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EF3" w:rsidRPr="00697E09" w:rsidRDefault="00F45EF3" w:rsidP="00F45EF3">
      <w:pPr>
        <w:pStyle w:val="Nadpis1"/>
        <w:rPr>
          <w:sz w:val="22"/>
          <w:szCs w:val="22"/>
        </w:rPr>
      </w:pPr>
      <w:r w:rsidRPr="00697E09">
        <w:rPr>
          <w:sz w:val="22"/>
          <w:szCs w:val="22"/>
        </w:rPr>
        <w:t>TABUĽKA  ZHODY</w:t>
      </w:r>
    </w:p>
    <w:p w:rsidR="002B6D95" w:rsidRPr="00697E09" w:rsidRDefault="00F45EF3" w:rsidP="00F45EF3">
      <w:pPr>
        <w:pStyle w:val="Default"/>
        <w:jc w:val="center"/>
        <w:rPr>
          <w:b/>
          <w:color w:val="auto"/>
        </w:rPr>
      </w:pPr>
      <w:r w:rsidRPr="00697E09">
        <w:rPr>
          <w:b/>
          <w:color w:val="auto"/>
        </w:rPr>
        <w:t>Návrhu právneho predpisu s právom Európskej únie</w:t>
      </w:r>
    </w:p>
    <w:p w:rsidR="00C442D0" w:rsidRPr="00697E09" w:rsidRDefault="00C442D0" w:rsidP="00445E64">
      <w:pPr>
        <w:pStyle w:val="Default"/>
        <w:rPr>
          <w:color w:val="auto"/>
        </w:rPr>
      </w:pPr>
    </w:p>
    <w:p w:rsidR="00C442D0" w:rsidRPr="00697E09" w:rsidRDefault="00C442D0" w:rsidP="00445E64">
      <w:pPr>
        <w:pStyle w:val="Default"/>
        <w:rPr>
          <w:color w:val="auto"/>
        </w:rPr>
      </w:pPr>
    </w:p>
    <w:p w:rsidR="001E0F6A" w:rsidRPr="00697E09" w:rsidRDefault="001E0F6A" w:rsidP="00445E64">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882326" w:rsidRPr="00697E09" w:rsidTr="00F45EF3">
        <w:trPr>
          <w:trHeight w:val="567"/>
        </w:trPr>
        <w:tc>
          <w:tcPr>
            <w:tcW w:w="6521" w:type="dxa"/>
            <w:gridSpan w:val="3"/>
            <w:tcBorders>
              <w:top w:val="single" w:sz="4" w:space="0" w:color="auto"/>
              <w:left w:val="single" w:sz="12" w:space="0" w:color="auto"/>
              <w:bottom w:val="single" w:sz="4" w:space="0" w:color="auto"/>
              <w:right w:val="single" w:sz="12" w:space="0" w:color="auto"/>
            </w:tcBorders>
          </w:tcPr>
          <w:p w:rsidR="00DB5A30" w:rsidRPr="00697E09" w:rsidRDefault="00DB5A30" w:rsidP="00DB5A30">
            <w:pPr>
              <w:pStyle w:val="Zkladntext3"/>
              <w:spacing w:line="240" w:lineRule="exact"/>
              <w:jc w:val="center"/>
              <w:rPr>
                <w:rStyle w:val="Siln"/>
                <w:sz w:val="18"/>
                <w:szCs w:val="18"/>
              </w:rPr>
            </w:pPr>
            <w:r w:rsidRPr="00697E09">
              <w:rPr>
                <w:rStyle w:val="Siln"/>
                <w:sz w:val="18"/>
                <w:szCs w:val="18"/>
              </w:rPr>
              <w:t>Smernica</w:t>
            </w:r>
          </w:p>
          <w:p w:rsidR="00DB5A30" w:rsidRPr="00697E09" w:rsidRDefault="00DB5A30" w:rsidP="00EE2562">
            <w:pPr>
              <w:pStyle w:val="Zkladntext3"/>
              <w:spacing w:line="240" w:lineRule="exact"/>
              <w:rPr>
                <w:rStyle w:val="Siln"/>
                <w:sz w:val="18"/>
                <w:szCs w:val="18"/>
              </w:rPr>
            </w:pPr>
          </w:p>
          <w:p w:rsidR="00F45EF3" w:rsidRPr="00697E09" w:rsidRDefault="00F45EF3" w:rsidP="00EE2562">
            <w:pPr>
              <w:pStyle w:val="Zkladntext3"/>
              <w:spacing w:line="240" w:lineRule="exact"/>
              <w:rPr>
                <w:b/>
                <w:sz w:val="18"/>
                <w:szCs w:val="18"/>
              </w:rPr>
            </w:pPr>
            <w:r w:rsidRPr="00697E09">
              <w:rPr>
                <w:rStyle w:val="Siln"/>
                <w:sz w:val="18"/>
                <w:szCs w:val="18"/>
              </w:rPr>
              <w:t>S</w:t>
            </w:r>
            <w:r w:rsidR="00DB5A30" w:rsidRPr="00697E09">
              <w:rPr>
                <w:rStyle w:val="Siln"/>
                <w:sz w:val="18"/>
                <w:szCs w:val="18"/>
              </w:rPr>
              <w:t>mernica</w:t>
            </w:r>
            <w:r w:rsidRPr="00697E09">
              <w:rPr>
                <w:rStyle w:val="Siln"/>
                <w:sz w:val="18"/>
                <w:szCs w:val="18"/>
              </w:rPr>
              <w:t xml:space="preserve"> Európskeho parlamentu a Rady </w:t>
            </w:r>
            <w:r w:rsidR="00341FAF" w:rsidRPr="00697E09">
              <w:rPr>
                <w:rStyle w:val="Siln"/>
                <w:sz w:val="18"/>
                <w:szCs w:val="18"/>
              </w:rPr>
              <w:t xml:space="preserve">(EÚ) </w:t>
            </w:r>
            <w:r w:rsidR="00EE2562" w:rsidRPr="00697E09">
              <w:rPr>
                <w:rStyle w:val="Siln"/>
                <w:sz w:val="18"/>
                <w:szCs w:val="18"/>
              </w:rPr>
              <w:t>2015/2366 z 25. novembra 2015 o platobných službách na vnútornom trhu, ktorou sa menia smernice 2002/65/ES, 2009/110/ES a 2013/36/EÚ a nariadenie (EÚ) č. 1093/2010 a ktorou sa zrušuje smernica 2007/64/ES</w:t>
            </w:r>
            <w:r w:rsidR="00341FAF" w:rsidRPr="00697E09">
              <w:rPr>
                <w:rStyle w:val="Siln"/>
                <w:sz w:val="18"/>
                <w:szCs w:val="18"/>
              </w:rPr>
              <w:t xml:space="preserve"> (Ú. v. EÚ L 337, 23.12.2015)</w:t>
            </w:r>
            <w:r w:rsidR="00AA15B1" w:rsidRPr="00697E09">
              <w:rPr>
                <w:rStyle w:val="Siln"/>
                <w:sz w:val="18"/>
                <w:szCs w:val="18"/>
              </w:rPr>
              <w:t xml:space="preserve"> v platnom znení</w:t>
            </w:r>
          </w:p>
        </w:tc>
        <w:tc>
          <w:tcPr>
            <w:tcW w:w="9214" w:type="dxa"/>
            <w:gridSpan w:val="7"/>
            <w:tcBorders>
              <w:top w:val="single" w:sz="4" w:space="0" w:color="auto"/>
              <w:left w:val="nil"/>
              <w:bottom w:val="single" w:sz="4" w:space="0" w:color="auto"/>
              <w:right w:val="single" w:sz="12" w:space="0" w:color="auto"/>
            </w:tcBorders>
          </w:tcPr>
          <w:p w:rsidR="00F45EF3" w:rsidRPr="00697E09" w:rsidRDefault="00F45EF3" w:rsidP="00EE2562">
            <w:pPr>
              <w:pStyle w:val="Nadpis4"/>
              <w:spacing w:before="120"/>
              <w:rPr>
                <w:sz w:val="18"/>
                <w:szCs w:val="18"/>
              </w:rPr>
            </w:pPr>
            <w:r w:rsidRPr="00697E09">
              <w:rPr>
                <w:sz w:val="18"/>
                <w:szCs w:val="18"/>
              </w:rPr>
              <w:t>Právne predpisy Slovenskej republiky</w:t>
            </w:r>
          </w:p>
          <w:p w:rsidR="00F45EF3" w:rsidRPr="00697E09" w:rsidRDefault="00F45EF3" w:rsidP="00EE2562">
            <w:pPr>
              <w:adjustRightInd w:val="0"/>
              <w:jc w:val="both"/>
              <w:rPr>
                <w:sz w:val="18"/>
                <w:szCs w:val="18"/>
              </w:rPr>
            </w:pPr>
          </w:p>
          <w:p w:rsidR="00F45EF3" w:rsidRPr="00697E09" w:rsidRDefault="00F45EF3" w:rsidP="00EE2562">
            <w:pPr>
              <w:tabs>
                <w:tab w:val="left" w:pos="0"/>
              </w:tabs>
              <w:jc w:val="both"/>
              <w:rPr>
                <w:b/>
                <w:bCs/>
                <w:sz w:val="18"/>
                <w:szCs w:val="18"/>
              </w:rPr>
            </w:pPr>
            <w:r w:rsidRPr="00697E09">
              <w:rPr>
                <w:b/>
                <w:bCs/>
                <w:sz w:val="18"/>
                <w:szCs w:val="18"/>
              </w:rPr>
              <w:t xml:space="preserve">Zákon </w:t>
            </w:r>
            <w:r w:rsidR="00957540" w:rsidRPr="00697E09">
              <w:rPr>
                <w:b/>
                <w:bCs/>
                <w:sz w:val="18"/>
                <w:szCs w:val="18"/>
              </w:rPr>
              <w:t>č.</w:t>
            </w:r>
            <w:r w:rsidRPr="00697E09">
              <w:rPr>
                <w:b/>
                <w:bCs/>
                <w:sz w:val="18"/>
                <w:szCs w:val="18"/>
              </w:rPr>
              <w:t xml:space="preserve"> .... /2024</w:t>
            </w:r>
            <w:r w:rsidR="00DB5A30" w:rsidRPr="00697E09">
              <w:rPr>
                <w:b/>
                <w:bCs/>
                <w:sz w:val="18"/>
                <w:szCs w:val="18"/>
              </w:rPr>
              <w:t xml:space="preserve"> Z. z.</w:t>
            </w:r>
            <w:r w:rsidRPr="00697E09">
              <w:rPr>
                <w:b/>
                <w:bCs/>
                <w:sz w:val="18"/>
                <w:szCs w:val="18"/>
              </w:rPr>
              <w:t xml:space="preserve"> o niektorých povinnostiach a oprávneniach v oblasti kryptoaktív a o zmene a doplnení niektorých zákonov (ďalej len „návrh zákona“)</w:t>
            </w:r>
          </w:p>
          <w:p w:rsidR="00F45EF3" w:rsidRPr="00697E09" w:rsidRDefault="00F45EF3" w:rsidP="00EE2562">
            <w:pPr>
              <w:tabs>
                <w:tab w:val="left" w:pos="0"/>
              </w:tabs>
              <w:jc w:val="both"/>
              <w:rPr>
                <w:bCs/>
                <w:sz w:val="18"/>
                <w:szCs w:val="18"/>
              </w:rPr>
            </w:pPr>
          </w:p>
          <w:p w:rsidR="00F45EF3" w:rsidRPr="00697E09" w:rsidRDefault="00F45EF3" w:rsidP="00EE2562">
            <w:pPr>
              <w:tabs>
                <w:tab w:val="left" w:pos="0"/>
              </w:tabs>
              <w:jc w:val="both"/>
              <w:rPr>
                <w:bCs/>
                <w:sz w:val="18"/>
                <w:szCs w:val="18"/>
              </w:rPr>
            </w:pPr>
            <w:r w:rsidRPr="00697E09">
              <w:rPr>
                <w:bCs/>
                <w:sz w:val="18"/>
                <w:szCs w:val="18"/>
              </w:rPr>
              <w:t xml:space="preserve">Zákon č. </w:t>
            </w:r>
            <w:r w:rsidR="00DA6A33" w:rsidRPr="00697E09">
              <w:rPr>
                <w:bCs/>
                <w:sz w:val="18"/>
                <w:szCs w:val="18"/>
              </w:rPr>
              <w:t>492</w:t>
            </w:r>
            <w:r w:rsidRPr="00697E09">
              <w:rPr>
                <w:bCs/>
                <w:sz w:val="18"/>
                <w:szCs w:val="18"/>
              </w:rPr>
              <w:t>/20</w:t>
            </w:r>
            <w:r w:rsidR="00DA6A33" w:rsidRPr="00697E09">
              <w:rPr>
                <w:bCs/>
                <w:sz w:val="18"/>
                <w:szCs w:val="18"/>
              </w:rPr>
              <w:t>09</w:t>
            </w:r>
            <w:r w:rsidRPr="00697E09">
              <w:rPr>
                <w:bCs/>
                <w:sz w:val="18"/>
                <w:szCs w:val="18"/>
              </w:rPr>
              <w:t xml:space="preserve"> Z. z. </w:t>
            </w:r>
            <w:r w:rsidR="00DA6A33" w:rsidRPr="00697E09">
              <w:rPr>
                <w:bCs/>
                <w:sz w:val="18"/>
                <w:szCs w:val="18"/>
              </w:rPr>
              <w:t>o platobných službách a o zmene a doplnení niektorých zákonov</w:t>
            </w:r>
            <w:r w:rsidRPr="00697E09">
              <w:rPr>
                <w:bCs/>
                <w:sz w:val="18"/>
                <w:szCs w:val="18"/>
              </w:rPr>
              <w:t xml:space="preserve"> v znení neskorších predpisov (ďalej len „</w:t>
            </w:r>
            <w:r w:rsidR="00DA6A33" w:rsidRPr="00697E09">
              <w:rPr>
                <w:bCs/>
                <w:sz w:val="18"/>
                <w:szCs w:val="18"/>
              </w:rPr>
              <w:t>492/2009</w:t>
            </w:r>
            <w:r w:rsidRPr="00697E09">
              <w:rPr>
                <w:bCs/>
                <w:sz w:val="18"/>
                <w:szCs w:val="18"/>
              </w:rPr>
              <w:t>“)</w:t>
            </w:r>
          </w:p>
          <w:p w:rsidR="00F45EF3" w:rsidRPr="00697E09" w:rsidRDefault="00F45EF3" w:rsidP="00EE2562">
            <w:pPr>
              <w:adjustRightInd w:val="0"/>
              <w:jc w:val="both"/>
              <w:rPr>
                <w:sz w:val="18"/>
                <w:szCs w:val="18"/>
                <w:shd w:val="clear" w:color="auto" w:fill="FFFFFF"/>
              </w:rPr>
            </w:pPr>
          </w:p>
          <w:p w:rsidR="00F45EF3" w:rsidRPr="00697E09" w:rsidRDefault="00F45EF3" w:rsidP="00EE2562">
            <w:pPr>
              <w:pStyle w:val="Nadpis4"/>
              <w:spacing w:before="120"/>
              <w:rPr>
                <w:sz w:val="18"/>
                <w:szCs w:val="18"/>
              </w:rPr>
            </w:pPr>
          </w:p>
        </w:tc>
      </w:tr>
      <w:tr w:rsidR="00882326" w:rsidRPr="00697E09" w:rsidTr="009905F8">
        <w:tc>
          <w:tcPr>
            <w:tcW w:w="568" w:type="dxa"/>
            <w:tcBorders>
              <w:top w:val="single" w:sz="4" w:space="0" w:color="auto"/>
              <w:left w:val="single" w:sz="12" w:space="0" w:color="auto"/>
              <w:bottom w:val="single" w:sz="4" w:space="0" w:color="auto"/>
              <w:right w:val="single" w:sz="4" w:space="0" w:color="auto"/>
            </w:tcBorders>
          </w:tcPr>
          <w:p w:rsidR="00F45EF3" w:rsidRPr="00697E09" w:rsidRDefault="00F45EF3" w:rsidP="00EE2562">
            <w:pPr>
              <w:jc w:val="center"/>
              <w:rPr>
                <w:sz w:val="18"/>
                <w:szCs w:val="18"/>
              </w:rPr>
            </w:pPr>
            <w:r w:rsidRPr="00697E09">
              <w:rPr>
                <w:sz w:val="18"/>
                <w:szCs w:val="18"/>
              </w:rPr>
              <w:t>1</w:t>
            </w:r>
          </w:p>
        </w:tc>
        <w:tc>
          <w:tcPr>
            <w:tcW w:w="5103"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jc w:val="center"/>
              <w:rPr>
                <w:sz w:val="18"/>
                <w:szCs w:val="18"/>
              </w:rPr>
            </w:pPr>
            <w:r w:rsidRPr="00697E09">
              <w:rPr>
                <w:sz w:val="18"/>
                <w:szCs w:val="18"/>
              </w:rPr>
              <w:t>2</w:t>
            </w:r>
          </w:p>
        </w:tc>
        <w:tc>
          <w:tcPr>
            <w:tcW w:w="850"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jc w:val="center"/>
              <w:rPr>
                <w:sz w:val="18"/>
                <w:szCs w:val="18"/>
              </w:rPr>
            </w:pPr>
            <w:r w:rsidRPr="00697E09">
              <w:rPr>
                <w:sz w:val="18"/>
                <w:szCs w:val="18"/>
              </w:rPr>
              <w:t>3</w:t>
            </w:r>
          </w:p>
        </w:tc>
        <w:tc>
          <w:tcPr>
            <w:tcW w:w="851" w:type="dxa"/>
            <w:tcBorders>
              <w:top w:val="single" w:sz="4" w:space="0" w:color="auto"/>
              <w:left w:val="nil"/>
              <w:bottom w:val="single" w:sz="4" w:space="0" w:color="auto"/>
              <w:right w:val="single" w:sz="4" w:space="0" w:color="auto"/>
            </w:tcBorders>
          </w:tcPr>
          <w:p w:rsidR="00F45EF3" w:rsidRPr="00697E09" w:rsidRDefault="00F45EF3" w:rsidP="00EE2562">
            <w:pPr>
              <w:jc w:val="center"/>
              <w:rPr>
                <w:sz w:val="18"/>
                <w:szCs w:val="18"/>
              </w:rPr>
            </w:pPr>
            <w:r w:rsidRPr="00697E09">
              <w:rPr>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pStyle w:val="Zkladntext2"/>
              <w:spacing w:line="240" w:lineRule="exact"/>
              <w:rPr>
                <w:sz w:val="18"/>
                <w:szCs w:val="18"/>
              </w:rPr>
            </w:pPr>
            <w:r w:rsidRPr="00697E09">
              <w:rPr>
                <w:sz w:val="18"/>
                <w:szCs w:val="18"/>
              </w:rPr>
              <w:t>5</w:t>
            </w:r>
          </w:p>
        </w:tc>
        <w:tc>
          <w:tcPr>
            <w:tcW w:w="3969"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pStyle w:val="Zkladntext2"/>
              <w:spacing w:line="240" w:lineRule="exact"/>
              <w:rPr>
                <w:sz w:val="18"/>
                <w:szCs w:val="18"/>
              </w:rPr>
            </w:pPr>
            <w:r w:rsidRPr="00697E09">
              <w:rPr>
                <w:sz w:val="18"/>
                <w:szCs w:val="18"/>
              </w:rPr>
              <w:t>6</w:t>
            </w:r>
          </w:p>
        </w:tc>
        <w:tc>
          <w:tcPr>
            <w:tcW w:w="567"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jc w:val="center"/>
              <w:rPr>
                <w:sz w:val="18"/>
                <w:szCs w:val="18"/>
              </w:rPr>
            </w:pPr>
            <w:r w:rsidRPr="00697E09">
              <w:rPr>
                <w:sz w:val="18"/>
                <w:szCs w:val="18"/>
              </w:rPr>
              <w:t>7</w:t>
            </w:r>
          </w:p>
        </w:tc>
        <w:tc>
          <w:tcPr>
            <w:tcW w:w="850"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jc w:val="center"/>
              <w:rPr>
                <w:sz w:val="18"/>
                <w:szCs w:val="18"/>
              </w:rPr>
            </w:pPr>
            <w:r w:rsidRPr="00697E09">
              <w:rPr>
                <w:sz w:val="18"/>
                <w:szCs w:val="18"/>
              </w:rPr>
              <w:t>8</w:t>
            </w:r>
          </w:p>
        </w:tc>
        <w:tc>
          <w:tcPr>
            <w:tcW w:w="1134"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jc w:val="center"/>
              <w:rPr>
                <w:sz w:val="18"/>
                <w:szCs w:val="18"/>
              </w:rPr>
            </w:pPr>
            <w:r w:rsidRPr="00697E09">
              <w:rPr>
                <w:sz w:val="18"/>
                <w:szCs w:val="18"/>
              </w:rPr>
              <w:t>9</w:t>
            </w:r>
          </w:p>
        </w:tc>
        <w:tc>
          <w:tcPr>
            <w:tcW w:w="1276"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jc w:val="center"/>
              <w:rPr>
                <w:sz w:val="18"/>
                <w:szCs w:val="18"/>
              </w:rPr>
            </w:pPr>
            <w:r w:rsidRPr="00697E09">
              <w:rPr>
                <w:sz w:val="18"/>
                <w:szCs w:val="18"/>
              </w:rPr>
              <w:t>10</w:t>
            </w:r>
          </w:p>
        </w:tc>
      </w:tr>
      <w:tr w:rsidR="00882326" w:rsidRPr="00697E09" w:rsidTr="009905F8">
        <w:tc>
          <w:tcPr>
            <w:tcW w:w="568" w:type="dxa"/>
            <w:tcBorders>
              <w:top w:val="single" w:sz="4" w:space="0" w:color="auto"/>
              <w:left w:val="single" w:sz="12" w:space="0" w:color="auto"/>
              <w:bottom w:val="single" w:sz="4" w:space="0" w:color="auto"/>
              <w:right w:val="single" w:sz="4" w:space="0" w:color="auto"/>
            </w:tcBorders>
          </w:tcPr>
          <w:p w:rsidR="00F45EF3" w:rsidRPr="00697E09" w:rsidRDefault="00F45EF3" w:rsidP="00EE2562">
            <w:pPr>
              <w:pStyle w:val="Normlny0"/>
              <w:jc w:val="center"/>
              <w:rPr>
                <w:sz w:val="16"/>
                <w:szCs w:val="16"/>
              </w:rPr>
            </w:pPr>
            <w:r w:rsidRPr="00697E09">
              <w:rPr>
                <w:sz w:val="16"/>
                <w:szCs w:val="16"/>
              </w:rPr>
              <w:t>Článok</w:t>
            </w:r>
          </w:p>
          <w:p w:rsidR="00F45EF3" w:rsidRPr="00697E09" w:rsidRDefault="00F45EF3" w:rsidP="00EE2562">
            <w:pPr>
              <w:pStyle w:val="Normlny0"/>
              <w:jc w:val="center"/>
              <w:rPr>
                <w:sz w:val="16"/>
                <w:szCs w:val="16"/>
              </w:rPr>
            </w:pPr>
            <w:r w:rsidRPr="00697E09">
              <w:rPr>
                <w:sz w:val="16"/>
                <w:szCs w:val="16"/>
              </w:rPr>
              <w:t>(Č, O,</w:t>
            </w:r>
          </w:p>
          <w:p w:rsidR="00F45EF3" w:rsidRPr="00697E09" w:rsidRDefault="00F45EF3" w:rsidP="00EE2562">
            <w:pPr>
              <w:pStyle w:val="Normlny0"/>
              <w:jc w:val="center"/>
              <w:rPr>
                <w:sz w:val="16"/>
                <w:szCs w:val="16"/>
              </w:rPr>
            </w:pPr>
            <w:r w:rsidRPr="00697E09">
              <w:rPr>
                <w:sz w:val="16"/>
                <w:szCs w:val="16"/>
              </w:rPr>
              <w:t>V, P)</w:t>
            </w:r>
          </w:p>
        </w:tc>
        <w:tc>
          <w:tcPr>
            <w:tcW w:w="5103"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pStyle w:val="Normlny0"/>
              <w:jc w:val="center"/>
              <w:rPr>
                <w:sz w:val="16"/>
                <w:szCs w:val="16"/>
              </w:rPr>
            </w:pPr>
            <w:r w:rsidRPr="00697E09">
              <w:rPr>
                <w:sz w:val="16"/>
                <w:szCs w:val="16"/>
              </w:rPr>
              <w:t>Text</w:t>
            </w:r>
          </w:p>
        </w:tc>
        <w:tc>
          <w:tcPr>
            <w:tcW w:w="850"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pStyle w:val="Normlny0"/>
              <w:jc w:val="center"/>
              <w:rPr>
                <w:sz w:val="16"/>
                <w:szCs w:val="16"/>
              </w:rPr>
            </w:pPr>
            <w:r w:rsidRPr="00697E09">
              <w:rPr>
                <w:sz w:val="16"/>
                <w:szCs w:val="16"/>
              </w:rPr>
              <w:t xml:space="preserve">Spôsob </w:t>
            </w:r>
            <w:proofErr w:type="spellStart"/>
            <w:r w:rsidRPr="00697E09">
              <w:rPr>
                <w:sz w:val="16"/>
                <w:szCs w:val="16"/>
              </w:rPr>
              <w:t>transpo-zície</w:t>
            </w:r>
            <w:proofErr w:type="spellEnd"/>
            <w:r w:rsidRPr="00697E09">
              <w:rPr>
                <w:sz w:val="16"/>
                <w:szCs w:val="16"/>
              </w:rPr>
              <w:t xml:space="preserve"> (N, O, D, </w:t>
            </w:r>
            <w:proofErr w:type="spellStart"/>
            <w:r w:rsidRPr="00697E09">
              <w:rPr>
                <w:sz w:val="16"/>
                <w:szCs w:val="16"/>
              </w:rPr>
              <w:t>n.a</w:t>
            </w:r>
            <w:proofErr w:type="spellEnd"/>
            <w:r w:rsidRPr="00697E09">
              <w:rPr>
                <w:sz w:val="16"/>
                <w:szCs w:val="16"/>
              </w:rPr>
              <w:t>.)</w:t>
            </w:r>
          </w:p>
        </w:tc>
        <w:tc>
          <w:tcPr>
            <w:tcW w:w="851" w:type="dxa"/>
            <w:tcBorders>
              <w:top w:val="single" w:sz="4" w:space="0" w:color="auto"/>
              <w:left w:val="nil"/>
              <w:bottom w:val="single" w:sz="4" w:space="0" w:color="auto"/>
              <w:right w:val="single" w:sz="4" w:space="0" w:color="auto"/>
            </w:tcBorders>
          </w:tcPr>
          <w:p w:rsidR="00F45EF3" w:rsidRPr="00697E09" w:rsidRDefault="00F45EF3" w:rsidP="00EE2562">
            <w:pPr>
              <w:pStyle w:val="Normlny0"/>
              <w:jc w:val="center"/>
              <w:rPr>
                <w:sz w:val="16"/>
                <w:szCs w:val="16"/>
              </w:rPr>
            </w:pPr>
            <w:r w:rsidRPr="00697E09">
              <w:rPr>
                <w:sz w:val="16"/>
                <w:szCs w:val="16"/>
              </w:rPr>
              <w:t>Číslo predpisu</w:t>
            </w:r>
          </w:p>
        </w:tc>
        <w:tc>
          <w:tcPr>
            <w:tcW w:w="567"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pStyle w:val="Normlny0"/>
              <w:jc w:val="center"/>
              <w:rPr>
                <w:sz w:val="16"/>
                <w:szCs w:val="16"/>
              </w:rPr>
            </w:pPr>
            <w:r w:rsidRPr="00697E09">
              <w:rPr>
                <w:sz w:val="16"/>
                <w:szCs w:val="16"/>
              </w:rPr>
              <w:t>Článok (Č, §, O, V, P)</w:t>
            </w:r>
          </w:p>
        </w:tc>
        <w:tc>
          <w:tcPr>
            <w:tcW w:w="3969"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pStyle w:val="Normlny0"/>
              <w:jc w:val="center"/>
              <w:rPr>
                <w:sz w:val="16"/>
                <w:szCs w:val="16"/>
              </w:rPr>
            </w:pPr>
            <w:r w:rsidRPr="00697E09">
              <w:rPr>
                <w:sz w:val="16"/>
                <w:szCs w:val="16"/>
              </w:rPr>
              <w:t>Text</w:t>
            </w:r>
          </w:p>
        </w:tc>
        <w:tc>
          <w:tcPr>
            <w:tcW w:w="567" w:type="dxa"/>
            <w:tcBorders>
              <w:top w:val="single" w:sz="4" w:space="0" w:color="auto"/>
              <w:left w:val="single" w:sz="4" w:space="0" w:color="auto"/>
              <w:bottom w:val="single" w:sz="4" w:space="0" w:color="auto"/>
              <w:right w:val="single" w:sz="4" w:space="0" w:color="auto"/>
            </w:tcBorders>
          </w:tcPr>
          <w:p w:rsidR="00F45EF3" w:rsidRPr="00697E09" w:rsidRDefault="00F45EF3" w:rsidP="00EE2562">
            <w:pPr>
              <w:pStyle w:val="Normlny0"/>
              <w:jc w:val="center"/>
              <w:rPr>
                <w:sz w:val="16"/>
                <w:szCs w:val="16"/>
              </w:rPr>
            </w:pPr>
            <w:r w:rsidRPr="00697E09">
              <w:rPr>
                <w:sz w:val="16"/>
                <w:szCs w:val="16"/>
              </w:rPr>
              <w:t>Zhoda</w:t>
            </w:r>
          </w:p>
        </w:tc>
        <w:tc>
          <w:tcPr>
            <w:tcW w:w="850"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pStyle w:val="Normlny0"/>
              <w:jc w:val="center"/>
              <w:rPr>
                <w:sz w:val="16"/>
                <w:szCs w:val="16"/>
              </w:rPr>
            </w:pPr>
            <w:r w:rsidRPr="00697E09">
              <w:rPr>
                <w:sz w:val="16"/>
                <w:szCs w:val="16"/>
              </w:rPr>
              <w:t>Poznámky</w:t>
            </w:r>
          </w:p>
        </w:tc>
        <w:tc>
          <w:tcPr>
            <w:tcW w:w="1134"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pStyle w:val="Normlny0"/>
              <w:jc w:val="center"/>
              <w:rPr>
                <w:sz w:val="16"/>
                <w:szCs w:val="16"/>
              </w:rPr>
            </w:pPr>
            <w:r w:rsidRPr="00697E09">
              <w:rPr>
                <w:sz w:val="16"/>
                <w:szCs w:val="16"/>
              </w:rPr>
              <w:t xml:space="preserve">Identifikácia </w:t>
            </w:r>
            <w:proofErr w:type="spellStart"/>
            <w:r w:rsidRPr="00697E09">
              <w:rPr>
                <w:sz w:val="16"/>
                <w:szCs w:val="16"/>
              </w:rPr>
              <w:t>goldplatingu</w:t>
            </w:r>
            <w:proofErr w:type="spellEnd"/>
          </w:p>
        </w:tc>
        <w:tc>
          <w:tcPr>
            <w:tcW w:w="1276" w:type="dxa"/>
            <w:tcBorders>
              <w:top w:val="single" w:sz="4" w:space="0" w:color="auto"/>
              <w:left w:val="single" w:sz="4" w:space="0" w:color="auto"/>
              <w:bottom w:val="single" w:sz="4" w:space="0" w:color="auto"/>
              <w:right w:val="single" w:sz="12" w:space="0" w:color="auto"/>
            </w:tcBorders>
          </w:tcPr>
          <w:p w:rsidR="00F45EF3" w:rsidRPr="00697E09" w:rsidRDefault="00F45EF3" w:rsidP="00EE2562">
            <w:pPr>
              <w:pStyle w:val="Normlny0"/>
              <w:jc w:val="center"/>
              <w:rPr>
                <w:sz w:val="16"/>
                <w:szCs w:val="16"/>
              </w:rPr>
            </w:pPr>
            <w:r w:rsidRPr="00697E09">
              <w:rPr>
                <w:sz w:val="16"/>
                <w:szCs w:val="16"/>
              </w:rPr>
              <w:t xml:space="preserve">Identifikácia oblasti </w:t>
            </w:r>
            <w:proofErr w:type="spellStart"/>
            <w:r w:rsidRPr="00697E09">
              <w:rPr>
                <w:sz w:val="16"/>
                <w:szCs w:val="16"/>
              </w:rPr>
              <w:t>goldplatingu</w:t>
            </w:r>
            <w:proofErr w:type="spellEnd"/>
            <w:r w:rsidRPr="00697E09">
              <w:rPr>
                <w:sz w:val="16"/>
                <w:szCs w:val="16"/>
              </w:rPr>
              <w:t xml:space="preserve"> a vyjadrenie k opodstatnenosti </w:t>
            </w:r>
            <w:proofErr w:type="spellStart"/>
            <w:r w:rsidRPr="00697E09">
              <w:rPr>
                <w:sz w:val="16"/>
                <w:szCs w:val="16"/>
              </w:rPr>
              <w:t>goldplatingu</w:t>
            </w:r>
            <w:proofErr w:type="spellEnd"/>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DF70A4" w:rsidRPr="00697E09" w:rsidRDefault="00DF70A4" w:rsidP="00DF70A4">
            <w:pPr>
              <w:rPr>
                <w:sz w:val="18"/>
                <w:szCs w:val="18"/>
              </w:rPr>
            </w:pPr>
            <w:r w:rsidRPr="00697E09">
              <w:rPr>
                <w:sz w:val="18"/>
                <w:szCs w:val="18"/>
              </w:rPr>
              <w:t>Č 2</w:t>
            </w:r>
          </w:p>
          <w:p w:rsidR="00DF70A4" w:rsidRPr="00697E09" w:rsidRDefault="00DF70A4" w:rsidP="00DF70A4">
            <w:pPr>
              <w:rPr>
                <w:sz w:val="18"/>
                <w:szCs w:val="18"/>
              </w:rPr>
            </w:pPr>
            <w:r w:rsidRPr="00697E09">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adjustRightInd w:val="0"/>
              <w:rPr>
                <w:sz w:val="18"/>
                <w:szCs w:val="18"/>
              </w:rPr>
            </w:pPr>
            <w:r w:rsidRPr="00697E09">
              <w:rPr>
                <w:sz w:val="18"/>
                <w:szCs w:val="18"/>
              </w:rPr>
              <w:t>Rozsah pôsobnosti</w:t>
            </w:r>
          </w:p>
          <w:p w:rsidR="00DF70A4" w:rsidRPr="00697E09" w:rsidRDefault="00DF70A4" w:rsidP="00DF70A4">
            <w:pPr>
              <w:adjustRightInd w:val="0"/>
              <w:rPr>
                <w:sz w:val="18"/>
                <w:szCs w:val="18"/>
              </w:rPr>
            </w:pPr>
            <w:r w:rsidRPr="00697E09">
              <w:rPr>
                <w:sz w:val="18"/>
                <w:szCs w:val="18"/>
              </w:rPr>
              <w:t>1. Táto smernica sa uplatňuje na platobné služby poskytované v rámci Únie.</w:t>
            </w:r>
          </w:p>
          <w:p w:rsidR="00DF70A4" w:rsidRPr="00697E09" w:rsidRDefault="00DF70A4" w:rsidP="00DF70A4">
            <w:pPr>
              <w:adjustRightInd w:val="0"/>
              <w:rPr>
                <w:sz w:val="18"/>
                <w:szCs w:val="18"/>
              </w:rPr>
            </w:pPr>
          </w:p>
          <w:p w:rsidR="00DF70A4" w:rsidRPr="00697E09" w:rsidRDefault="00DF70A4" w:rsidP="00DF70A4">
            <w:pPr>
              <w:adjustRightInd w:val="0"/>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DF70A4" w:rsidRPr="00697E09" w:rsidRDefault="00FE2AB7" w:rsidP="00DF70A4">
            <w:pPr>
              <w:jc w:val="center"/>
              <w:rPr>
                <w:sz w:val="18"/>
                <w:szCs w:val="18"/>
              </w:rPr>
            </w:pPr>
            <w:r w:rsidRPr="00697E09">
              <w:rPr>
                <w:sz w:val="18"/>
                <w:szCs w:val="18"/>
              </w:rPr>
              <w:t xml:space="preserve">492/2009 a </w:t>
            </w:r>
            <w:r w:rsidRPr="00697E09">
              <w:rPr>
                <w:b/>
                <w:sz w:val="18"/>
                <w:szCs w:val="18"/>
              </w:rPr>
              <w:t>návrh zákona čl. X</w:t>
            </w:r>
            <w:r w:rsidR="00044E94" w:rsidRPr="00697E09">
              <w:rPr>
                <w:b/>
                <w:sz w:val="18"/>
                <w:szCs w:val="18"/>
              </w:rPr>
              <w:t>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pStyle w:val="Normlny0"/>
              <w:jc w:val="center"/>
              <w:rPr>
                <w:sz w:val="18"/>
                <w:szCs w:val="18"/>
              </w:rPr>
            </w:pPr>
            <w:r w:rsidRPr="00697E09">
              <w:rPr>
                <w:sz w:val="18"/>
                <w:szCs w:val="18"/>
              </w:rPr>
              <w:t>§ 1 O 2</w:t>
            </w: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r w:rsidRPr="00697E09">
              <w:rPr>
                <w:sz w:val="18"/>
                <w:szCs w:val="18"/>
              </w:rPr>
              <w:t>P a)</w:t>
            </w: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r w:rsidRPr="00697E09">
              <w:rPr>
                <w:sz w:val="18"/>
                <w:szCs w:val="18"/>
              </w:rPr>
              <w:t>P b)</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jc w:val="both"/>
              <w:rPr>
                <w:sz w:val="18"/>
                <w:szCs w:val="18"/>
              </w:rPr>
            </w:pPr>
            <w:r w:rsidRPr="00697E09">
              <w:rPr>
                <w:sz w:val="18"/>
                <w:szCs w:val="18"/>
              </w:rPr>
              <w:t xml:space="preserve">(2) Tento zákon sa vzťahuje na platobné služby poskytované poskytovateľom platobných služieb, vydávanie elektronických </w:t>
            </w:r>
            <w:r w:rsidRPr="00697E09">
              <w:rPr>
                <w:b/>
                <w:strike/>
                <w:sz w:val="18"/>
                <w:szCs w:val="18"/>
              </w:rPr>
              <w:t>peňazí, spravovanie elektronických</w:t>
            </w:r>
            <w:r w:rsidRPr="00697E09">
              <w:rPr>
                <w:sz w:val="18"/>
                <w:szCs w:val="18"/>
              </w:rPr>
              <w:t xml:space="preserve"> peňazí a na spätnú výmenu elektronických peňazí vydavateľom elektronických peňazí</w:t>
            </w:r>
          </w:p>
          <w:p w:rsidR="00DF70A4" w:rsidRPr="00697E09" w:rsidRDefault="00DF70A4" w:rsidP="00DF70A4">
            <w:pPr>
              <w:jc w:val="both"/>
              <w:rPr>
                <w:sz w:val="18"/>
                <w:szCs w:val="18"/>
              </w:rPr>
            </w:pPr>
          </w:p>
          <w:p w:rsidR="00DF70A4" w:rsidRPr="00697E09" w:rsidRDefault="00DF70A4" w:rsidP="00DF70A4">
            <w:pPr>
              <w:jc w:val="both"/>
              <w:rPr>
                <w:sz w:val="18"/>
                <w:szCs w:val="18"/>
              </w:rPr>
            </w:pPr>
            <w:r w:rsidRPr="00697E09">
              <w:rPr>
                <w:sz w:val="18"/>
                <w:szCs w:val="18"/>
              </w:rPr>
              <w:t>a) v eurách alebo v inej mene štátu, ktorý je zmluvnou stranou Dohody o Európskom hospodárskom priestore (ďalej len „členský štát“) v rámci Európskeho hospodárskeho priestoru,</w:t>
            </w:r>
          </w:p>
          <w:p w:rsidR="00DF70A4" w:rsidRPr="00697E09" w:rsidRDefault="00DF70A4" w:rsidP="00DF70A4">
            <w:pPr>
              <w:jc w:val="both"/>
              <w:rPr>
                <w:sz w:val="18"/>
                <w:szCs w:val="18"/>
              </w:rPr>
            </w:pPr>
          </w:p>
          <w:p w:rsidR="00DF70A4" w:rsidRPr="00697E09" w:rsidRDefault="00DF70A4" w:rsidP="00DF70A4">
            <w:pPr>
              <w:jc w:val="both"/>
              <w:rPr>
                <w:sz w:val="18"/>
                <w:szCs w:val="18"/>
              </w:rPr>
            </w:pPr>
            <w:r w:rsidRPr="00697E09">
              <w:rPr>
                <w:sz w:val="18"/>
                <w:szCs w:val="18"/>
              </w:rPr>
              <w:t>b) v mene, ktorá nie je uvedená v písmene a), v rámci Európskeho hospodárskeho priestoru podľa § 30 a § 89 ods. 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DF70A4" w:rsidRPr="00697E09" w:rsidRDefault="00DF70A4" w:rsidP="00DF70A4">
            <w:pPr>
              <w:rPr>
                <w:sz w:val="18"/>
                <w:szCs w:val="18"/>
              </w:rPr>
            </w:pPr>
            <w:r w:rsidRPr="00697E09">
              <w:rPr>
                <w:sz w:val="18"/>
                <w:szCs w:val="18"/>
              </w:rPr>
              <w:t>Č 2</w:t>
            </w:r>
          </w:p>
          <w:p w:rsidR="00DF70A4" w:rsidRPr="00697E09" w:rsidRDefault="00DF70A4" w:rsidP="00DF70A4">
            <w:pPr>
              <w:rPr>
                <w:sz w:val="18"/>
                <w:szCs w:val="18"/>
              </w:rPr>
            </w:pPr>
            <w:r w:rsidRPr="00697E09">
              <w:rPr>
                <w:sz w:val="18"/>
                <w:szCs w:val="18"/>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adjustRightInd w:val="0"/>
              <w:rPr>
                <w:sz w:val="18"/>
                <w:szCs w:val="18"/>
              </w:rPr>
            </w:pPr>
            <w:r w:rsidRPr="00697E09">
              <w:rPr>
                <w:sz w:val="18"/>
                <w:szCs w:val="18"/>
              </w:rPr>
              <w:t>2. Hlavy III a IV sa uplatňujú na platobné transakcie uskutočňované v mene členského štátu, ak sa poskytovateľ platobných služieb platiteľa, ako aj poskytovateľ platobných služieb príjemcu platby, alebo jediný poskytovateľ platobných služieb v rámci platobnej transakcie nachádza v Únii.</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DF70A4" w:rsidRPr="00697E09" w:rsidRDefault="00FE2AB7" w:rsidP="00DF70A4">
            <w:pPr>
              <w:jc w:val="center"/>
              <w:rPr>
                <w:sz w:val="18"/>
                <w:szCs w:val="18"/>
              </w:rPr>
            </w:pPr>
            <w:r w:rsidRPr="00697E09">
              <w:rPr>
                <w:sz w:val="18"/>
                <w:szCs w:val="18"/>
              </w:rPr>
              <w:t xml:space="preserve">492/2009 a </w:t>
            </w:r>
            <w:r w:rsidRPr="00697E09">
              <w:rPr>
                <w:b/>
                <w:sz w:val="18"/>
                <w:szCs w:val="18"/>
              </w:rPr>
              <w:t>návrh zákona čl. X</w:t>
            </w:r>
            <w:r w:rsidR="00044E94" w:rsidRPr="00697E09">
              <w:rPr>
                <w:b/>
                <w:sz w:val="18"/>
                <w:szCs w:val="18"/>
              </w:rPr>
              <w:t>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pStyle w:val="Normlny0"/>
              <w:jc w:val="center"/>
              <w:rPr>
                <w:sz w:val="18"/>
                <w:szCs w:val="18"/>
              </w:rPr>
            </w:pPr>
            <w:r w:rsidRPr="00697E09">
              <w:rPr>
                <w:sz w:val="18"/>
                <w:szCs w:val="18"/>
              </w:rPr>
              <w:t>§ 1 O 2</w:t>
            </w: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p>
          <w:p w:rsidR="00DF70A4" w:rsidRPr="00697E09" w:rsidRDefault="00DF70A4" w:rsidP="00DF70A4">
            <w:pPr>
              <w:pStyle w:val="Normlny0"/>
              <w:jc w:val="center"/>
              <w:rPr>
                <w:sz w:val="18"/>
                <w:szCs w:val="18"/>
              </w:rPr>
            </w:pPr>
            <w:r w:rsidRPr="00697E09">
              <w:rPr>
                <w:sz w:val="18"/>
                <w:szCs w:val="18"/>
              </w:rPr>
              <w:t>P a)</w:t>
            </w:r>
          </w:p>
          <w:p w:rsidR="00DF70A4" w:rsidRPr="00697E09" w:rsidRDefault="00DF70A4" w:rsidP="00DF70A4">
            <w:pPr>
              <w:pStyle w:val="Normlny0"/>
              <w:rPr>
                <w:sz w:val="18"/>
                <w:szCs w:val="18"/>
              </w:rPr>
            </w:pPr>
          </w:p>
          <w:p w:rsidR="00DF70A4" w:rsidRPr="00697E09" w:rsidRDefault="00DF70A4" w:rsidP="00DF70A4">
            <w:pPr>
              <w:pStyle w:val="Normlny0"/>
              <w:rPr>
                <w:sz w:val="18"/>
                <w:szCs w:val="18"/>
              </w:rPr>
            </w:pPr>
          </w:p>
          <w:p w:rsidR="00DF70A4" w:rsidRPr="00697E09" w:rsidRDefault="00DF70A4" w:rsidP="00DF70A4">
            <w:pPr>
              <w:pStyle w:val="Normlny0"/>
              <w:rPr>
                <w:sz w:val="18"/>
                <w:szCs w:val="18"/>
              </w:rPr>
            </w:pPr>
          </w:p>
          <w:p w:rsidR="00DF70A4" w:rsidRPr="00697E09" w:rsidRDefault="00DF70A4" w:rsidP="00DF70A4">
            <w:pPr>
              <w:pStyle w:val="Normlny0"/>
              <w:rPr>
                <w:sz w:val="18"/>
                <w:szCs w:val="18"/>
              </w:rPr>
            </w:pPr>
          </w:p>
          <w:p w:rsidR="00DF70A4" w:rsidRPr="00697E09" w:rsidRDefault="00DF70A4" w:rsidP="00DF70A4">
            <w:pPr>
              <w:pStyle w:val="Normlny0"/>
              <w:jc w:val="center"/>
              <w:rPr>
                <w:sz w:val="18"/>
                <w:szCs w:val="18"/>
              </w:rPr>
            </w:pPr>
            <w:r w:rsidRPr="00697E09">
              <w:rPr>
                <w:sz w:val="18"/>
                <w:szCs w:val="18"/>
              </w:rPr>
              <w:lastRenderedPageBreak/>
              <w:t>P b)</w:t>
            </w:r>
          </w:p>
          <w:p w:rsidR="00DF70A4" w:rsidRPr="00697E09" w:rsidRDefault="00DF70A4" w:rsidP="00DF70A4">
            <w:pPr>
              <w:pStyle w:val="Normlny0"/>
              <w:rPr>
                <w:sz w:val="18"/>
                <w:szCs w:val="18"/>
              </w:rPr>
            </w:pPr>
          </w:p>
          <w:p w:rsidR="00DF70A4" w:rsidRPr="00697E09" w:rsidRDefault="00DF70A4" w:rsidP="00DF70A4">
            <w:pPr>
              <w:pStyle w:val="Normlny0"/>
              <w:rPr>
                <w:sz w:val="18"/>
                <w:szCs w:val="18"/>
              </w:rPr>
            </w:pPr>
          </w:p>
          <w:p w:rsidR="00DF70A4" w:rsidRPr="00697E09" w:rsidRDefault="00DF70A4" w:rsidP="00DF70A4">
            <w:pPr>
              <w:pStyle w:val="Normlny0"/>
              <w:rPr>
                <w:sz w:val="18"/>
                <w:szCs w:val="18"/>
              </w:rPr>
            </w:pPr>
          </w:p>
          <w:p w:rsidR="00DF70A4" w:rsidRPr="00697E09" w:rsidRDefault="00DF70A4" w:rsidP="00DF70A4">
            <w:pPr>
              <w:pStyle w:val="Normlny0"/>
              <w:jc w:val="center"/>
              <w:rPr>
                <w:sz w:val="18"/>
                <w:szCs w:val="18"/>
              </w:rPr>
            </w:pPr>
            <w:r w:rsidRPr="00697E09">
              <w:rPr>
                <w:sz w:val="18"/>
                <w:szCs w:val="18"/>
              </w:rPr>
              <w:t>P c)</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jc w:val="both"/>
              <w:rPr>
                <w:sz w:val="18"/>
                <w:szCs w:val="18"/>
              </w:rPr>
            </w:pPr>
            <w:r w:rsidRPr="00697E09">
              <w:rPr>
                <w:sz w:val="18"/>
                <w:szCs w:val="18"/>
              </w:rPr>
              <w:lastRenderedPageBreak/>
              <w:t xml:space="preserve">(2) Tento zákon sa vzťahuje na platobné služby poskytované poskytovateľom platobných služieb, vydávanie elektronických </w:t>
            </w:r>
            <w:r w:rsidRPr="00697E09">
              <w:rPr>
                <w:b/>
                <w:strike/>
                <w:sz w:val="18"/>
                <w:szCs w:val="18"/>
              </w:rPr>
              <w:t>peňazí, spravovanie elektronických</w:t>
            </w:r>
            <w:r w:rsidRPr="00697E09">
              <w:rPr>
                <w:sz w:val="18"/>
                <w:szCs w:val="18"/>
              </w:rPr>
              <w:t xml:space="preserve"> peňazí a na spätnú výmenu elektronických peňazí vydavateľom elektronických peňazí</w:t>
            </w:r>
          </w:p>
          <w:p w:rsidR="00DF70A4" w:rsidRPr="00697E09" w:rsidRDefault="00DF70A4" w:rsidP="00DF70A4">
            <w:pPr>
              <w:jc w:val="both"/>
              <w:rPr>
                <w:sz w:val="18"/>
                <w:szCs w:val="18"/>
              </w:rPr>
            </w:pPr>
          </w:p>
          <w:p w:rsidR="00DF70A4" w:rsidRPr="00697E09" w:rsidRDefault="00DF70A4" w:rsidP="00DF70A4">
            <w:pPr>
              <w:jc w:val="both"/>
              <w:rPr>
                <w:sz w:val="18"/>
                <w:szCs w:val="18"/>
              </w:rPr>
            </w:pPr>
            <w:r w:rsidRPr="00697E09">
              <w:rPr>
                <w:sz w:val="18"/>
                <w:szCs w:val="18"/>
              </w:rPr>
              <w:t>a) v eurách alebo v inej mene štátu, ktorý je zmluvnou stranou Dohody o Európskom hospodárskom priestore (ďalej len „členský štát“) v rámci Európskeho hospodárskeho priestoru,</w:t>
            </w:r>
          </w:p>
          <w:p w:rsidR="00DF70A4" w:rsidRPr="00697E09" w:rsidRDefault="00DF70A4" w:rsidP="00DF70A4">
            <w:pPr>
              <w:jc w:val="both"/>
              <w:rPr>
                <w:sz w:val="18"/>
                <w:szCs w:val="18"/>
              </w:rPr>
            </w:pPr>
          </w:p>
          <w:p w:rsidR="00DF70A4" w:rsidRPr="00697E09" w:rsidRDefault="00DF70A4" w:rsidP="00DF70A4">
            <w:pPr>
              <w:jc w:val="both"/>
              <w:rPr>
                <w:sz w:val="18"/>
                <w:szCs w:val="18"/>
              </w:rPr>
            </w:pPr>
            <w:r w:rsidRPr="00697E09">
              <w:rPr>
                <w:sz w:val="18"/>
                <w:szCs w:val="18"/>
              </w:rPr>
              <w:lastRenderedPageBreak/>
              <w:t>b) v mene, ktorá nie je uvedená v písmene a), v rámci Európskeho hospodárskeho priestoru podľa § 30 a § 89 ods. 7,</w:t>
            </w:r>
          </w:p>
          <w:p w:rsidR="00DF70A4" w:rsidRPr="00697E09" w:rsidRDefault="00DF70A4" w:rsidP="00DF70A4">
            <w:pPr>
              <w:jc w:val="both"/>
              <w:rPr>
                <w:sz w:val="18"/>
                <w:szCs w:val="18"/>
              </w:rPr>
            </w:pPr>
          </w:p>
          <w:p w:rsidR="00DF70A4" w:rsidRPr="00697E09" w:rsidRDefault="00DF70A4" w:rsidP="00DF70A4">
            <w:pPr>
              <w:jc w:val="both"/>
              <w:rPr>
                <w:sz w:val="18"/>
                <w:szCs w:val="18"/>
              </w:rPr>
            </w:pPr>
            <w:r w:rsidRPr="00697E09">
              <w:rPr>
                <w:sz w:val="18"/>
                <w:szCs w:val="18"/>
              </w:rPr>
              <w:t>c) v každej mene mimo Európskeho hospodárskeho priestoru podľa § 30 a § 89 ods. 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DF70A4" w:rsidRPr="00697E09" w:rsidRDefault="00DF70A4" w:rsidP="00DF70A4">
            <w:pPr>
              <w:rPr>
                <w:sz w:val="18"/>
                <w:szCs w:val="18"/>
              </w:rPr>
            </w:pPr>
            <w:r w:rsidRPr="00697E09">
              <w:rPr>
                <w:sz w:val="18"/>
                <w:szCs w:val="18"/>
              </w:rPr>
              <w:t>Č: 3</w:t>
            </w:r>
          </w:p>
          <w:p w:rsidR="00DF70A4" w:rsidRPr="00697E09" w:rsidRDefault="00DF70A4" w:rsidP="00DF70A4">
            <w:pPr>
              <w:rPr>
                <w:sz w:val="18"/>
                <w:szCs w:val="18"/>
              </w:rPr>
            </w:pPr>
            <w:r w:rsidRPr="00697E09">
              <w:rPr>
                <w:sz w:val="18"/>
                <w:szCs w:val="18"/>
              </w:rPr>
              <w:t>P: k)</w:t>
            </w:r>
          </w:p>
          <w:p w:rsidR="00DF70A4" w:rsidRPr="00697E09" w:rsidRDefault="00DF70A4" w:rsidP="00DF70A4">
            <w:pPr>
              <w:rPr>
                <w:sz w:val="18"/>
                <w:szCs w:val="18"/>
              </w:rPr>
            </w:pPr>
            <w:r w:rsidRPr="00697E09">
              <w:rPr>
                <w:sz w:val="18"/>
                <w:szCs w:val="18"/>
              </w:rPr>
              <w:t>B: iii)</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autoSpaceDE/>
              <w:autoSpaceDN/>
              <w:jc w:val="both"/>
              <w:rPr>
                <w:sz w:val="18"/>
                <w:szCs w:val="18"/>
                <w:shd w:val="clear" w:color="auto" w:fill="FFFFFF"/>
              </w:rPr>
            </w:pPr>
            <w:r w:rsidRPr="00697E09">
              <w:rPr>
                <w:sz w:val="18"/>
                <w:szCs w:val="18"/>
                <w:shd w:val="clear" w:color="auto" w:fill="FFFFFF"/>
              </w:rPr>
              <w:t>Táto smernica sa nevzťahuje na:</w:t>
            </w:r>
          </w:p>
          <w:p w:rsidR="00DF70A4" w:rsidRPr="00697E09" w:rsidRDefault="00DF70A4" w:rsidP="00DF70A4">
            <w:pPr>
              <w:autoSpaceDE/>
              <w:autoSpaceDN/>
              <w:jc w:val="both"/>
              <w:rPr>
                <w:sz w:val="18"/>
                <w:szCs w:val="18"/>
              </w:rPr>
            </w:pPr>
            <w:r w:rsidRPr="00697E09">
              <w:rPr>
                <w:sz w:val="18"/>
                <w:szCs w:val="18"/>
                <w:shd w:val="clear" w:color="auto" w:fill="FFFFFF"/>
              </w:rPr>
              <w:t>služby založené na osobitných platobných nástrojoch, ktoré sa môžu používať len obmedzene a ktoré spĺňajú jednu z týchto podmienok:</w:t>
            </w:r>
          </w:p>
          <w:p w:rsidR="00DF70A4" w:rsidRPr="00697E09" w:rsidRDefault="00DF70A4" w:rsidP="00DF70A4">
            <w:pPr>
              <w:autoSpaceDE/>
              <w:autoSpaceDN/>
              <w:jc w:val="both"/>
              <w:rPr>
                <w:sz w:val="18"/>
                <w:szCs w:val="18"/>
              </w:rPr>
            </w:pPr>
            <w:r w:rsidRPr="00697E09">
              <w:rPr>
                <w:sz w:val="18"/>
                <w:szCs w:val="18"/>
              </w:rPr>
              <w:t>iii) nástroje platné iba v jednom členskom štáte poskytované na žiadosť podniku alebo subjektu verejného sektora a regulované národným alebo regionálnym orgánom verejnej moci na osobitné sociálne alebo daňové účely s cieľom nakúpiť konkrétny tovar alebo služby od dodávateľov, ktorí majú obchodnú dohodu s vydavateľom;</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DF70A4" w:rsidRPr="00697E09" w:rsidRDefault="00DF70A4" w:rsidP="00DF70A4">
            <w:pPr>
              <w:jc w:val="center"/>
              <w:rPr>
                <w:sz w:val="18"/>
                <w:szCs w:val="18"/>
              </w:rPr>
            </w:pPr>
            <w:r w:rsidRPr="00697E09">
              <w:rPr>
                <w:sz w:val="18"/>
                <w:szCs w:val="18"/>
              </w:rPr>
              <w:t xml:space="preserve">492/2009 a </w:t>
            </w:r>
            <w:r w:rsidRPr="00697E09">
              <w:rPr>
                <w:b/>
                <w:sz w:val="18"/>
                <w:szCs w:val="18"/>
              </w:rPr>
              <w:t>návrh zákona čl. X</w:t>
            </w:r>
            <w:r w:rsidR="00044E94" w:rsidRPr="00697E09">
              <w:rPr>
                <w:b/>
                <w:sz w:val="18"/>
                <w:szCs w:val="18"/>
              </w:rPr>
              <w:t>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pStyle w:val="Normlny0"/>
              <w:jc w:val="center"/>
              <w:rPr>
                <w:sz w:val="18"/>
                <w:szCs w:val="18"/>
              </w:rPr>
            </w:pPr>
            <w:r w:rsidRPr="00697E09">
              <w:rPr>
                <w:sz w:val="18"/>
                <w:szCs w:val="18"/>
              </w:rPr>
              <w:t>§ 1 O 3 P k) B 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pStyle w:val="Odsekzoznamu"/>
              <w:autoSpaceDE/>
              <w:autoSpaceDN/>
              <w:ind w:left="0"/>
              <w:jc w:val="both"/>
              <w:rPr>
                <w:sz w:val="18"/>
                <w:szCs w:val="18"/>
                <w:shd w:val="clear" w:color="auto" w:fill="FFFFFF"/>
              </w:rPr>
            </w:pPr>
            <w:r w:rsidRPr="00697E09">
              <w:rPr>
                <w:sz w:val="18"/>
                <w:szCs w:val="18"/>
                <w:shd w:val="clear" w:color="auto" w:fill="FFFFFF"/>
              </w:rPr>
              <w:t>Tento zákon sa nevzťahuje na</w:t>
            </w:r>
          </w:p>
          <w:p w:rsidR="00DF70A4" w:rsidRPr="00697E09" w:rsidRDefault="00DF70A4" w:rsidP="00DF70A4">
            <w:pPr>
              <w:pStyle w:val="Odsekzoznamu"/>
              <w:autoSpaceDE/>
              <w:autoSpaceDN/>
              <w:ind w:left="0"/>
              <w:jc w:val="both"/>
              <w:rPr>
                <w:sz w:val="18"/>
                <w:szCs w:val="18"/>
              </w:rPr>
            </w:pPr>
            <w:r w:rsidRPr="00697E09">
              <w:rPr>
                <w:sz w:val="18"/>
                <w:szCs w:val="18"/>
                <w:shd w:val="clear" w:color="auto" w:fill="FFFFFF"/>
              </w:rPr>
              <w:t>služby založené na osobitných platobných prostriedkoch alebo obdobných technických prostriedkoch uchovávajúcich majetkovú hodnotu elektronicky, ktoré sa môžu používať len obmedzene alebo len na osobitný účel a ktoré spĺňajú jednu z týchto podmienok:</w:t>
            </w:r>
          </w:p>
          <w:p w:rsidR="00DF70A4" w:rsidRPr="00697E09" w:rsidRDefault="00DF70A4" w:rsidP="00DF70A4">
            <w:pPr>
              <w:pStyle w:val="Odsekzoznamu"/>
              <w:autoSpaceDE/>
              <w:autoSpaceDN/>
              <w:ind w:left="0"/>
              <w:jc w:val="both"/>
              <w:rPr>
                <w:sz w:val="18"/>
                <w:szCs w:val="18"/>
              </w:rPr>
            </w:pPr>
            <w:r w:rsidRPr="00697E09">
              <w:rPr>
                <w:sz w:val="18"/>
                <w:szCs w:val="18"/>
              </w:rPr>
              <w:t xml:space="preserve">3. sú platné len na území Slovenskej republiky, vydávané na žiadosť </w:t>
            </w:r>
            <w:r w:rsidRPr="00697E09">
              <w:rPr>
                <w:b/>
                <w:sz w:val="18"/>
                <w:szCs w:val="18"/>
              </w:rPr>
              <w:t>podniku alebo</w:t>
            </w:r>
            <w:r w:rsidRPr="00697E09">
              <w:rPr>
                <w:sz w:val="18"/>
                <w:szCs w:val="18"/>
              </w:rPr>
              <w:t xml:space="preserve"> miestneho orgánu štátnej správy, obce, vyššieho územného celku alebo obdobného orgánu na osobitné sociálne účely alebo daňové účely na nákup určeného tovaru alebo určených služieb od poskytovateľa tohto tovaru alebo služieb na základe obchodnej dohody uzatvorenej s poskytovateľom platobných služieb alebo vydavateľom platobných prostriedkov alebo obdobných technických prostriedkov uchovávajúcich majetkovú hodnotu elektronicky,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70A4" w:rsidRPr="00697E09" w:rsidRDefault="00DF70A4" w:rsidP="00DF70A4">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DF70A4" w:rsidRPr="00697E09" w:rsidRDefault="00DF70A4" w:rsidP="00DF70A4">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044E94" w:rsidRPr="00697E09" w:rsidRDefault="00044E94" w:rsidP="00044E94">
            <w:pPr>
              <w:rPr>
                <w:sz w:val="18"/>
                <w:szCs w:val="18"/>
              </w:rPr>
            </w:pPr>
            <w:r w:rsidRPr="00697E09">
              <w:rPr>
                <w:sz w:val="18"/>
                <w:szCs w:val="18"/>
              </w:rPr>
              <w:t>Č 3</w:t>
            </w:r>
          </w:p>
          <w:p w:rsidR="00044E94" w:rsidRPr="00697E09" w:rsidRDefault="00044E94" w:rsidP="00044E94">
            <w:pPr>
              <w:rPr>
                <w:sz w:val="18"/>
                <w:szCs w:val="18"/>
              </w:rPr>
            </w:pPr>
            <w:r w:rsidRPr="00697E09">
              <w:rPr>
                <w:sz w:val="18"/>
                <w:szCs w:val="18"/>
              </w:rPr>
              <w:t>P o)</w:t>
            </w:r>
          </w:p>
        </w:tc>
        <w:tc>
          <w:tcPr>
            <w:tcW w:w="5103" w:type="dxa"/>
            <w:tcBorders>
              <w:top w:val="single" w:sz="4" w:space="0" w:color="auto"/>
              <w:left w:val="single" w:sz="4" w:space="0" w:color="auto"/>
              <w:bottom w:val="single" w:sz="4" w:space="0" w:color="auto"/>
              <w:right w:val="single" w:sz="4" w:space="0" w:color="auto"/>
            </w:tcBorders>
          </w:tcPr>
          <w:p w:rsidR="00044E94" w:rsidRPr="00697E09" w:rsidRDefault="00044E94" w:rsidP="00044E94">
            <w:pPr>
              <w:adjustRightInd w:val="0"/>
              <w:rPr>
                <w:sz w:val="18"/>
                <w:szCs w:val="18"/>
              </w:rPr>
            </w:pPr>
            <w:r w:rsidRPr="00697E09">
              <w:rPr>
                <w:sz w:val="18"/>
                <w:szCs w:val="18"/>
              </w:rPr>
              <w:t>o) služby výberu hotovosti ponúkané prostredníctvom bankomatov (ATM) poskytovateľmi, ktorí konajú v mene jedného alebo viacerých vydavateľov kariet a ktorí nie sú zmluvnou stranou rámcovej zmluvy so zákazníkom uskutočňujúcim výber peňazí z platobného účtu, za podmienky, že títo poskytovatelia neposkytujú iné platobné služby uvedené v prílohe I. Napriek tomu sa poskytnú zákazníkovi informácie o akýchkoľvek poplatkoch za výber uvedených v článkoch 45, 48, 49 a 59 pred uskutočnením výberu, ako aj pri prijatí hotovosti na konci transakcie po výbere.</w:t>
            </w:r>
          </w:p>
        </w:tc>
        <w:tc>
          <w:tcPr>
            <w:tcW w:w="850" w:type="dxa"/>
            <w:tcBorders>
              <w:top w:val="single" w:sz="4" w:space="0" w:color="auto"/>
              <w:left w:val="single" w:sz="4" w:space="0" w:color="auto"/>
              <w:bottom w:val="single" w:sz="4" w:space="0" w:color="auto"/>
              <w:right w:val="single" w:sz="12" w:space="0" w:color="auto"/>
            </w:tcBorders>
          </w:tcPr>
          <w:p w:rsidR="00044E94" w:rsidRPr="00697E09" w:rsidRDefault="00044E94" w:rsidP="00044E9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044E94" w:rsidRPr="00697E09" w:rsidRDefault="00044E94" w:rsidP="00044E94">
            <w:pPr>
              <w:jc w:val="center"/>
              <w:rPr>
                <w:sz w:val="18"/>
                <w:szCs w:val="18"/>
              </w:rPr>
            </w:pPr>
            <w:r w:rsidRPr="00697E09">
              <w:rPr>
                <w:sz w:val="18"/>
                <w:szCs w:val="18"/>
              </w:rPr>
              <w:t>492/2009</w:t>
            </w:r>
            <w:r w:rsidRPr="00697E09">
              <w:rPr>
                <w:b/>
                <w:sz w:val="18"/>
                <w:szCs w:val="18"/>
              </w:rPr>
              <w:t xml:space="preserve"> </w:t>
            </w:r>
            <w:r w:rsidRPr="00697E09">
              <w:rPr>
                <w:sz w:val="18"/>
                <w:szCs w:val="18"/>
              </w:rPr>
              <w:t xml:space="preserve">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tcPr>
          <w:p w:rsidR="00044E94" w:rsidRPr="00697E09" w:rsidRDefault="00044E94" w:rsidP="00044E94">
            <w:pPr>
              <w:pStyle w:val="Normlny0"/>
              <w:jc w:val="center"/>
              <w:rPr>
                <w:sz w:val="18"/>
                <w:szCs w:val="18"/>
              </w:rPr>
            </w:pPr>
            <w:r w:rsidRPr="00697E09">
              <w:rPr>
                <w:sz w:val="18"/>
                <w:szCs w:val="18"/>
              </w:rPr>
              <w:t>§ 1 O 3</w:t>
            </w:r>
          </w:p>
          <w:p w:rsidR="00044E94" w:rsidRPr="00697E09" w:rsidRDefault="00044E94" w:rsidP="00044E94">
            <w:pPr>
              <w:pStyle w:val="Normlny0"/>
              <w:jc w:val="center"/>
              <w:rPr>
                <w:sz w:val="18"/>
                <w:szCs w:val="18"/>
              </w:rPr>
            </w:pPr>
            <w:r w:rsidRPr="00697E09">
              <w:rPr>
                <w:sz w:val="18"/>
                <w:szCs w:val="18"/>
              </w:rPr>
              <w:t>P o)</w:t>
            </w:r>
          </w:p>
        </w:tc>
        <w:tc>
          <w:tcPr>
            <w:tcW w:w="3969" w:type="dxa"/>
            <w:tcBorders>
              <w:top w:val="single" w:sz="4" w:space="0" w:color="auto"/>
              <w:left w:val="single" w:sz="4" w:space="0" w:color="auto"/>
              <w:bottom w:val="single" w:sz="4" w:space="0" w:color="auto"/>
              <w:right w:val="single" w:sz="4" w:space="0" w:color="auto"/>
            </w:tcBorders>
          </w:tcPr>
          <w:p w:rsidR="00044E94" w:rsidRPr="00697E09" w:rsidRDefault="00044E94" w:rsidP="00044E94">
            <w:pPr>
              <w:autoSpaceDE/>
              <w:autoSpaceDN/>
              <w:jc w:val="both"/>
              <w:rPr>
                <w:sz w:val="18"/>
                <w:szCs w:val="18"/>
              </w:rPr>
            </w:pPr>
            <w:r w:rsidRPr="00697E09">
              <w:rPr>
                <w:sz w:val="18"/>
                <w:szCs w:val="18"/>
              </w:rPr>
              <w:t>o) služby poskytovateľov služieb týkajúce sa výberu finančných prostriedkov v hotovosti prostredníctvom bankomatov, ktorí konajú v mene jedného vydavateľa alebo viacerých vydavateľov platobných kariet a ktorí nie sú zmluvnou stranou rámcovej zmluvy s používateľom platobných služieb uskutočňujúcim výber finančných prostriedkov v hotovosti z platobného účtu, ak títo poskytovatelia služieb neposkytujú platobné služby podľa § 2 ods. 1; na týchto poskytovateľov služieb sa rovnako vzťahuje § 3 ods. 4</w:t>
            </w:r>
            <w:r w:rsidRPr="00697E09">
              <w:rPr>
                <w:b/>
                <w:sz w:val="18"/>
                <w:szCs w:val="18"/>
              </w:rPr>
              <w:t>,</w:t>
            </w:r>
            <w:r w:rsidRPr="00697E09">
              <w:rPr>
                <w:sz w:val="18"/>
                <w:szCs w:val="18"/>
              </w:rPr>
              <w:t xml:space="preserve"> </w:t>
            </w:r>
            <w:r w:rsidRPr="00697E09">
              <w:rPr>
                <w:b/>
                <w:strike/>
                <w:sz w:val="18"/>
                <w:szCs w:val="18"/>
              </w:rPr>
              <w:t xml:space="preserve">a </w:t>
            </w:r>
            <w:r w:rsidRPr="00697E09">
              <w:rPr>
                <w:sz w:val="18"/>
                <w:szCs w:val="18"/>
              </w:rPr>
              <w:t xml:space="preserve">§ 43 ods. 6 </w:t>
            </w:r>
            <w:r w:rsidRPr="00697E09">
              <w:rPr>
                <w:b/>
                <w:sz w:val="18"/>
                <w:szCs w:val="18"/>
              </w:rPr>
              <w:t>a § 97c</w:t>
            </w:r>
            <w:r w:rsidRPr="00697E09">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044E94" w:rsidRPr="00697E09" w:rsidRDefault="00044E94" w:rsidP="00044E94">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044E94" w:rsidRPr="00697E09" w:rsidRDefault="00044E94" w:rsidP="00044E94">
            <w:pPr>
              <w:rPr>
                <w:sz w:val="18"/>
                <w:szCs w:val="18"/>
              </w:rPr>
            </w:pPr>
            <w:r w:rsidRPr="00697E09">
              <w:rPr>
                <w:sz w:val="18"/>
                <w:szCs w:val="18"/>
              </w:rPr>
              <w:t>Č: 4</w:t>
            </w:r>
          </w:p>
          <w:p w:rsidR="00044E94" w:rsidRPr="00697E09" w:rsidRDefault="00044E94" w:rsidP="00044E94">
            <w:pPr>
              <w:rPr>
                <w:sz w:val="18"/>
                <w:szCs w:val="18"/>
              </w:rPr>
            </w:pPr>
            <w:r w:rsidRPr="00697E09">
              <w:rPr>
                <w:sz w:val="18"/>
                <w:szCs w:val="18"/>
              </w:rPr>
              <w:t>P: 15)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autoSpaceDE/>
              <w:autoSpaceDN/>
              <w:jc w:val="both"/>
              <w:rPr>
                <w:sz w:val="18"/>
                <w:szCs w:val="18"/>
              </w:rPr>
            </w:pPr>
            <w:r w:rsidRPr="00697E09">
              <w:rPr>
                <w:sz w:val="18"/>
                <w:szCs w:val="18"/>
                <w:shd w:val="clear" w:color="auto" w:fill="FFFFFF"/>
              </w:rPr>
              <w:t>Na účely tejto smernice sa uplatňujú tieto vymedzenia pojmov:</w:t>
            </w:r>
          </w:p>
          <w:p w:rsidR="00044E94" w:rsidRPr="00697E09" w:rsidRDefault="00044E94" w:rsidP="00044E94">
            <w:pPr>
              <w:autoSpaceDE/>
              <w:autoSpaceDN/>
              <w:jc w:val="both"/>
              <w:rPr>
                <w:sz w:val="18"/>
                <w:szCs w:val="18"/>
              </w:rPr>
            </w:pPr>
            <w:r w:rsidRPr="00697E09">
              <w:rPr>
                <w:sz w:val="18"/>
                <w:szCs w:val="18"/>
              </w:rPr>
              <w:t>15. „platobná iniciačná služba“ je služba, ktorou sa na žiadosť používateľa platobných služieb iniciuje platobný príkaz vo vzťahu k platobnému účtu, ktorý je vedený u iného poskytovateľa platobných služieb;</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044E94" w:rsidRPr="00697E09" w:rsidRDefault="00044E94" w:rsidP="00044E94">
            <w:pPr>
              <w:jc w:val="center"/>
              <w:rPr>
                <w:sz w:val="18"/>
                <w:szCs w:val="18"/>
              </w:rPr>
            </w:pPr>
            <w:r w:rsidRPr="00697E09">
              <w:rPr>
                <w:sz w:val="18"/>
                <w:szCs w:val="18"/>
              </w:rPr>
              <w:t xml:space="preserve">492/2009 a </w:t>
            </w:r>
            <w:r w:rsidRPr="00697E09">
              <w:rPr>
                <w:b/>
                <w:sz w:val="18"/>
                <w:szCs w:val="18"/>
              </w:rPr>
              <w:t>návrh zákona čl. X</w:t>
            </w:r>
            <w:r w:rsidR="00B96598" w:rsidRPr="00697E09">
              <w:rPr>
                <w:b/>
                <w:sz w:val="18"/>
                <w:szCs w:val="18"/>
              </w:rPr>
              <w:t>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pStyle w:val="Normlny0"/>
              <w:jc w:val="center"/>
              <w:rPr>
                <w:sz w:val="18"/>
                <w:szCs w:val="18"/>
              </w:rPr>
            </w:pPr>
            <w:r w:rsidRPr="00697E09">
              <w:rPr>
                <w:sz w:val="18"/>
                <w:szCs w:val="18"/>
              </w:rPr>
              <w:t>§ 2</w:t>
            </w:r>
          </w:p>
          <w:p w:rsidR="00044E94" w:rsidRPr="00697E09" w:rsidRDefault="00044E94" w:rsidP="00044E94">
            <w:pPr>
              <w:pStyle w:val="Normlny0"/>
              <w:jc w:val="center"/>
              <w:rPr>
                <w:sz w:val="18"/>
                <w:szCs w:val="18"/>
              </w:rPr>
            </w:pPr>
            <w:r w:rsidRPr="00697E09">
              <w:rPr>
                <w:sz w:val="18"/>
                <w:szCs w:val="18"/>
              </w:rPr>
              <w:t>O 43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autoSpaceDE/>
              <w:autoSpaceDN/>
              <w:jc w:val="both"/>
              <w:rPr>
                <w:sz w:val="18"/>
                <w:szCs w:val="18"/>
              </w:rPr>
            </w:pPr>
            <w:r w:rsidRPr="00697E09">
              <w:rPr>
                <w:sz w:val="18"/>
                <w:szCs w:val="18"/>
              </w:rPr>
              <w:t xml:space="preserve">(43) Platobnou iniciačnou službou sa na účely tohto zákona rozumie predloženie platobného príkazu na pokyn používateľa platobných služieb vo vzťahu k platobnému účtu, ktorý je prístupný online </w:t>
            </w:r>
            <w:r w:rsidRPr="00697E09">
              <w:rPr>
                <w:b/>
                <w:strike/>
                <w:sz w:val="18"/>
                <w:szCs w:val="18"/>
              </w:rPr>
              <w:t>prostredníctvom internetu</w:t>
            </w:r>
            <w:r w:rsidRPr="00697E09">
              <w:rPr>
                <w:sz w:val="18"/>
                <w:szCs w:val="18"/>
              </w:rPr>
              <w:t xml:space="preserve"> a je vedený u iného poskytovateľa platobných služieb.</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044E94" w:rsidRPr="00697E09" w:rsidRDefault="00044E94" w:rsidP="00044E94">
            <w:pPr>
              <w:rPr>
                <w:sz w:val="18"/>
                <w:szCs w:val="18"/>
              </w:rPr>
            </w:pPr>
            <w:r w:rsidRPr="00697E09">
              <w:rPr>
                <w:sz w:val="18"/>
                <w:szCs w:val="18"/>
              </w:rPr>
              <w:t>Č: 4</w:t>
            </w:r>
          </w:p>
          <w:p w:rsidR="00044E94" w:rsidRPr="00697E09" w:rsidRDefault="00044E94" w:rsidP="00044E94">
            <w:pPr>
              <w:rPr>
                <w:sz w:val="18"/>
                <w:szCs w:val="18"/>
              </w:rPr>
            </w:pPr>
            <w:r w:rsidRPr="00697E09">
              <w:rPr>
                <w:sz w:val="18"/>
                <w:szCs w:val="18"/>
              </w:rPr>
              <w:t>P: 16)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autoSpaceDE/>
              <w:autoSpaceDN/>
              <w:jc w:val="both"/>
              <w:rPr>
                <w:sz w:val="18"/>
                <w:szCs w:val="18"/>
              </w:rPr>
            </w:pPr>
            <w:r w:rsidRPr="00697E09">
              <w:rPr>
                <w:sz w:val="18"/>
                <w:szCs w:val="18"/>
              </w:rPr>
              <w:t>16. „služba informovania o účte“ je online služba spočívajúca v poskytovaní konsolidovaných informácií o jednom alebo viacerých platobných účtoch, ktoré má používateľ platobných služieb u iného poskytovateľa platobných služieb alebo u viacerých poskytovateľov platobných služieb;</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044E94" w:rsidRPr="00697E09" w:rsidRDefault="00044E94" w:rsidP="00044E94">
            <w:pPr>
              <w:jc w:val="center"/>
              <w:rPr>
                <w:b/>
                <w:sz w:val="18"/>
                <w:szCs w:val="18"/>
              </w:rPr>
            </w:pPr>
            <w:r w:rsidRPr="00697E09">
              <w:rPr>
                <w:sz w:val="18"/>
                <w:szCs w:val="18"/>
              </w:rPr>
              <w:t xml:space="preserve">492/2009 a </w:t>
            </w:r>
            <w:r w:rsidRPr="00697E09">
              <w:rPr>
                <w:b/>
                <w:sz w:val="18"/>
                <w:szCs w:val="18"/>
              </w:rPr>
              <w:t>návrh zákona čl. X</w:t>
            </w:r>
            <w:r w:rsidR="00B96598" w:rsidRPr="00697E09">
              <w:rPr>
                <w:b/>
                <w:sz w:val="18"/>
                <w:szCs w:val="18"/>
              </w:rPr>
              <w:t>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pStyle w:val="Normlny0"/>
              <w:jc w:val="center"/>
              <w:rPr>
                <w:sz w:val="18"/>
                <w:szCs w:val="18"/>
              </w:rPr>
            </w:pPr>
            <w:r w:rsidRPr="00697E09">
              <w:rPr>
                <w:sz w:val="18"/>
                <w:szCs w:val="18"/>
              </w:rPr>
              <w:t>§ 2</w:t>
            </w:r>
          </w:p>
          <w:p w:rsidR="00044E94" w:rsidRPr="00697E09" w:rsidRDefault="00044E94" w:rsidP="00044E94">
            <w:pPr>
              <w:pStyle w:val="Normlny0"/>
              <w:jc w:val="center"/>
              <w:rPr>
                <w:sz w:val="18"/>
                <w:szCs w:val="18"/>
              </w:rPr>
            </w:pPr>
            <w:r w:rsidRPr="00697E09">
              <w:rPr>
                <w:sz w:val="18"/>
                <w:szCs w:val="18"/>
              </w:rPr>
              <w:t>O 44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autoSpaceDE/>
              <w:autoSpaceDN/>
              <w:jc w:val="both"/>
              <w:rPr>
                <w:sz w:val="18"/>
                <w:szCs w:val="18"/>
              </w:rPr>
            </w:pPr>
            <w:r w:rsidRPr="00697E09">
              <w:rPr>
                <w:sz w:val="18"/>
                <w:szCs w:val="18"/>
              </w:rPr>
              <w:t xml:space="preserve">(44) Službou informovania o platobnom účte sa na účely tohto zákona rozumie online služba </w:t>
            </w:r>
            <w:r w:rsidRPr="00697E09">
              <w:rPr>
                <w:b/>
                <w:strike/>
                <w:sz w:val="18"/>
                <w:szCs w:val="18"/>
              </w:rPr>
              <w:t>prostredníctvom internetu</w:t>
            </w:r>
            <w:r w:rsidRPr="00697E09">
              <w:rPr>
                <w:sz w:val="18"/>
                <w:szCs w:val="18"/>
              </w:rPr>
              <w:t xml:space="preserve"> </w:t>
            </w:r>
            <w:r w:rsidRPr="00697E09">
              <w:rPr>
                <w:b/>
                <w:strike/>
                <w:sz w:val="18"/>
                <w:szCs w:val="18"/>
              </w:rPr>
              <w:t>alebo iného elektronického distribučného kanálu</w:t>
            </w:r>
            <w:r w:rsidRPr="00697E09">
              <w:rPr>
                <w:sz w:val="18"/>
                <w:szCs w:val="18"/>
              </w:rPr>
              <w:t xml:space="preserve"> spočívajúca v poskytovaní konsolidovaných informácií o jednom alebo viacerých platobných účtoch, ktoré sú prístupné </w:t>
            </w:r>
            <w:r w:rsidRPr="00697E09">
              <w:rPr>
                <w:sz w:val="18"/>
                <w:szCs w:val="18"/>
              </w:rPr>
              <w:lastRenderedPageBreak/>
              <w:t xml:space="preserve">online </w:t>
            </w:r>
            <w:r w:rsidRPr="00697E09">
              <w:rPr>
                <w:b/>
                <w:strike/>
                <w:sz w:val="18"/>
                <w:szCs w:val="18"/>
              </w:rPr>
              <w:t>prostredníctvom internetu</w:t>
            </w:r>
            <w:r w:rsidRPr="00697E09">
              <w:rPr>
                <w:sz w:val="18"/>
                <w:szCs w:val="18"/>
              </w:rPr>
              <w:t xml:space="preserve"> </w:t>
            </w:r>
            <w:r w:rsidRPr="00697E09">
              <w:rPr>
                <w:b/>
                <w:strike/>
                <w:sz w:val="18"/>
                <w:szCs w:val="18"/>
              </w:rPr>
              <w:t>alebo iného elektronického distribučného kanálu</w:t>
            </w:r>
            <w:r w:rsidRPr="00697E09">
              <w:rPr>
                <w:sz w:val="18"/>
                <w:szCs w:val="18"/>
              </w:rPr>
              <w:t xml:space="preserve"> a ktoré má používateľ platobných služieb vedené u iného poskytovateľa platobných služieb alebo u viacerých poskytovateľov platobných služieb.</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AF2B94" w:rsidRPr="00697E09" w:rsidRDefault="00AF2B94" w:rsidP="00AF2B94">
            <w:pPr>
              <w:rPr>
                <w:sz w:val="18"/>
                <w:szCs w:val="18"/>
              </w:rPr>
            </w:pPr>
            <w:r w:rsidRPr="00697E09">
              <w:rPr>
                <w:sz w:val="18"/>
                <w:szCs w:val="18"/>
              </w:rPr>
              <w:t>Č 5</w:t>
            </w:r>
          </w:p>
          <w:p w:rsidR="00AF2B94" w:rsidRPr="00697E09" w:rsidRDefault="00AF2B94" w:rsidP="00AF2B94">
            <w:pPr>
              <w:rPr>
                <w:sz w:val="18"/>
                <w:szCs w:val="18"/>
              </w:rPr>
            </w:pPr>
            <w:r w:rsidRPr="00697E09">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2B94" w:rsidRPr="00697E09" w:rsidRDefault="00AF2B94" w:rsidP="00AF2B94">
            <w:pPr>
              <w:autoSpaceDE/>
              <w:autoSpaceDN/>
              <w:jc w:val="both"/>
              <w:rPr>
                <w:sz w:val="18"/>
                <w:szCs w:val="18"/>
              </w:rPr>
            </w:pPr>
            <w:r w:rsidRPr="00697E09">
              <w:rPr>
                <w:sz w:val="18"/>
                <w:szCs w:val="18"/>
              </w:rPr>
              <w:t>Žiadosti o udelenie povolenia</w:t>
            </w:r>
          </w:p>
          <w:p w:rsidR="00AF2B94" w:rsidRPr="00697E09" w:rsidRDefault="00AF2B94" w:rsidP="00AF2B94">
            <w:pPr>
              <w:autoSpaceDE/>
              <w:autoSpaceDN/>
              <w:jc w:val="both"/>
              <w:rPr>
                <w:sz w:val="18"/>
                <w:szCs w:val="18"/>
              </w:rPr>
            </w:pPr>
            <w:r w:rsidRPr="00697E09">
              <w:rPr>
                <w:sz w:val="18"/>
                <w:szCs w:val="18"/>
              </w:rPr>
              <w:t>1. Žiadosť o udelenie povolenia na výkon činnosti platobnej inštitúcie sa príslušným orgánom domovského členského štátu predkladá spolu:</w:t>
            </w:r>
          </w:p>
          <w:p w:rsidR="00AF2B94" w:rsidRPr="00697E09" w:rsidRDefault="00AF2B94" w:rsidP="00AF2B94">
            <w:pPr>
              <w:autoSpaceDE/>
              <w:autoSpaceDN/>
              <w:jc w:val="both"/>
              <w:rPr>
                <w:sz w:val="18"/>
                <w:szCs w:val="18"/>
              </w:rPr>
            </w:pPr>
            <w:r w:rsidRPr="00697E09">
              <w:rPr>
                <w:sz w:val="18"/>
                <w:szCs w:val="18"/>
              </w:rPr>
              <w:t>n) s totožnosťou členov predstavenstva a osôb zodpovedných za riadenie platobnej inštitúcie a v relevantných prípadoch aj osôb zodpovedných za riadenie činností súvisiacich s platobnými službami platobnej inštitúcie, ako aj s dokladom o tom, že majú dobrú povesť a primerané znalosti a skúsenosti na výkon platobných služieb, ako to stanovuje domovský členský štát platobnej inštitúcie;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AF2B94" w:rsidRPr="00697E09" w:rsidRDefault="00AF2B94" w:rsidP="00044E9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AF2B94" w:rsidRPr="00697E09" w:rsidRDefault="00AF2B94" w:rsidP="00044E94">
            <w:pPr>
              <w:jc w:val="center"/>
              <w:rPr>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2B94" w:rsidRPr="00697E09" w:rsidRDefault="00AF2B94" w:rsidP="00044E94">
            <w:pPr>
              <w:pStyle w:val="Normlny0"/>
              <w:jc w:val="center"/>
              <w:rPr>
                <w:sz w:val="18"/>
                <w:szCs w:val="18"/>
              </w:rPr>
            </w:pPr>
            <w:r w:rsidRPr="00697E09">
              <w:rPr>
                <w:sz w:val="18"/>
                <w:szCs w:val="18"/>
              </w:rPr>
              <w:t>§ 64 O 3 P c)</w:t>
            </w:r>
          </w:p>
          <w:p w:rsidR="00AF2B94" w:rsidRPr="00697E09" w:rsidRDefault="00AF2B94" w:rsidP="00044E94">
            <w:pPr>
              <w:pStyle w:val="Normlny0"/>
              <w:jc w:val="center"/>
              <w:rPr>
                <w:sz w:val="18"/>
                <w:szCs w:val="18"/>
              </w:rPr>
            </w:pPr>
          </w:p>
          <w:p w:rsidR="00AF2B94" w:rsidRPr="00697E09" w:rsidRDefault="00AF2B94" w:rsidP="00044E94">
            <w:pPr>
              <w:pStyle w:val="Normlny0"/>
              <w:jc w:val="center"/>
              <w:rPr>
                <w:sz w:val="18"/>
                <w:szCs w:val="18"/>
              </w:rPr>
            </w:pPr>
          </w:p>
          <w:p w:rsidR="00AF2B94" w:rsidRPr="00697E09" w:rsidRDefault="00AF2B94" w:rsidP="00044E94">
            <w:pPr>
              <w:pStyle w:val="Normlny0"/>
              <w:jc w:val="center"/>
              <w:rPr>
                <w:sz w:val="18"/>
                <w:szCs w:val="18"/>
              </w:rPr>
            </w:pPr>
          </w:p>
          <w:p w:rsidR="00AF2B94" w:rsidRPr="00697E09" w:rsidRDefault="00AF2B94" w:rsidP="00044E94">
            <w:pPr>
              <w:pStyle w:val="Normlny0"/>
              <w:jc w:val="center"/>
              <w:rPr>
                <w:sz w:val="18"/>
                <w:szCs w:val="18"/>
              </w:rPr>
            </w:pPr>
          </w:p>
          <w:p w:rsidR="00AF2B94" w:rsidRPr="00697E09" w:rsidRDefault="00AF2B94" w:rsidP="00044E94">
            <w:pPr>
              <w:pStyle w:val="Normlny0"/>
              <w:jc w:val="center"/>
              <w:rPr>
                <w:sz w:val="18"/>
                <w:szCs w:val="18"/>
              </w:rPr>
            </w:pPr>
          </w:p>
          <w:p w:rsidR="001F3AFE" w:rsidRPr="00697E09" w:rsidRDefault="001F3AFE" w:rsidP="00044E94">
            <w:pPr>
              <w:pStyle w:val="Normlny0"/>
              <w:jc w:val="center"/>
              <w:rPr>
                <w:sz w:val="18"/>
                <w:szCs w:val="18"/>
              </w:rPr>
            </w:pPr>
          </w:p>
          <w:p w:rsidR="00AF2B94" w:rsidRPr="00697E09" w:rsidRDefault="00AF2B94" w:rsidP="00AF2B94">
            <w:pPr>
              <w:pStyle w:val="Normlny0"/>
              <w:jc w:val="center"/>
              <w:rPr>
                <w:sz w:val="18"/>
                <w:szCs w:val="18"/>
              </w:rPr>
            </w:pPr>
            <w:r w:rsidRPr="00697E09">
              <w:rPr>
                <w:sz w:val="18"/>
                <w:szCs w:val="18"/>
              </w:rPr>
              <w:t>§ 64 O 2 P e)</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F2B94" w:rsidRPr="00697E09" w:rsidRDefault="00AF2B94" w:rsidP="00AF2B94">
            <w:pPr>
              <w:pStyle w:val="Normlny0"/>
              <w:tabs>
                <w:tab w:val="left" w:pos="248"/>
              </w:tabs>
              <w:jc w:val="both"/>
              <w:rPr>
                <w:sz w:val="18"/>
                <w:szCs w:val="18"/>
              </w:rPr>
            </w:pPr>
            <w:r w:rsidRPr="00697E09">
              <w:rPr>
                <w:sz w:val="18"/>
                <w:szCs w:val="18"/>
              </w:rPr>
              <w:t xml:space="preserve">c) meno, priezvisko, adresu trvalého pobytu, štátnu príslušnosť a dátum narodenia fyzickej osoby, ktorá je navrhovaná za člena štatutárneho orgánu, prokuristu, člena dozornej rady, vedúceho zamestnanca a za vedúceho zamestnanca útvaru vnútornej kontroly, údaje, ktoré preukazujú </w:t>
            </w:r>
            <w:r w:rsidRPr="00697E09">
              <w:rPr>
                <w:b/>
                <w:strike/>
                <w:sz w:val="18"/>
                <w:szCs w:val="18"/>
              </w:rPr>
              <w:t>jeho</w:t>
            </w:r>
            <w:r w:rsidRPr="00697E09">
              <w:rPr>
                <w:sz w:val="18"/>
                <w:szCs w:val="18"/>
              </w:rPr>
              <w:t xml:space="preserve"> dôveryhodnosť a odbornú spôsobilosť</w:t>
            </w:r>
            <w:r w:rsidR="00A67EB1" w:rsidRPr="00697E09">
              <w:rPr>
                <w:sz w:val="18"/>
                <w:szCs w:val="18"/>
              </w:rPr>
              <w:t xml:space="preserve"> </w:t>
            </w:r>
            <w:r w:rsidR="00A67EB1" w:rsidRPr="00697E09">
              <w:rPr>
                <w:b/>
                <w:sz w:val="18"/>
                <w:szCs w:val="18"/>
              </w:rPr>
              <w:t>fyzických osôb podľa odseku 2 písm. e)</w:t>
            </w:r>
            <w:r w:rsidRPr="00697E09">
              <w:rPr>
                <w:sz w:val="18"/>
                <w:szCs w:val="18"/>
              </w:rPr>
              <w:t>,</w:t>
            </w:r>
          </w:p>
          <w:p w:rsidR="00AF2B94" w:rsidRPr="00697E09" w:rsidRDefault="00AF2B94" w:rsidP="00AF2B94">
            <w:pPr>
              <w:pStyle w:val="Normlny0"/>
              <w:tabs>
                <w:tab w:val="left" w:pos="248"/>
              </w:tabs>
              <w:jc w:val="both"/>
              <w:rPr>
                <w:sz w:val="18"/>
                <w:szCs w:val="18"/>
              </w:rPr>
            </w:pPr>
          </w:p>
          <w:p w:rsidR="00AF2B94" w:rsidRPr="00697E09" w:rsidRDefault="00AF2B94" w:rsidP="00AF2B94">
            <w:pPr>
              <w:pStyle w:val="Normlny0"/>
              <w:tabs>
                <w:tab w:val="left" w:pos="248"/>
              </w:tabs>
              <w:jc w:val="both"/>
              <w:rPr>
                <w:sz w:val="18"/>
                <w:szCs w:val="18"/>
              </w:rPr>
            </w:pPr>
            <w:r w:rsidRPr="00697E09">
              <w:rPr>
                <w:sz w:val="18"/>
                <w:szCs w:val="18"/>
              </w:rPr>
              <w:t xml:space="preserve">e) odborná spôsobilosť a dôveryhodnosť fyzických osôb, ktoré sú navrhované za členov štatutárneho orgánu, prokuristu, </w:t>
            </w:r>
            <w:r w:rsidRPr="00697E09">
              <w:rPr>
                <w:b/>
                <w:strike/>
                <w:sz w:val="18"/>
                <w:szCs w:val="18"/>
              </w:rPr>
              <w:t>členov dozornej rady,</w:t>
            </w:r>
            <w:r w:rsidRPr="00697E09">
              <w:rPr>
                <w:sz w:val="18"/>
                <w:szCs w:val="18"/>
              </w:rPr>
              <w:t xml:space="preserve"> vedúcich zamestnancov a za vedúceho útvaru vnútornej kontroly,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2B94" w:rsidRPr="00697E09" w:rsidRDefault="00AF2B94" w:rsidP="00044E94">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AF2B94" w:rsidRPr="00697E09" w:rsidRDefault="00AF2B94" w:rsidP="00044E9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AF2B94" w:rsidRPr="00697E09" w:rsidRDefault="00AF2B94" w:rsidP="00044E9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AF2B94" w:rsidRPr="00697E09" w:rsidRDefault="00AF2B94" w:rsidP="00044E94">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044E94" w:rsidRPr="00697E09" w:rsidRDefault="00044E94" w:rsidP="00044E94">
            <w:pPr>
              <w:rPr>
                <w:sz w:val="18"/>
                <w:szCs w:val="18"/>
              </w:rPr>
            </w:pPr>
            <w:r w:rsidRPr="00697E09">
              <w:rPr>
                <w:sz w:val="18"/>
                <w:szCs w:val="18"/>
              </w:rPr>
              <w:t>Č: 9</w:t>
            </w:r>
          </w:p>
          <w:p w:rsidR="00044E94" w:rsidRPr="00697E09" w:rsidRDefault="00044E94" w:rsidP="00044E94">
            <w:pPr>
              <w:rPr>
                <w:sz w:val="18"/>
                <w:szCs w:val="18"/>
              </w:rPr>
            </w:pPr>
            <w:r w:rsidRPr="00697E09">
              <w:rPr>
                <w:sz w:val="18"/>
                <w:szCs w:val="18"/>
              </w:rPr>
              <w:t>O: 1</w:t>
            </w:r>
          </w:p>
          <w:p w:rsidR="00044E94" w:rsidRPr="00697E09" w:rsidRDefault="00044E94" w:rsidP="00044E94">
            <w:pPr>
              <w:rPr>
                <w:sz w:val="18"/>
                <w:szCs w:val="18"/>
              </w:rPr>
            </w:pPr>
            <w:r w:rsidRPr="00697E09">
              <w:rPr>
                <w:sz w:val="18"/>
                <w:szCs w:val="18"/>
              </w:rPr>
              <w:t>V: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autoSpaceDE/>
              <w:autoSpaceDN/>
              <w:jc w:val="both"/>
              <w:rPr>
                <w:sz w:val="18"/>
                <w:szCs w:val="18"/>
              </w:rPr>
            </w:pPr>
            <w:r w:rsidRPr="00697E09">
              <w:rPr>
                <w:sz w:val="18"/>
                <w:szCs w:val="18"/>
              </w:rPr>
              <w:t>1. Členské štáty bez ohľadu na požiadavky týkajúce sa počiatočného kapitálu stanovené v článku 7 vyžadujú, aby platobné inštitúcie, s výnimkou tých, ktoré ponúkajú len služby uvedené v prílohe I bode 7 alebo 8, alebo obidvoch týchto bodoch mali neustále v držbe vlastné zdroje vypočítané jednou z nasledujúcich troch metód určenou príslušnými orgánmi v súlade s vnútroštátnymi právnymi predpismi:</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044E94" w:rsidRPr="00697E09" w:rsidRDefault="00044E94" w:rsidP="00044E94">
            <w:pPr>
              <w:jc w:val="center"/>
              <w:rPr>
                <w:sz w:val="18"/>
                <w:szCs w:val="18"/>
              </w:rPr>
            </w:pPr>
            <w:r w:rsidRPr="00697E09">
              <w:rPr>
                <w:sz w:val="18"/>
                <w:szCs w:val="18"/>
              </w:rPr>
              <w:t xml:space="preserve">492/2009 a </w:t>
            </w:r>
            <w:r w:rsidRPr="00697E09">
              <w:rPr>
                <w:b/>
                <w:sz w:val="18"/>
                <w:szCs w:val="18"/>
              </w:rPr>
              <w:t>návrh zákona čl. X</w:t>
            </w:r>
            <w:r w:rsidR="00B96598" w:rsidRPr="00697E09">
              <w:rPr>
                <w:b/>
                <w:sz w:val="18"/>
                <w:szCs w:val="18"/>
              </w:rPr>
              <w:t>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pStyle w:val="Normlny0"/>
              <w:jc w:val="center"/>
              <w:rPr>
                <w:sz w:val="18"/>
                <w:szCs w:val="18"/>
              </w:rPr>
            </w:pPr>
            <w:r w:rsidRPr="00697E09">
              <w:rPr>
                <w:sz w:val="18"/>
                <w:szCs w:val="18"/>
              </w:rPr>
              <w:t>§ 72</w:t>
            </w:r>
          </w:p>
          <w:p w:rsidR="00044E94" w:rsidRPr="00697E09" w:rsidRDefault="00044E94" w:rsidP="00044E94">
            <w:pPr>
              <w:pStyle w:val="Normlny0"/>
              <w:jc w:val="center"/>
              <w:rPr>
                <w:sz w:val="18"/>
                <w:szCs w:val="18"/>
              </w:rPr>
            </w:pPr>
            <w:r w:rsidRPr="00697E09">
              <w:rPr>
                <w:sz w:val="18"/>
                <w:szCs w:val="18"/>
              </w:rPr>
              <w:t>O 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autoSpaceDE/>
              <w:autoSpaceDN/>
              <w:jc w:val="both"/>
              <w:rPr>
                <w:b/>
                <w:sz w:val="18"/>
                <w:szCs w:val="18"/>
              </w:rPr>
            </w:pPr>
            <w:r w:rsidRPr="00697E09">
              <w:rPr>
                <w:sz w:val="18"/>
                <w:szCs w:val="18"/>
              </w:rPr>
              <w:t>(6) Ustanovenia odsekov 1 až 5 sa nevzťahujú na platobnú inštitúciu, ktorá poskytuje výlučne</w:t>
            </w:r>
            <w:r w:rsidRPr="00697E09">
              <w:rPr>
                <w:b/>
                <w:sz w:val="18"/>
                <w:szCs w:val="18"/>
              </w:rPr>
              <w:t xml:space="preserve"> platobné služby podľa § 2 ods. 1 písm. g) alebo 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E94" w:rsidRPr="00697E09" w:rsidRDefault="00044E94" w:rsidP="00044E94">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044E94" w:rsidRPr="00697E09" w:rsidRDefault="00044E94" w:rsidP="00044E94">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C51F27" w:rsidRPr="00697E09" w:rsidRDefault="00C51F27" w:rsidP="00C51F27">
            <w:pPr>
              <w:rPr>
                <w:sz w:val="18"/>
                <w:szCs w:val="18"/>
              </w:rPr>
            </w:pPr>
            <w:r w:rsidRPr="00697E09">
              <w:rPr>
                <w:sz w:val="18"/>
                <w:szCs w:val="18"/>
              </w:rPr>
              <w:t>Č 11</w:t>
            </w:r>
          </w:p>
          <w:p w:rsidR="00C51F27" w:rsidRPr="00697E09" w:rsidRDefault="00C51F27" w:rsidP="00C51F27">
            <w:pPr>
              <w:rPr>
                <w:sz w:val="18"/>
                <w:szCs w:val="18"/>
              </w:rPr>
            </w:pPr>
            <w:r w:rsidRPr="00697E09">
              <w:rPr>
                <w:sz w:val="18"/>
                <w:szCs w:val="18"/>
              </w:rPr>
              <w:t>O 6</w:t>
            </w:r>
          </w:p>
        </w:tc>
        <w:tc>
          <w:tcPr>
            <w:tcW w:w="5103" w:type="dxa"/>
            <w:tcBorders>
              <w:top w:val="single" w:sz="4" w:space="0" w:color="auto"/>
              <w:left w:val="single" w:sz="4" w:space="0" w:color="auto"/>
              <w:bottom w:val="single" w:sz="4" w:space="0" w:color="auto"/>
              <w:right w:val="single" w:sz="4" w:space="0" w:color="auto"/>
            </w:tcBorders>
          </w:tcPr>
          <w:p w:rsidR="00C51F27" w:rsidRPr="00697E09" w:rsidRDefault="00C51F27" w:rsidP="00C51F27">
            <w:pPr>
              <w:rPr>
                <w:sz w:val="18"/>
                <w:szCs w:val="18"/>
              </w:rPr>
            </w:pPr>
            <w:r w:rsidRPr="00697E09">
              <w:rPr>
                <w:sz w:val="18"/>
                <w:szCs w:val="18"/>
              </w:rPr>
              <w:t>6. Príslušné orgány odmietnu udeliť povolenie, ak po zohľadnení potreby zabezpečiť riadne a obozretné riadenie platobnej inštitúcie nie sú presvedčené o vhodnosti akcionárov alebo spoločníkov, ktorí v nej majú kvalifikovaný podiel.</w:t>
            </w:r>
          </w:p>
        </w:tc>
        <w:tc>
          <w:tcPr>
            <w:tcW w:w="850" w:type="dxa"/>
            <w:tcBorders>
              <w:top w:val="single" w:sz="4" w:space="0" w:color="auto"/>
              <w:left w:val="single" w:sz="4" w:space="0" w:color="auto"/>
              <w:bottom w:val="single" w:sz="4" w:space="0" w:color="auto"/>
              <w:right w:val="single" w:sz="12" w:space="0" w:color="auto"/>
            </w:tcBorders>
          </w:tcPr>
          <w:p w:rsidR="00C51F27" w:rsidRPr="00697E09" w:rsidRDefault="00C51F27" w:rsidP="00C51F27">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C51F27" w:rsidRPr="00697E09" w:rsidRDefault="00C51F27" w:rsidP="00C51F27">
            <w:pPr>
              <w:jc w:val="center"/>
              <w:rPr>
                <w:sz w:val="18"/>
                <w:szCs w:val="18"/>
              </w:rPr>
            </w:pPr>
            <w:r w:rsidRPr="00697E09">
              <w:rPr>
                <w:sz w:val="18"/>
                <w:szCs w:val="18"/>
              </w:rPr>
              <w:t>492/2009</w:t>
            </w: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p>
          <w:p w:rsidR="00C51F27" w:rsidRPr="00697E09" w:rsidRDefault="00C51F27" w:rsidP="00C51F27">
            <w:pPr>
              <w:jc w:val="center"/>
              <w:rPr>
                <w:sz w:val="18"/>
                <w:szCs w:val="18"/>
              </w:rPr>
            </w:pPr>
            <w:r w:rsidRPr="00697E09">
              <w:rPr>
                <w:sz w:val="18"/>
                <w:szCs w:val="18"/>
              </w:rPr>
              <w:t>492/2009</w:t>
            </w:r>
          </w:p>
          <w:p w:rsidR="00C51F27" w:rsidRPr="00697E09" w:rsidRDefault="00C51F27" w:rsidP="00C51F2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C51F27" w:rsidRPr="00697E09" w:rsidRDefault="00C51F27" w:rsidP="00C51F27">
            <w:pPr>
              <w:pStyle w:val="Normlny0"/>
              <w:jc w:val="center"/>
              <w:rPr>
                <w:sz w:val="18"/>
                <w:szCs w:val="18"/>
              </w:rPr>
            </w:pPr>
            <w:r w:rsidRPr="00697E09">
              <w:rPr>
                <w:sz w:val="18"/>
                <w:szCs w:val="18"/>
              </w:rPr>
              <w:t>§ 64 O 2</w:t>
            </w:r>
          </w:p>
          <w:p w:rsidR="00C51F27" w:rsidRPr="00697E09" w:rsidRDefault="00C51F27" w:rsidP="00C51F27">
            <w:pPr>
              <w:pStyle w:val="Normlny0"/>
              <w:jc w:val="center"/>
              <w:rPr>
                <w:sz w:val="18"/>
                <w:szCs w:val="18"/>
              </w:rPr>
            </w:pPr>
            <w:r w:rsidRPr="00697E09">
              <w:rPr>
                <w:sz w:val="18"/>
                <w:szCs w:val="18"/>
              </w:rPr>
              <w:t>P d)</w:t>
            </w:r>
          </w:p>
          <w:p w:rsidR="00C51F27" w:rsidRPr="00697E09" w:rsidRDefault="00C51F27" w:rsidP="00C51F27">
            <w:pPr>
              <w:pStyle w:val="Normlny0"/>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r w:rsidRPr="00697E09">
              <w:rPr>
                <w:sz w:val="18"/>
                <w:szCs w:val="18"/>
              </w:rPr>
              <w:t>P e)</w:t>
            </w: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r w:rsidRPr="00697E09">
              <w:rPr>
                <w:sz w:val="18"/>
                <w:szCs w:val="18"/>
              </w:rPr>
              <w:t>§ 96 O 1</w:t>
            </w: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jc w:val="center"/>
              <w:rPr>
                <w:sz w:val="18"/>
                <w:szCs w:val="18"/>
              </w:rPr>
            </w:pPr>
          </w:p>
          <w:p w:rsidR="00C51F27" w:rsidRPr="00697E09" w:rsidRDefault="00C51F27" w:rsidP="00C51F27">
            <w:pPr>
              <w:pStyle w:val="Normlny0"/>
              <w:rPr>
                <w:sz w:val="18"/>
                <w:szCs w:val="18"/>
              </w:rPr>
            </w:pPr>
          </w:p>
          <w:p w:rsidR="00C51F27" w:rsidRPr="00697E09" w:rsidRDefault="00C51F27" w:rsidP="00C51F27">
            <w:pPr>
              <w:pStyle w:val="Normlny0"/>
              <w:jc w:val="center"/>
              <w:rPr>
                <w:sz w:val="18"/>
                <w:szCs w:val="18"/>
              </w:rPr>
            </w:pPr>
            <w:r w:rsidRPr="00697E09">
              <w:rPr>
                <w:sz w:val="18"/>
                <w:szCs w:val="18"/>
              </w:rPr>
              <w:t>P e)</w:t>
            </w:r>
          </w:p>
        </w:tc>
        <w:tc>
          <w:tcPr>
            <w:tcW w:w="3969" w:type="dxa"/>
            <w:tcBorders>
              <w:top w:val="single" w:sz="4" w:space="0" w:color="auto"/>
              <w:left w:val="single" w:sz="4" w:space="0" w:color="auto"/>
              <w:bottom w:val="single" w:sz="4" w:space="0" w:color="auto"/>
              <w:right w:val="single" w:sz="4" w:space="0" w:color="auto"/>
            </w:tcBorders>
          </w:tcPr>
          <w:p w:rsidR="00C51F27" w:rsidRPr="00697E09" w:rsidRDefault="00C51F27" w:rsidP="00C51F27">
            <w:pPr>
              <w:pStyle w:val="Normlny0"/>
              <w:rPr>
                <w:sz w:val="18"/>
                <w:szCs w:val="18"/>
              </w:rPr>
            </w:pPr>
            <w:r w:rsidRPr="00697E09">
              <w:rPr>
                <w:sz w:val="18"/>
                <w:szCs w:val="18"/>
              </w:rPr>
              <w:lastRenderedPageBreak/>
              <w:t>(2) Na udelenie povolenia podľa odseku 1 musia byť žiadateľom splnené tieto podmienky:</w:t>
            </w:r>
          </w:p>
          <w:p w:rsidR="00C51F27" w:rsidRPr="00697E09" w:rsidRDefault="00C51F27" w:rsidP="00C51F27">
            <w:pPr>
              <w:pStyle w:val="Normlny0"/>
              <w:rPr>
                <w:sz w:val="18"/>
                <w:szCs w:val="18"/>
              </w:rPr>
            </w:pPr>
            <w:r w:rsidRPr="00697E09">
              <w:rPr>
                <w:sz w:val="18"/>
                <w:szCs w:val="18"/>
              </w:rPr>
              <w:t>d) vhodnosť a dôveryhodnosť osôb s kvalifikovanou účasťou na platobnej inštitúcii a prehľadnosť vzťahov týchto osôb s inými osobami, najmä prehľadnosť ich podielov na základnom imaní a na hlasovacích právach v iných právnických osobách,</w:t>
            </w:r>
          </w:p>
          <w:p w:rsidR="00C51F27" w:rsidRPr="00697E09" w:rsidRDefault="00C51F27" w:rsidP="00C51F27">
            <w:pPr>
              <w:pStyle w:val="Normlny0"/>
              <w:rPr>
                <w:sz w:val="18"/>
                <w:szCs w:val="18"/>
              </w:rPr>
            </w:pPr>
          </w:p>
          <w:p w:rsidR="00C51F27" w:rsidRPr="00697E09" w:rsidRDefault="00C51F27" w:rsidP="00C51F27">
            <w:pPr>
              <w:pStyle w:val="Normlny0"/>
              <w:rPr>
                <w:sz w:val="18"/>
                <w:szCs w:val="18"/>
              </w:rPr>
            </w:pPr>
            <w:r w:rsidRPr="00697E09">
              <w:rPr>
                <w:sz w:val="18"/>
                <w:szCs w:val="18"/>
              </w:rPr>
              <w:t xml:space="preserve">e) odborná spôsobilosť a dôveryhodnosť fyzických osôb, ktoré sú navrhované za členov štatutárneho orgánu, prokuristu, </w:t>
            </w:r>
            <w:r w:rsidRPr="00697E09">
              <w:rPr>
                <w:b/>
                <w:strike/>
                <w:sz w:val="18"/>
                <w:szCs w:val="18"/>
              </w:rPr>
              <w:t>členov dozornej rady,</w:t>
            </w:r>
            <w:r w:rsidRPr="00697E09">
              <w:rPr>
                <w:sz w:val="18"/>
                <w:szCs w:val="18"/>
              </w:rPr>
              <w:t xml:space="preserve"> vedúcich zamestnancov a za vedúceho útvaru vnútornej kontroly, </w:t>
            </w:r>
          </w:p>
          <w:p w:rsidR="00C51F27" w:rsidRPr="00697E09" w:rsidRDefault="00C51F27" w:rsidP="00C51F27">
            <w:pPr>
              <w:pStyle w:val="Normlny0"/>
              <w:rPr>
                <w:sz w:val="18"/>
                <w:szCs w:val="18"/>
              </w:rPr>
            </w:pPr>
          </w:p>
          <w:p w:rsidR="00C51F27" w:rsidRPr="00697E09" w:rsidRDefault="00C51F27" w:rsidP="00C51F27">
            <w:pPr>
              <w:pStyle w:val="Normlny0"/>
              <w:rPr>
                <w:sz w:val="18"/>
                <w:szCs w:val="18"/>
              </w:rPr>
            </w:pPr>
          </w:p>
          <w:p w:rsidR="00C51F27" w:rsidRPr="00697E09" w:rsidRDefault="00C51F27" w:rsidP="00C51F27">
            <w:pPr>
              <w:pStyle w:val="Normlny0"/>
              <w:rPr>
                <w:sz w:val="18"/>
                <w:szCs w:val="18"/>
              </w:rPr>
            </w:pPr>
            <w:r w:rsidRPr="00697E09">
              <w:rPr>
                <w:sz w:val="18"/>
                <w:szCs w:val="18"/>
              </w:rPr>
              <w:t>(1) Opatrením,</w:t>
            </w:r>
            <w:r w:rsidRPr="007F2210">
              <w:rPr>
                <w:sz w:val="18"/>
                <w:szCs w:val="18"/>
                <w:vertAlign w:val="superscript"/>
              </w:rPr>
              <w:t>81</w:t>
            </w:r>
            <w:r w:rsidRPr="00697E09">
              <w:rPr>
                <w:sz w:val="18"/>
                <w:szCs w:val="18"/>
              </w:rPr>
              <w:t>) ktoré vydá Národná banka Slovenska a ktoré sa vyhlasuje v Zbierke zákonov Slovenskej republiky, sa ustanovia</w:t>
            </w:r>
          </w:p>
          <w:p w:rsidR="00C51F27" w:rsidRPr="00697E09" w:rsidRDefault="00C51F27" w:rsidP="00C51F27">
            <w:pPr>
              <w:pStyle w:val="Normlny0"/>
              <w:rPr>
                <w:sz w:val="18"/>
                <w:szCs w:val="18"/>
              </w:rPr>
            </w:pPr>
          </w:p>
          <w:p w:rsidR="00C51F27" w:rsidRPr="00697E09" w:rsidRDefault="00C51F27" w:rsidP="00C51F27">
            <w:pPr>
              <w:pStyle w:val="Normlny0"/>
              <w:rPr>
                <w:sz w:val="18"/>
                <w:szCs w:val="18"/>
              </w:rPr>
            </w:pPr>
            <w:r w:rsidRPr="00697E09">
              <w:rPr>
                <w:sz w:val="18"/>
                <w:szCs w:val="18"/>
                <w:vertAlign w:val="superscript"/>
              </w:rPr>
              <w:t>81</w:t>
            </w:r>
            <w:r w:rsidRPr="00697E09">
              <w:rPr>
                <w:sz w:val="18"/>
                <w:szCs w:val="18"/>
              </w:rPr>
              <w:t>) § 1 ods. 1 zákona Národnej rady Slovenskej republiky č. 1/1993 Z. z. o Zbierke zákonov Slovenskej republiky v znení neskorších predpisov.</w:t>
            </w:r>
          </w:p>
          <w:p w:rsidR="00C51F27" w:rsidRPr="00697E09" w:rsidRDefault="00C51F27" w:rsidP="00C51F27">
            <w:pPr>
              <w:jc w:val="both"/>
              <w:rPr>
                <w:sz w:val="18"/>
                <w:szCs w:val="18"/>
              </w:rPr>
            </w:pPr>
          </w:p>
          <w:p w:rsidR="00C51F27" w:rsidRPr="00697E09" w:rsidRDefault="00C51F27" w:rsidP="00C51F27">
            <w:pPr>
              <w:pStyle w:val="Normlny0"/>
              <w:jc w:val="both"/>
              <w:rPr>
                <w:sz w:val="18"/>
                <w:szCs w:val="18"/>
              </w:rPr>
            </w:pPr>
            <w:r w:rsidRPr="00697E09">
              <w:rPr>
                <w:sz w:val="18"/>
                <w:szCs w:val="18"/>
              </w:rPr>
              <w:t>e) spôsob preukazovania splnenia podmienok na udelenie povolenia na poskytovanie platobných služieb podľa § 64 ods. 2,</w:t>
            </w:r>
          </w:p>
        </w:tc>
        <w:tc>
          <w:tcPr>
            <w:tcW w:w="567" w:type="dxa"/>
            <w:tcBorders>
              <w:top w:val="single" w:sz="4" w:space="0" w:color="auto"/>
              <w:left w:val="single" w:sz="4" w:space="0" w:color="auto"/>
              <w:bottom w:val="single" w:sz="4" w:space="0" w:color="auto"/>
              <w:right w:val="single" w:sz="4" w:space="0" w:color="auto"/>
            </w:tcBorders>
          </w:tcPr>
          <w:p w:rsidR="00C51F27" w:rsidRPr="00697E09" w:rsidRDefault="00C51F27" w:rsidP="00C51F27">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tcPr>
          <w:p w:rsidR="00C51F27" w:rsidRPr="00697E09" w:rsidRDefault="00C51F27" w:rsidP="00C51F27">
            <w:pPr>
              <w:pStyle w:val="Normlny0"/>
              <w:jc w:val="center"/>
              <w:rPr>
                <w:sz w:val="18"/>
                <w:szCs w:val="18"/>
              </w:rPr>
            </w:pPr>
            <w:r w:rsidRPr="00697E09">
              <w:rPr>
                <w:sz w:val="18"/>
                <w:szCs w:val="18"/>
              </w:rPr>
              <w:t xml:space="preserve">§ 64 </w:t>
            </w:r>
          </w:p>
          <w:p w:rsidR="00C51F27" w:rsidRPr="00697E09" w:rsidRDefault="00C51F27" w:rsidP="00C51F27">
            <w:pPr>
              <w:jc w:val="center"/>
              <w:rPr>
                <w:sz w:val="18"/>
                <w:szCs w:val="18"/>
              </w:rPr>
            </w:pPr>
            <w:r w:rsidRPr="00697E09">
              <w:rPr>
                <w:sz w:val="18"/>
                <w:szCs w:val="18"/>
              </w:rPr>
              <w:t xml:space="preserve">O 6 V 1 </w:t>
            </w:r>
          </w:p>
          <w:p w:rsidR="00C51F27" w:rsidRPr="00697E09" w:rsidRDefault="00C51F27" w:rsidP="00C51F27">
            <w:pPr>
              <w:jc w:val="center"/>
              <w:rPr>
                <w:sz w:val="18"/>
                <w:szCs w:val="18"/>
              </w:rPr>
            </w:pPr>
            <w:r w:rsidRPr="00697E09">
              <w:rPr>
                <w:sz w:val="18"/>
                <w:szCs w:val="18"/>
              </w:rPr>
              <w:t>z. č. 492/2009</w:t>
            </w:r>
          </w:p>
          <w:p w:rsidR="00C51F27" w:rsidRPr="00697E09" w:rsidRDefault="00C51F27" w:rsidP="00C51F27">
            <w:pPr>
              <w:pStyle w:val="Normlny0"/>
              <w:jc w:val="center"/>
              <w:rPr>
                <w:sz w:val="18"/>
                <w:szCs w:val="18"/>
              </w:rPr>
            </w:pPr>
          </w:p>
          <w:p w:rsidR="00C51F27" w:rsidRPr="00697E09" w:rsidRDefault="00C51F27" w:rsidP="00C51F27">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C51F27" w:rsidRPr="00697E09" w:rsidRDefault="00C51F27" w:rsidP="00C51F27">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C51F27" w:rsidRPr="00697E09" w:rsidRDefault="00C51F27" w:rsidP="00C51F27">
            <w:pPr>
              <w:pStyle w:val="Nadpis1"/>
              <w:rPr>
                <w:b w:val="0"/>
                <w:bCs w:val="0"/>
                <w:sz w:val="18"/>
                <w:szCs w:val="18"/>
              </w:rPr>
            </w:pPr>
          </w:p>
        </w:tc>
      </w:tr>
      <w:tr w:rsidR="00882326" w:rsidRPr="00697E09"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rsidR="00C51F27" w:rsidRPr="00697E09" w:rsidRDefault="00C51F27" w:rsidP="00C51F27">
            <w:pPr>
              <w:rPr>
                <w:sz w:val="18"/>
                <w:szCs w:val="18"/>
              </w:rPr>
            </w:pPr>
            <w:r w:rsidRPr="00697E09">
              <w:rPr>
                <w:sz w:val="18"/>
                <w:szCs w:val="18"/>
              </w:rPr>
              <w:t>Č: 32</w:t>
            </w:r>
          </w:p>
          <w:p w:rsidR="00C51F27" w:rsidRPr="00697E09" w:rsidRDefault="00C51F27" w:rsidP="00C51F27">
            <w:pPr>
              <w:rPr>
                <w:sz w:val="18"/>
                <w:szCs w:val="18"/>
              </w:rPr>
            </w:pPr>
            <w:r w:rsidRPr="00697E09">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337D" w:rsidRPr="00697E09" w:rsidRDefault="00C5337D" w:rsidP="00C5337D">
            <w:pPr>
              <w:autoSpaceDE/>
              <w:autoSpaceDN/>
              <w:jc w:val="both"/>
              <w:rPr>
                <w:sz w:val="18"/>
                <w:szCs w:val="18"/>
              </w:rPr>
            </w:pPr>
            <w:r w:rsidRPr="00697E09">
              <w:rPr>
                <w:sz w:val="18"/>
                <w:szCs w:val="18"/>
              </w:rPr>
              <w:t>1. Členské štáty môžu neuplatňovať alebo svojim príslušným orgánom povoliť, aby neuplatňovali na fyzické alebo právnické osoby poskytujúce platobné služby uvedené v prílohe I bodoch 1 až 6 celý postup alebo jeho časť a podmienky uvedené v oddieloch 1, 2 a 3, s výnimkou článkov 14, 15, 22, 24, 25 a 26, ak:</w:t>
            </w:r>
          </w:p>
          <w:p w:rsidR="00C5337D" w:rsidRPr="00697E09" w:rsidRDefault="00C5337D" w:rsidP="00C5337D">
            <w:pPr>
              <w:autoSpaceDE/>
              <w:autoSpaceDN/>
              <w:jc w:val="both"/>
              <w:rPr>
                <w:sz w:val="18"/>
                <w:szCs w:val="18"/>
              </w:rPr>
            </w:pPr>
            <w:r w:rsidRPr="00697E09">
              <w:rPr>
                <w:sz w:val="18"/>
                <w:szCs w:val="18"/>
              </w:rPr>
              <w:t>a) mesačný priemer z celkovej hodnoty platobných transakcií vykonaných dotknutou osobou za predchádzajúcich 12 mesiacov vrátane agentov, za ktorých činnosť nesie plnú zodpovednosť, nepresahuje limit, ktorý stanovil členský štát, ale v každom prípade ak nepresahuje sumu 3 milióny EUR. Uvedená požiadavka sa posúdi na základe celkovej sumy platobných transakcií predpokladanej v podnikateľskom pláne, pokiaľ príslušné orgány nepožadujú úpravu tohto plánu, a</w:t>
            </w:r>
          </w:p>
          <w:p w:rsidR="00C51F27" w:rsidRPr="00697E09" w:rsidRDefault="00C5337D" w:rsidP="00C5337D">
            <w:pPr>
              <w:autoSpaceDE/>
              <w:autoSpaceDN/>
              <w:jc w:val="both"/>
              <w:rPr>
                <w:sz w:val="18"/>
                <w:szCs w:val="18"/>
              </w:rPr>
            </w:pPr>
            <w:r w:rsidRPr="00697E09">
              <w:rPr>
                <w:sz w:val="18"/>
                <w:szCs w:val="18"/>
              </w:rPr>
              <w:t>b) ak žiadna z fyzických osôb zodpovedných za riadenie alebo prevádzku podniku nebola odsúdená za trestné činy spojené s praním špinavých peňazí alebo financovaním terorizmu alebo iné finančné trestné činy.</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C51F27" w:rsidRPr="00697E09" w:rsidRDefault="00C51F27" w:rsidP="00C51F27">
            <w:pPr>
              <w:jc w:val="center"/>
              <w:rPr>
                <w:sz w:val="18"/>
                <w:szCs w:val="18"/>
              </w:rPr>
            </w:pPr>
            <w:r w:rsidRPr="00697E09">
              <w:rPr>
                <w:sz w:val="18"/>
                <w:szCs w:val="18"/>
              </w:rPr>
              <w:t>D</w:t>
            </w:r>
          </w:p>
        </w:tc>
        <w:tc>
          <w:tcPr>
            <w:tcW w:w="851" w:type="dxa"/>
            <w:tcBorders>
              <w:top w:val="single" w:sz="4" w:space="0" w:color="auto"/>
              <w:left w:val="nil"/>
              <w:bottom w:val="single" w:sz="4" w:space="0" w:color="auto"/>
              <w:right w:val="single" w:sz="4" w:space="0" w:color="auto"/>
            </w:tcBorders>
            <w:shd w:val="clear" w:color="auto" w:fill="auto"/>
          </w:tcPr>
          <w:p w:rsidR="00C51F27" w:rsidRPr="00697E09" w:rsidRDefault="00AC382C" w:rsidP="00C51F27">
            <w:pPr>
              <w:jc w:val="center"/>
              <w:rPr>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1F27" w:rsidRPr="00697E09" w:rsidRDefault="00C51F27" w:rsidP="00C51F27">
            <w:pPr>
              <w:pStyle w:val="Normlny0"/>
              <w:jc w:val="center"/>
              <w:rPr>
                <w:sz w:val="18"/>
                <w:szCs w:val="18"/>
              </w:rPr>
            </w:pPr>
            <w:r w:rsidRPr="00697E09">
              <w:rPr>
                <w:sz w:val="18"/>
                <w:szCs w:val="18"/>
              </w:rPr>
              <w:t>§ 79a</w:t>
            </w:r>
          </w:p>
          <w:p w:rsidR="00C51F27" w:rsidRPr="00697E09" w:rsidRDefault="00C51F27" w:rsidP="00C51F27">
            <w:pPr>
              <w:pStyle w:val="Normlny0"/>
              <w:jc w:val="center"/>
              <w:rPr>
                <w:sz w:val="18"/>
                <w:szCs w:val="18"/>
              </w:rPr>
            </w:pPr>
            <w:r w:rsidRPr="00697E09">
              <w:rPr>
                <w:sz w:val="18"/>
                <w:szCs w:val="18"/>
              </w:rPr>
              <w:t>O</w:t>
            </w:r>
            <w:r w:rsidR="008B760A" w:rsidRPr="00697E09">
              <w:rPr>
                <w:sz w:val="18"/>
                <w:szCs w:val="18"/>
              </w:rPr>
              <w:t xml:space="preserve"> 1 a </w:t>
            </w:r>
            <w:r w:rsidRPr="00697E09">
              <w:rPr>
                <w:sz w:val="18"/>
                <w:szCs w:val="18"/>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37D" w:rsidRPr="00697E09" w:rsidRDefault="00C5337D" w:rsidP="00C5337D">
            <w:pPr>
              <w:autoSpaceDE/>
              <w:autoSpaceDN/>
              <w:jc w:val="both"/>
              <w:rPr>
                <w:sz w:val="18"/>
                <w:szCs w:val="18"/>
              </w:rPr>
            </w:pPr>
            <w:r w:rsidRPr="00697E09">
              <w:rPr>
                <w:sz w:val="18"/>
                <w:szCs w:val="18"/>
              </w:rPr>
              <w:t>(1) Poskytovateľ platobných služieb v obmedzenom rozsahu je poskytovateľ platobných služieb, ktorý je oprávnený poskytovať platobné služby podľa § 2 ods. 1 písm. a) až f) v obmedzenom rozsahu, a to na základe rozhodnutia o registrácii na poskytovanie týchto platobných služieb, ak priemer z celkovej sumy platobných operácií vykonaných týmto poskytovateľom platobných služieb za posledných 12 mesiacov nepresahuje sumu 3 000 000 eur za mesiac, a to vrátane platobných operácií vykonaných prostredníctvom agentov platobných služieb, a súčasne žiadna z fyzických osôb zodpovedných za riadenie alebo prevádzku tohto poskytovateľa platobných služieb nebola odsúdená za trestný čin súvisiaci s legalizáciou príjmov z trestnej činnosti alebo financovaním terorizmu alebo iný hospodársky trestný čin. Ak priemer z celkovej sumy platobných operácií podľa prvej vety nie je známy, poskytovateľ platobných služieb v obmedzenom rozsahu namiesto tohto priemeru použije hodnotu uvedenú v obchodnom pláne podnikania zohľadňujúcom požiadavky Národnej banky Slovenska a vychádzajúcom z navrhovanej stratégie činnosti žiadateľa obsiahnutého v žiadosti podľa § 64 ods. 4 písm. i).</w:t>
            </w:r>
          </w:p>
          <w:p w:rsidR="00C5337D" w:rsidRPr="00697E09" w:rsidRDefault="00C5337D" w:rsidP="00C51F27">
            <w:pPr>
              <w:autoSpaceDE/>
              <w:autoSpaceDN/>
              <w:jc w:val="both"/>
              <w:rPr>
                <w:b/>
                <w:sz w:val="18"/>
                <w:szCs w:val="18"/>
              </w:rPr>
            </w:pPr>
          </w:p>
          <w:p w:rsidR="00C51F27" w:rsidRPr="00697E09" w:rsidRDefault="00C51F27" w:rsidP="00C51F27">
            <w:pPr>
              <w:autoSpaceDE/>
              <w:autoSpaceDN/>
              <w:jc w:val="both"/>
              <w:rPr>
                <w:b/>
                <w:sz w:val="18"/>
                <w:szCs w:val="18"/>
              </w:rPr>
            </w:pPr>
            <w:r w:rsidRPr="00697E09">
              <w:rPr>
                <w:b/>
                <w:sz w:val="18"/>
                <w:szCs w:val="18"/>
              </w:rPr>
              <w:t xml:space="preserve">(2) Na vydanie rozhodnutia o registrácii podľa odseku 1 sa primerane vzťahujú ustanovenia § 64 ods. 2 písm. a), c) a d), i) až n), p), q) a r). Na vydanie rozhodnutia o registrácií podľa odseku 1 je potrebné splniť podmienku splateného peňažného vkladu do základného imania poskytovateľa platobných služieb v obmedzenom rozsahu v čase vydania rozhodnutia najmenej jednu položku  podľa osobitného predpisu45) a je najmenej </w:t>
            </w:r>
          </w:p>
          <w:p w:rsidR="00C51F27" w:rsidRPr="00697E09" w:rsidRDefault="00C51F27" w:rsidP="00C51F27">
            <w:pPr>
              <w:autoSpaceDE/>
              <w:autoSpaceDN/>
              <w:jc w:val="both"/>
              <w:rPr>
                <w:b/>
                <w:sz w:val="18"/>
                <w:szCs w:val="18"/>
              </w:rPr>
            </w:pPr>
            <w:r w:rsidRPr="00697E09">
              <w:rPr>
                <w:b/>
                <w:sz w:val="18"/>
                <w:szCs w:val="18"/>
              </w:rPr>
              <w:t>a)  62 500 eur, ak poskytovateľ platobných služieb v obmedzenom rozsahu bude poskytovať niektorú z platobných služieb podľa § 2 ods. 1 písm.  a) až e),</w:t>
            </w:r>
          </w:p>
          <w:p w:rsidR="00C51F27" w:rsidRPr="00697E09" w:rsidRDefault="00C51F27" w:rsidP="00C51F27">
            <w:pPr>
              <w:autoSpaceDE/>
              <w:autoSpaceDN/>
              <w:jc w:val="both"/>
              <w:rPr>
                <w:b/>
                <w:sz w:val="18"/>
                <w:szCs w:val="18"/>
              </w:rPr>
            </w:pPr>
            <w:r w:rsidRPr="00697E09">
              <w:rPr>
                <w:b/>
                <w:sz w:val="18"/>
                <w:szCs w:val="18"/>
              </w:rPr>
              <w:t>b) 10 000 eur, ak poskytovateľ platobných služieb v obmedzenom rozsahu bude poskytovať výlučne platobnú službu podľa § 2 ods. 1 písm. f).</w:t>
            </w:r>
          </w:p>
          <w:p w:rsidR="00FD3714" w:rsidRPr="00697E09" w:rsidRDefault="00FD3714" w:rsidP="00C51F27">
            <w:pPr>
              <w:autoSpaceDE/>
              <w:autoSpaceDN/>
              <w:jc w:val="both"/>
              <w:rPr>
                <w:b/>
                <w:sz w:val="18"/>
                <w:szCs w:val="18"/>
              </w:rPr>
            </w:pPr>
          </w:p>
          <w:p w:rsidR="00FD3714" w:rsidRPr="00697E09" w:rsidRDefault="00FD3714" w:rsidP="00FD3714">
            <w:pPr>
              <w:autoSpaceDE/>
              <w:autoSpaceDN/>
              <w:jc w:val="both"/>
              <w:rPr>
                <w:sz w:val="18"/>
                <w:szCs w:val="18"/>
              </w:rPr>
            </w:pPr>
            <w:r w:rsidRPr="00697E09">
              <w:rPr>
                <w:sz w:val="18"/>
                <w:szCs w:val="18"/>
              </w:rPr>
              <w:lastRenderedPageBreak/>
              <w:t>45) § 56 až 75a, § 105 až 220a Obchodného zákonníka.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1F27" w:rsidRPr="00697E09" w:rsidRDefault="00C51F27" w:rsidP="00C51F27">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C51F27" w:rsidRPr="00697E09" w:rsidRDefault="00C51F27" w:rsidP="00C51F27">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C51F27" w:rsidRPr="00697E09" w:rsidRDefault="00C51F27" w:rsidP="00C51F27">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C51F27" w:rsidRPr="00697E09" w:rsidRDefault="00C51F27" w:rsidP="00C51F27">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E47AD3" w:rsidRPr="00697E09" w:rsidRDefault="00E47AD3" w:rsidP="00E47AD3">
            <w:pPr>
              <w:rPr>
                <w:sz w:val="18"/>
                <w:szCs w:val="18"/>
              </w:rPr>
            </w:pPr>
            <w:r w:rsidRPr="00697E09">
              <w:rPr>
                <w:sz w:val="18"/>
                <w:szCs w:val="18"/>
              </w:rPr>
              <w:t>Č 32</w:t>
            </w:r>
          </w:p>
          <w:p w:rsidR="00E47AD3" w:rsidRPr="00697E09" w:rsidRDefault="00E47AD3" w:rsidP="00E47AD3">
            <w:pPr>
              <w:rPr>
                <w:sz w:val="18"/>
                <w:szCs w:val="18"/>
              </w:rPr>
            </w:pPr>
            <w:r w:rsidRPr="00697E09">
              <w:rPr>
                <w:sz w:val="18"/>
                <w:szCs w:val="18"/>
              </w:rPr>
              <w:t>O 3</w:t>
            </w:r>
          </w:p>
        </w:tc>
        <w:tc>
          <w:tcPr>
            <w:tcW w:w="5103" w:type="dxa"/>
            <w:tcBorders>
              <w:top w:val="single" w:sz="4" w:space="0" w:color="auto"/>
              <w:left w:val="single" w:sz="4" w:space="0" w:color="auto"/>
              <w:bottom w:val="single" w:sz="4" w:space="0" w:color="auto"/>
              <w:right w:val="single" w:sz="4" w:space="0" w:color="auto"/>
            </w:tcBorders>
          </w:tcPr>
          <w:p w:rsidR="00E47AD3" w:rsidRPr="00697E09" w:rsidRDefault="00E47AD3" w:rsidP="00E47AD3">
            <w:pPr>
              <w:rPr>
                <w:sz w:val="18"/>
                <w:szCs w:val="18"/>
              </w:rPr>
            </w:pPr>
            <w:r w:rsidRPr="00697E09">
              <w:rPr>
                <w:sz w:val="18"/>
                <w:szCs w:val="18"/>
              </w:rPr>
              <w:t xml:space="preserve">3. S osobami uvedenými v odseku 1 tohto článku sa zaobchádza ako s platobnými inštitúciami s tým, že sa na </w:t>
            </w:r>
            <w:proofErr w:type="spellStart"/>
            <w:r w:rsidRPr="00697E09">
              <w:rPr>
                <w:sz w:val="18"/>
                <w:szCs w:val="18"/>
              </w:rPr>
              <w:t>ne</w:t>
            </w:r>
            <w:proofErr w:type="spellEnd"/>
            <w:r w:rsidRPr="00697E09">
              <w:rPr>
                <w:sz w:val="18"/>
                <w:szCs w:val="18"/>
              </w:rPr>
              <w:t xml:space="preserve"> nevzťahuje článok 11 ods. 9 a články 28, 29 a 30.</w:t>
            </w:r>
          </w:p>
        </w:tc>
        <w:tc>
          <w:tcPr>
            <w:tcW w:w="850" w:type="dxa"/>
            <w:tcBorders>
              <w:top w:val="single" w:sz="4" w:space="0" w:color="auto"/>
              <w:left w:val="single" w:sz="4" w:space="0" w:color="auto"/>
              <w:bottom w:val="single" w:sz="4" w:space="0" w:color="auto"/>
              <w:right w:val="single" w:sz="12" w:space="0" w:color="auto"/>
            </w:tcBorders>
          </w:tcPr>
          <w:p w:rsidR="00E47AD3" w:rsidRPr="00697E09" w:rsidRDefault="00E47AD3" w:rsidP="00E47AD3">
            <w:pPr>
              <w:jc w:val="center"/>
              <w:rPr>
                <w:sz w:val="18"/>
                <w:szCs w:val="18"/>
              </w:rPr>
            </w:pPr>
            <w:r w:rsidRPr="00697E09">
              <w:rPr>
                <w:sz w:val="18"/>
                <w:szCs w:val="18"/>
              </w:rPr>
              <w:t>D</w:t>
            </w:r>
          </w:p>
        </w:tc>
        <w:tc>
          <w:tcPr>
            <w:tcW w:w="851" w:type="dxa"/>
            <w:tcBorders>
              <w:top w:val="single" w:sz="4" w:space="0" w:color="auto"/>
              <w:left w:val="nil"/>
              <w:bottom w:val="single" w:sz="4" w:space="0" w:color="auto"/>
              <w:right w:val="single" w:sz="4" w:space="0" w:color="auto"/>
            </w:tcBorders>
          </w:tcPr>
          <w:p w:rsidR="00E47AD3" w:rsidRPr="00697E09" w:rsidRDefault="00E47AD3" w:rsidP="00E47AD3">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rsidR="00E47AD3" w:rsidRPr="00697E09" w:rsidRDefault="00E47AD3" w:rsidP="00E47AD3">
            <w:pPr>
              <w:pStyle w:val="Normlny0"/>
              <w:jc w:val="center"/>
              <w:rPr>
                <w:sz w:val="18"/>
                <w:szCs w:val="18"/>
              </w:rPr>
            </w:pPr>
            <w:r w:rsidRPr="00697E09">
              <w:rPr>
                <w:sz w:val="18"/>
                <w:szCs w:val="18"/>
              </w:rPr>
              <w:t xml:space="preserve">§ 79a O 2 až 13  </w:t>
            </w:r>
          </w:p>
        </w:tc>
        <w:tc>
          <w:tcPr>
            <w:tcW w:w="3969" w:type="dxa"/>
            <w:tcBorders>
              <w:top w:val="single" w:sz="4" w:space="0" w:color="auto"/>
              <w:left w:val="single" w:sz="4" w:space="0" w:color="auto"/>
              <w:bottom w:val="single" w:sz="4" w:space="0" w:color="auto"/>
              <w:right w:val="single" w:sz="4" w:space="0" w:color="auto"/>
            </w:tcBorders>
          </w:tcPr>
          <w:p w:rsidR="00E47AD3" w:rsidRPr="00697E09" w:rsidRDefault="00E47AD3" w:rsidP="00E47AD3">
            <w:pPr>
              <w:autoSpaceDE/>
              <w:autoSpaceDN/>
              <w:jc w:val="both"/>
              <w:rPr>
                <w:b/>
                <w:sz w:val="18"/>
                <w:szCs w:val="18"/>
              </w:rPr>
            </w:pPr>
            <w:r w:rsidRPr="00697E09">
              <w:rPr>
                <w:b/>
                <w:sz w:val="18"/>
                <w:szCs w:val="18"/>
              </w:rPr>
              <w:t xml:space="preserve">(2) Na vydanie rozhodnutia o registrácii podľa odseku 1 sa primerane vzťahujú ustanovenia § 64 ods. 2 písm. a), c) a d), i) až n), p), q) a r). Na vydanie rozhodnutia o registrácií podľa odseku 1 je potrebné splniť podmienku splateného peňažného vkladu do základného imania poskytovateľa platobných služieb v obmedzenom rozsahu v čase vydania rozhodnutia najmenej jednu položku  podľa osobitného predpisu45) a je najmenej </w:t>
            </w:r>
          </w:p>
          <w:p w:rsidR="00E47AD3" w:rsidRPr="00697E09" w:rsidRDefault="00E47AD3" w:rsidP="00E47AD3">
            <w:pPr>
              <w:autoSpaceDE/>
              <w:autoSpaceDN/>
              <w:jc w:val="both"/>
              <w:rPr>
                <w:b/>
                <w:sz w:val="18"/>
                <w:szCs w:val="18"/>
              </w:rPr>
            </w:pPr>
            <w:r w:rsidRPr="00697E09">
              <w:rPr>
                <w:b/>
                <w:sz w:val="18"/>
                <w:szCs w:val="18"/>
              </w:rPr>
              <w:t>a)  62 500 eur, ak poskytovateľ platobných služieb v obmedzenom rozsahu bude poskytovať niektorú z platobných služieb podľa § 2 ods. 1 písm.  a) až e),</w:t>
            </w:r>
          </w:p>
          <w:p w:rsidR="00E47AD3" w:rsidRPr="00697E09" w:rsidRDefault="00E47AD3" w:rsidP="00E47AD3">
            <w:pPr>
              <w:pStyle w:val="Odsekzoznamu"/>
              <w:ind w:left="0"/>
              <w:jc w:val="both"/>
              <w:rPr>
                <w:b/>
                <w:sz w:val="18"/>
                <w:szCs w:val="18"/>
              </w:rPr>
            </w:pPr>
            <w:r w:rsidRPr="00697E09">
              <w:rPr>
                <w:b/>
                <w:sz w:val="18"/>
                <w:szCs w:val="18"/>
              </w:rPr>
              <w:t>b) 10 000 eur, ak poskytovateľ platobných služieb v obmedzenom rozsahu bude poskytovať výlučne platobnú službu podľa § 2 ods. 1 písm. f).</w:t>
            </w:r>
          </w:p>
          <w:p w:rsidR="00E47AD3" w:rsidRPr="00697E09" w:rsidRDefault="00E47AD3" w:rsidP="00E47AD3">
            <w:pPr>
              <w:pStyle w:val="Odsekzoznamu"/>
              <w:ind w:left="0"/>
              <w:jc w:val="both"/>
              <w:rPr>
                <w:sz w:val="18"/>
                <w:szCs w:val="18"/>
              </w:rPr>
            </w:pPr>
          </w:p>
          <w:p w:rsidR="00E47AD3" w:rsidRPr="00697E09" w:rsidRDefault="00E47AD3" w:rsidP="00E47AD3">
            <w:pPr>
              <w:pStyle w:val="Normlny0"/>
              <w:jc w:val="both"/>
              <w:rPr>
                <w:sz w:val="18"/>
                <w:szCs w:val="18"/>
              </w:rPr>
            </w:pPr>
            <w:r w:rsidRPr="00697E09">
              <w:rPr>
                <w:sz w:val="18"/>
                <w:szCs w:val="18"/>
              </w:rPr>
              <w:t xml:space="preserve">(3) Na žiadosť o vydanie rozhodnutia o registrácii podľa odseku 1 sa primerane vzťahujú ustanovenia § 64 ods. 3 písm. a), b), d) až h) a ods. 4 písm. a) až d), f) až n), p) až v) a y).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vedúceho zamestnanca zodpovedného za výkon vnútornej kontroly a vedúceho zamestnanca zodpovedného za dodržiavanie predpisov týkajúcich sa ochrany pred legalizáciou príjmov z trestnej činnosti, ktorí sú zodpovední za činnosť poskytovania platobnej služby. </w:t>
            </w:r>
            <w:r w:rsidRPr="00697E09">
              <w:rPr>
                <w:b/>
                <w:strike/>
                <w:sz w:val="18"/>
                <w:szCs w:val="18"/>
              </w:rPr>
              <w:t>Na fyzické osoby navrhované za členov dozornej rady sa ustanovenia uvedené v prvej vete vzťahujú len na preverovanie splnenia požiadavky dôveryhodnosti.</w:t>
            </w:r>
          </w:p>
          <w:p w:rsidR="00E47AD3" w:rsidRPr="00697E09" w:rsidRDefault="00E47AD3" w:rsidP="00E47AD3">
            <w:pPr>
              <w:pStyle w:val="Normlny0"/>
              <w:jc w:val="both"/>
              <w:rPr>
                <w:sz w:val="18"/>
                <w:szCs w:val="18"/>
              </w:rPr>
            </w:pPr>
          </w:p>
          <w:p w:rsidR="00E47AD3" w:rsidRPr="00697E09" w:rsidRDefault="00E47AD3" w:rsidP="00E47AD3">
            <w:pPr>
              <w:pStyle w:val="Normlny0"/>
              <w:jc w:val="both"/>
              <w:rPr>
                <w:sz w:val="18"/>
                <w:szCs w:val="18"/>
              </w:rPr>
            </w:pPr>
            <w:r w:rsidRPr="00697E09">
              <w:rPr>
                <w:sz w:val="18"/>
                <w:szCs w:val="18"/>
              </w:rPr>
              <w:t>(4) Národná banka Slovenska rozhodne o žiadosti o vydanie rozhodnutia o registrácii a o jeho zmene podľa odseku 1 najneskôr do troch mesiacov odo dňa podania úplnej žiadosti o vydanie rozhodnutia o registrácii.</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t xml:space="preserve">(5) Národná banka Slovenska žiadosť o vydanie rozhodnutia o registrácii podľa odseku 1 zamietne, ak žiadateľ nesplní alebo nepreukáže splnenie niektorej z </w:t>
            </w:r>
            <w:r w:rsidRPr="00697E09">
              <w:rPr>
                <w:sz w:val="18"/>
                <w:szCs w:val="18"/>
              </w:rPr>
              <w:lastRenderedPageBreak/>
              <w:t>podmienok uvedených v odseku 2, alebo na základe získaných informácií o osobách podľa § 64 ods. 3 písm. b) nie je presvedčená alebo má pochybnosti o ich vhodnosti z hľadiska zabezpečenia riadneho a obozretného riadenia poskytovateľa platobných služieb v obmedzenom rozsahu. Dôvodom na zamietnutie žiadosti o vydanie rozhodnutia o registrácii nesmú byť ekonomické potreby trhu. Dôvodom na zamietnutie žiadosti o vydanie rozhodnutia o registrácii môže byť zachovanie stability platobného systému alebo nesplnenie podmienok podľa odseku 7.</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t>(6) Podmienky podľa § 64 ods. 2 písm. a), písm. b) druhého bodu, písm. c), d), i) až n), p), q) a r) musia byť splnené nepretržite počas celej doby platnosti rozhodnutia o registrácii podľa odseku 1.</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t>(7) Poskytovateľ platobných služieb v obmedzenom rozsahu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t>(8) Na poskytovateľa platobných služieb v obmedzenom rozsahu sa primerane vzťahujú ustanovenia tohto zákona okrem ustanovení § 65 ods. 2 písm. b), § 67 ods. 10, § 69 ods. 5, § 75 ods. 5 až 7 a § 79.</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t>(9) Na nadobudnutie kvalifikovanej účasti alebo na zvýšenie kvalifikovanej účasti podľa § 66 ods. 1 písm. a) na poskytovateľovi platobných služieb v obmedzenom rozsahu vo forme priameho podielu sa vyžaduje predchádzajúci súhlas Národnej banky Slovenska. Osoba, ktorá chce zrušiť alebo znížiť kvalifikovanú účasť vo forme priameho podielu na tomto poskytovateľovi platobných služieb v takom rozsahu, že jej priamy podiel klesne pod 20 %, 30 % alebo 50 %, alebo tak, že by tento poskytovateľ platobných služieb prestal byť jej dcérskou spoločnosťou, je povinná túto skutočnosť vopred písomne oznámiť Národnej banke Slovenska.</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lastRenderedPageBreak/>
              <w:t>(10) Na voľbu alebo vymenovanie osôb navrhovaných za členov štatutárneho orgánu poskytovateľa platobných služieb v obmedzenom rozsahu, za prokuristu tohto poskytovateľa platobných služieb, ustanovenie vedúceho zamestnanca zodpovedného za výkon vnútornej kontroly a vedúceho zamestnanca zodpovedného za dodržiavanie predpisov týkajúcich sa ochrany pred legalizáciou príjmov z trestnej činnosti, ktorí sú zodpovední za činnosť poskytovania platobnej služby, sa vyžaduje predchádzajúci súhlas Národnej banky Slovenska podľa § 66 ods. 1 písm. b).</w:t>
            </w:r>
          </w:p>
          <w:p w:rsidR="00E47AD3" w:rsidRPr="00697E09" w:rsidRDefault="00E47AD3" w:rsidP="00E47AD3">
            <w:pPr>
              <w:pStyle w:val="Odsekzoznamu"/>
              <w:jc w:val="both"/>
              <w:rPr>
                <w:sz w:val="18"/>
                <w:szCs w:val="18"/>
              </w:rPr>
            </w:pPr>
          </w:p>
          <w:p w:rsidR="00E47AD3" w:rsidRPr="00697E09" w:rsidRDefault="00E47AD3" w:rsidP="00E47AD3">
            <w:pPr>
              <w:pStyle w:val="Normlny0"/>
              <w:jc w:val="both"/>
              <w:rPr>
                <w:sz w:val="18"/>
                <w:szCs w:val="18"/>
              </w:rPr>
            </w:pPr>
            <w:r w:rsidRPr="00697E09">
              <w:rPr>
                <w:sz w:val="18"/>
                <w:szCs w:val="18"/>
              </w:rPr>
              <w:t>(11) Poskytovateľ platobných služieb v obmedzenom rozsahu je okrem poskytovania platobných služieb podľa § 2 ods. 1 písm. a) až f) oprávnený vykonávať aj obchodné činnosti podľa § 77 ods. 1.</w:t>
            </w:r>
          </w:p>
          <w:p w:rsidR="00E47AD3" w:rsidRPr="00697E09" w:rsidRDefault="00E47AD3" w:rsidP="00E47AD3">
            <w:pPr>
              <w:pStyle w:val="Normlny0"/>
              <w:jc w:val="both"/>
              <w:rPr>
                <w:sz w:val="18"/>
                <w:szCs w:val="18"/>
              </w:rPr>
            </w:pPr>
          </w:p>
          <w:p w:rsidR="00E47AD3" w:rsidRPr="00697E09" w:rsidRDefault="00E47AD3" w:rsidP="00E47AD3">
            <w:pPr>
              <w:pStyle w:val="Normlny0"/>
              <w:jc w:val="both"/>
              <w:rPr>
                <w:sz w:val="18"/>
                <w:szCs w:val="18"/>
              </w:rPr>
            </w:pPr>
            <w:r w:rsidRPr="00697E09">
              <w:rPr>
                <w:sz w:val="18"/>
                <w:szCs w:val="18"/>
              </w:rPr>
              <w:t>(12) Ak poskytovateľ platobných služieb v obmedzenom rozsahu nespĺňa podmienku podľa odseku 1, je do 30 dní povinný požiadať Národnú banku Slovenska o udelenie povolenia podľa § 64 ods. 1 a po jeho udelení bezodkladne písomne vrátiť rozhodnutie o registrácii podľa odseku 1; na také vrátenie rozhodnutia o registrácii podľa odseku 1 sa nevzťahuje ustanovenie § 66 ods. 1 písm. d). Ak taký poskytovateľ platobných služieb nepožiada v ustanovenej lehote o povolenie podľa § 64 ods. 1, nesmie pokračovať v poskytovaní platobnej služby a je povinný požiadať o udelenie predchádzajúceho súhlasu podľa § 66 ods. 1 písm. d) na vrátenie rozhodnutia o registrácii podľa odseku 1. Poskytovateľ platobných služieb v obmedzenom rozsahu je povinný bezodkladne vyrovnať svoje pohľadávky a záväzky, ktoré mu vznikli z poskytovania platobnej služby alebo ktoré súvisia s poskytovaním platobnej služby.</w:t>
            </w:r>
          </w:p>
          <w:p w:rsidR="00E47AD3" w:rsidRPr="00697E09" w:rsidRDefault="00E47AD3" w:rsidP="00E47AD3">
            <w:pPr>
              <w:pStyle w:val="Normlny0"/>
              <w:jc w:val="both"/>
              <w:rPr>
                <w:sz w:val="18"/>
                <w:szCs w:val="18"/>
              </w:rPr>
            </w:pPr>
          </w:p>
          <w:p w:rsidR="00E47AD3" w:rsidRPr="00697E09" w:rsidRDefault="00E47AD3" w:rsidP="00E47AD3">
            <w:pPr>
              <w:pStyle w:val="Normlny0"/>
              <w:jc w:val="both"/>
              <w:rPr>
                <w:sz w:val="18"/>
                <w:szCs w:val="18"/>
              </w:rPr>
            </w:pPr>
            <w:r w:rsidRPr="00697E09">
              <w:rPr>
                <w:sz w:val="18"/>
                <w:szCs w:val="18"/>
              </w:rPr>
              <w:t>(13) Poskytovateľ platobných služieb v obmedzenom rozsahu je povinný raz mesačne podať Národnej banke Slovenska správu o sume vykonaných platobných operácií za predchádzajúci kalendárny mesiac vrátane platobných operácií vykonaných týmto poskytovateľom platobných služieb prostredníctvom agentov platobných služieb, ak Národná banka Slovenska nerozhodne o inej periodicite podávania správy.</w:t>
            </w:r>
          </w:p>
          <w:p w:rsidR="00FD3714" w:rsidRPr="00697E09" w:rsidRDefault="00FD3714" w:rsidP="00E47AD3">
            <w:pPr>
              <w:pStyle w:val="Normlny0"/>
              <w:jc w:val="both"/>
              <w:rPr>
                <w:sz w:val="18"/>
                <w:szCs w:val="18"/>
              </w:rPr>
            </w:pPr>
          </w:p>
          <w:p w:rsidR="00FD3714" w:rsidRPr="00697E09" w:rsidRDefault="00FD3714" w:rsidP="00FD3714">
            <w:pPr>
              <w:pStyle w:val="Normlny0"/>
              <w:jc w:val="both"/>
              <w:rPr>
                <w:sz w:val="18"/>
                <w:szCs w:val="18"/>
              </w:rPr>
            </w:pPr>
            <w:r w:rsidRPr="00697E09">
              <w:rPr>
                <w:sz w:val="18"/>
                <w:szCs w:val="18"/>
                <w:vertAlign w:val="superscript"/>
              </w:rPr>
              <w:t>45</w:t>
            </w:r>
            <w:r w:rsidRPr="00697E09">
              <w:rPr>
                <w:sz w:val="18"/>
                <w:szCs w:val="18"/>
              </w:rPr>
              <w:t>) § 56 až 75a, § 105 až 220a Obchodného zákonníka.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47AD3" w:rsidRPr="00697E09" w:rsidRDefault="00E47AD3" w:rsidP="00E47AD3">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E47AD3" w:rsidRPr="00697E09" w:rsidRDefault="00E47AD3" w:rsidP="00E47AD3">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E47AD3" w:rsidRPr="00697E09" w:rsidRDefault="00E47AD3" w:rsidP="00E47AD3">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E47AD3" w:rsidRPr="00697E09" w:rsidRDefault="00E47AD3" w:rsidP="00E47AD3">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3B3E65" w:rsidRPr="00697E09" w:rsidRDefault="003B3E65" w:rsidP="003B3E65">
            <w:pPr>
              <w:rPr>
                <w:sz w:val="18"/>
                <w:szCs w:val="18"/>
              </w:rPr>
            </w:pPr>
            <w:r w:rsidRPr="00697E09">
              <w:rPr>
                <w:sz w:val="18"/>
                <w:szCs w:val="18"/>
              </w:rPr>
              <w:lastRenderedPageBreak/>
              <w:t>Č 33</w:t>
            </w:r>
          </w:p>
          <w:p w:rsidR="003B3E65" w:rsidRPr="00697E09" w:rsidRDefault="003B3E65" w:rsidP="003B3E65">
            <w:pPr>
              <w:rPr>
                <w:sz w:val="18"/>
                <w:szCs w:val="18"/>
              </w:rPr>
            </w:pPr>
            <w:r w:rsidRPr="00697E09">
              <w:rPr>
                <w:sz w:val="18"/>
                <w:szCs w:val="18"/>
              </w:rPr>
              <w:t>O 1</w:t>
            </w:r>
          </w:p>
        </w:tc>
        <w:tc>
          <w:tcPr>
            <w:tcW w:w="5103"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pStyle w:val="Zkladntext0"/>
            </w:pPr>
            <w:r w:rsidRPr="00697E09">
              <w:t>Poskytovatelia služieb informovania o účte</w:t>
            </w:r>
          </w:p>
          <w:p w:rsidR="003B3E65" w:rsidRPr="00697E09" w:rsidRDefault="003B3E65" w:rsidP="003B3E65">
            <w:pPr>
              <w:pStyle w:val="Zkladntext0"/>
              <w:adjustRightInd/>
            </w:pPr>
            <w:r w:rsidRPr="00697E09">
              <w:t>1. Fyzické alebo právnické osoby, ktoré poskytujú len platobné služby uvedené v prílohe I bode 8, sú vyňaté z uplatňovania postupu a podmienok stanovených v oddieloch 1 a 2 s výnimkou článku 5 ods. 1 písm. a), b), e) až h), j), l), n), p) a q), článku 5 ods. 3 a článkov 14 a 15. Oddiel 3 sa uplatňuje s výnimkou článku 23 ods. 3.</w:t>
            </w:r>
          </w:p>
        </w:tc>
        <w:tc>
          <w:tcPr>
            <w:tcW w:w="850" w:type="dxa"/>
            <w:tcBorders>
              <w:top w:val="single" w:sz="4" w:space="0" w:color="auto"/>
              <w:left w:val="single" w:sz="4" w:space="0" w:color="auto"/>
              <w:bottom w:val="single" w:sz="4" w:space="0" w:color="auto"/>
              <w:right w:val="single" w:sz="12" w:space="0" w:color="auto"/>
            </w:tcBorders>
          </w:tcPr>
          <w:p w:rsidR="003B3E65" w:rsidRPr="00697E09" w:rsidRDefault="003B3E65" w:rsidP="003B3E65">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3B3E65" w:rsidRPr="00697E09" w:rsidRDefault="003B3E65" w:rsidP="003B3E65">
            <w:pPr>
              <w:jc w:val="center"/>
              <w:rPr>
                <w:sz w:val="18"/>
                <w:szCs w:val="18"/>
              </w:rPr>
            </w:pPr>
            <w:r w:rsidRPr="00697E09">
              <w:rPr>
                <w:b/>
                <w:sz w:val="20"/>
                <w:szCs w:val="20"/>
              </w:rPr>
              <w:t> </w:t>
            </w:r>
            <w:r w:rsidRPr="00697E09">
              <w:rPr>
                <w:sz w:val="18"/>
                <w:szCs w:val="18"/>
              </w:rPr>
              <w:t xml:space="preserve">492/2009 a </w:t>
            </w:r>
            <w:r w:rsidRPr="00697E09">
              <w:rPr>
                <w:b/>
                <w:sz w:val="18"/>
                <w:szCs w:val="18"/>
              </w:rPr>
              <w:t>návrh zákona čl. XI</w:t>
            </w:r>
          </w:p>
          <w:p w:rsidR="003B3E65" w:rsidRPr="00697E09" w:rsidRDefault="003B3E65" w:rsidP="003B3E65">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pStyle w:val="Normlny0"/>
              <w:jc w:val="center"/>
              <w:rPr>
                <w:sz w:val="18"/>
                <w:szCs w:val="18"/>
              </w:rPr>
            </w:pPr>
            <w:r w:rsidRPr="00697E09">
              <w:rPr>
                <w:sz w:val="18"/>
                <w:szCs w:val="18"/>
              </w:rPr>
              <w:t>§ 79b</w:t>
            </w:r>
          </w:p>
        </w:tc>
        <w:tc>
          <w:tcPr>
            <w:tcW w:w="3969"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pStyle w:val="Normlny0"/>
              <w:jc w:val="both"/>
              <w:rPr>
                <w:sz w:val="18"/>
                <w:szCs w:val="18"/>
              </w:rPr>
            </w:pPr>
            <w:r w:rsidRPr="00697E09">
              <w:rPr>
                <w:sz w:val="18"/>
                <w:szCs w:val="18"/>
              </w:rPr>
              <w:t>(1) Poskytovateľ služieb informovania o platobnom účte je fyzická osoba s miestom podnikania na území Slovenskej republiky alebo právnická osoba so sídlom na území Slovenskej republiky, ktorá je zapísaná do obchodného registra, pričom môže poskytovať výhradne platobnú službu podľa § 2 ods. 1 písm. h), a to na základe rozhodnutia o registrácii na poskytovanie takej platobnej služby vydaného Národnou bankou Slovenska.</w:t>
            </w:r>
          </w:p>
          <w:p w:rsidR="003B3E65" w:rsidRPr="00697E09" w:rsidRDefault="003B3E65" w:rsidP="003B3E65">
            <w:pPr>
              <w:pStyle w:val="Normlny0"/>
              <w:rPr>
                <w:sz w:val="18"/>
                <w:szCs w:val="18"/>
              </w:rPr>
            </w:pPr>
          </w:p>
          <w:p w:rsidR="003B3E65" w:rsidRPr="00697E09" w:rsidRDefault="003B3E65" w:rsidP="003B3E65">
            <w:pPr>
              <w:pStyle w:val="Normlny0"/>
              <w:jc w:val="both"/>
              <w:rPr>
                <w:sz w:val="18"/>
                <w:szCs w:val="18"/>
              </w:rPr>
            </w:pPr>
            <w:r w:rsidRPr="00697E09">
              <w:rPr>
                <w:sz w:val="18"/>
                <w:szCs w:val="18"/>
              </w:rPr>
              <w:t>(2) Na žiadosť o vydanie rozhodnutia o registrácii podľa odseku 1 sa primerane vzťahujú ustanovenia § 64 ods. 3 písm. a) až f) a h), ods. 4 písm. a), d) až g), i) až l), q) až u), w) až y).</w:t>
            </w:r>
          </w:p>
          <w:p w:rsidR="003B3E65" w:rsidRPr="00697E09" w:rsidRDefault="003B3E65" w:rsidP="003B3E65">
            <w:pPr>
              <w:pStyle w:val="Odsekzoznamu"/>
              <w:jc w:val="both"/>
              <w:rPr>
                <w:sz w:val="18"/>
                <w:szCs w:val="18"/>
                <w:lang w:eastAsia="en-US"/>
              </w:rPr>
            </w:pPr>
          </w:p>
          <w:p w:rsidR="003B3E65" w:rsidRPr="00697E09" w:rsidRDefault="003B3E65" w:rsidP="003B3E65">
            <w:pPr>
              <w:pStyle w:val="Normlny0"/>
              <w:jc w:val="both"/>
              <w:rPr>
                <w:sz w:val="18"/>
                <w:szCs w:val="18"/>
              </w:rPr>
            </w:pPr>
            <w:r w:rsidRPr="00697E09">
              <w:rPr>
                <w:sz w:val="18"/>
                <w:szCs w:val="18"/>
              </w:rPr>
              <w:t xml:space="preserve">(3)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a vedúceho zamestnanca zodpovedného za výkon vnútornej kontroly. </w:t>
            </w:r>
            <w:r w:rsidRPr="00697E09">
              <w:rPr>
                <w:b/>
                <w:strike/>
                <w:sz w:val="18"/>
                <w:szCs w:val="18"/>
              </w:rPr>
              <w:t>Na fyzické osoby navrhované za členov dozornej rady sa ustanovenia uvedené v prvej vete vzťahujú len na preverovanie splnenia požiadavky dôveryhodnosti.</w:t>
            </w:r>
            <w:r w:rsidRPr="00697E09">
              <w:rPr>
                <w:sz w:val="18"/>
                <w:szCs w:val="18"/>
              </w:rPr>
              <w:t xml:space="preserve"> Ak je žiadateľom fyzická osoba, na vydanie rozhodnutia o registrácii podľa odseku 1 sa pri vedúcom zamestnancovi zodpovednom za výkon vnútornej kontroly primerane vzťahujú ustanovenia § 64 ods. 2 písm. e), ods. 3 písm. c) a ods. 4 písm. e).</w:t>
            </w:r>
          </w:p>
          <w:p w:rsidR="003B3E65" w:rsidRPr="00697E09" w:rsidRDefault="003B3E65" w:rsidP="003B3E65">
            <w:pPr>
              <w:pStyle w:val="Odsekzoznamu"/>
              <w:jc w:val="both"/>
              <w:rPr>
                <w:sz w:val="18"/>
                <w:szCs w:val="18"/>
                <w:lang w:eastAsia="en-US"/>
              </w:rPr>
            </w:pPr>
          </w:p>
          <w:p w:rsidR="003B3E65" w:rsidRPr="00697E09" w:rsidRDefault="003B3E65" w:rsidP="003B3E65">
            <w:pPr>
              <w:pStyle w:val="Normlny0"/>
              <w:jc w:val="both"/>
              <w:rPr>
                <w:sz w:val="18"/>
                <w:szCs w:val="18"/>
              </w:rPr>
            </w:pPr>
            <w:r w:rsidRPr="00697E09">
              <w:rPr>
                <w:sz w:val="18"/>
                <w:szCs w:val="18"/>
              </w:rPr>
              <w:t>(4) Národná banka Slovenska rozhodne o žiadosti o vydanie rozhodnutia o registrácii podľa odseku 1 najneskôr do troch mesiacov odo dňa podania úplnej žiadosti o vydanie rozhodnutia o registrácii podľa odseku 1.</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(5) Národná banka Slovenska žiadosť o vydanie rozhodnutia o registrácii podľa odseku 1 zamietne, ak žiadosť neobsahuje niektorú z náležitostí podľa odsekov 2 a 3. Dôvodom na zamietnutie žiadosti o vydanie rozhodnutia o registrácii podľa odseku 1 nesmú byť ekonomické potreby trhu. Dôvodom na zamietnutie žiadosti o vydanie rozhodnutia o registrácii podľa odseku 1 môže byť zachovanie stability platobného systému alebo nesplnenie podmienok podľa odseku 6.</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(6) Žiadateľ, ktorý chce byť poskytovateľom služieb informovania o platobnom účte,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3B3E65" w:rsidRPr="00697E09" w:rsidRDefault="003B3E65" w:rsidP="003B3E65">
            <w:pPr>
              <w:pStyle w:val="Odsekzoznamu"/>
              <w:jc w:val="both"/>
              <w:rPr>
                <w:sz w:val="18"/>
                <w:szCs w:val="18"/>
                <w:lang w:eastAsia="en-US"/>
              </w:rPr>
            </w:pPr>
          </w:p>
          <w:p w:rsidR="003B3E65" w:rsidRPr="00697E09" w:rsidRDefault="003B3E65" w:rsidP="003B3E65">
            <w:pPr>
              <w:pStyle w:val="Normlny0"/>
              <w:jc w:val="both"/>
              <w:rPr>
                <w:sz w:val="18"/>
                <w:szCs w:val="18"/>
              </w:rPr>
            </w:pPr>
            <w:r w:rsidRPr="00697E09">
              <w:rPr>
                <w:sz w:val="18"/>
                <w:szCs w:val="18"/>
              </w:rPr>
              <w:t>(7) Na rozhodnutie o registrácii podľa odseku 1, na jeho zmenu, vrátenie, zánik a odobratie sa primerane vzťahujú ustanovenia § 65 okrem § 65 ods. 2 písm. b) a ods. 6, ustanovenia</w:t>
            </w:r>
          </w:p>
          <w:p w:rsidR="003B3E65" w:rsidRPr="00697E09" w:rsidRDefault="003B3E65" w:rsidP="003B3E65">
            <w:pPr>
              <w:pStyle w:val="Normlny0"/>
              <w:jc w:val="both"/>
              <w:rPr>
                <w:sz w:val="18"/>
                <w:szCs w:val="18"/>
              </w:rPr>
            </w:pPr>
            <w:r w:rsidRPr="00697E09">
              <w:rPr>
                <w:sz w:val="18"/>
                <w:szCs w:val="18"/>
              </w:rPr>
              <w:t>§ 67 okrem odseku 8 a ustanovenia § 68. Rozhodnutie o registrácii podľa odseku 1 zaniká aj smrťou poskytovateľa služieb informovania o platobnom účte, ktorým je fyzická osoba.</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 xml:space="preserve">(8) Na poskytovateľa služieb informovania o platobnom účte sa primerane vzťahujú ustanovenia § 3b, § 3c, § 27, § 28c, § 28d, § 31 ods. 5, § 35 ods. 1 a 3, </w:t>
            </w:r>
            <w:r w:rsidRPr="00697E09">
              <w:rPr>
                <w:b/>
                <w:sz w:val="18"/>
                <w:szCs w:val="18"/>
              </w:rPr>
              <w:t>§ 66 ods. 1 písm. f), ods. 2 písm. g), ods. 3 písm. c), ods. 4 a 7,</w:t>
            </w:r>
            <w:r w:rsidRPr="00697E09">
              <w:rPr>
                <w:sz w:val="18"/>
                <w:szCs w:val="18"/>
              </w:rPr>
              <w:t xml:space="preserve"> § 78 okrem ods. 2 písm. j), § 79 a § 98 ods. 2.</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(9) Na voľbu alebo vymenovanie osôb navrhovaných za členov štatutárneho orgánu poskytovateľa služieb informovania o platobnom účte, za prokuristu tohto poskytovateľa platobných služieb, ustanovenie vedúceho zamestnanca zodpovedného za výkon vnútornej kontroly sa vyžaduje predchádzajúci súhlas Národnej banky Slovenska podľa § 66 ods. 1 písm. b). Ak je poskytovateľom služieb informovania o platobnom účte fyzická osoba, na ustanovenie vedúceho zamestnanca zodpovedného za výkon vnútornej kontroly sa primerane vzťahuje ustanovenie § 66 ods. 1 písm. b).</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 xml:space="preserve">(10) Podmienky podľa odsekov 1 až 9 je poskytovateľ služieb informovania o platobnom účte povinný dodržiavať počas celej doby platnosti rozhodnutia o registrácii podľa odseku 1. O zmene údajov a skutočností rozhodujúcich pre vydanie tohto rozhodnutia je taký poskytovateľ platobných služieb povinný bezodkladne písomne informovať Národnú banku Slovenska. </w:t>
            </w:r>
          </w:p>
        </w:tc>
        <w:tc>
          <w:tcPr>
            <w:tcW w:w="567"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3B3E65" w:rsidRPr="00697E09" w:rsidRDefault="003B3E65" w:rsidP="003B3E65">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3B3E65" w:rsidRPr="00697E09" w:rsidRDefault="003B3E65" w:rsidP="003B3E65">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3B3E65" w:rsidRPr="00697E09" w:rsidRDefault="003B3E65" w:rsidP="003B3E65">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3B3E65" w:rsidRPr="00697E09" w:rsidRDefault="003B3E65" w:rsidP="003B3E65">
            <w:pPr>
              <w:rPr>
                <w:sz w:val="18"/>
                <w:szCs w:val="18"/>
              </w:rPr>
            </w:pPr>
            <w:r w:rsidRPr="00697E09">
              <w:rPr>
                <w:sz w:val="18"/>
                <w:szCs w:val="18"/>
              </w:rPr>
              <w:lastRenderedPageBreak/>
              <w:t>Č 33</w:t>
            </w:r>
          </w:p>
          <w:p w:rsidR="003B3E65" w:rsidRPr="00697E09" w:rsidRDefault="003B3E65" w:rsidP="003B3E65">
            <w:pPr>
              <w:rPr>
                <w:sz w:val="18"/>
                <w:szCs w:val="18"/>
              </w:rPr>
            </w:pPr>
            <w:r w:rsidRPr="00697E09">
              <w:rPr>
                <w:sz w:val="18"/>
                <w:szCs w:val="18"/>
              </w:rPr>
              <w:t>O 2</w:t>
            </w:r>
          </w:p>
        </w:tc>
        <w:tc>
          <w:tcPr>
            <w:tcW w:w="5103"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pStyle w:val="Zkladntext0"/>
            </w:pPr>
            <w:r w:rsidRPr="00697E09">
              <w:t xml:space="preserve">2. S osobami uvedenými v odseku 1 tohto článku sa zaobchádza ako s platobnými inštitúciami s tým, že sa na </w:t>
            </w:r>
            <w:proofErr w:type="spellStart"/>
            <w:r w:rsidRPr="00697E09">
              <w:t>ne</w:t>
            </w:r>
            <w:proofErr w:type="spellEnd"/>
            <w:r w:rsidRPr="00697E09">
              <w:t xml:space="preserve"> nevzťahujú hlavy III a IV, s výnimkou článkov 41, 45 a 52 a prípadne článkov 67, 69 a 95 až 98.</w:t>
            </w:r>
          </w:p>
        </w:tc>
        <w:tc>
          <w:tcPr>
            <w:tcW w:w="850" w:type="dxa"/>
            <w:tcBorders>
              <w:top w:val="single" w:sz="4" w:space="0" w:color="auto"/>
              <w:left w:val="single" w:sz="4" w:space="0" w:color="auto"/>
              <w:bottom w:val="single" w:sz="4" w:space="0" w:color="auto"/>
              <w:right w:val="single" w:sz="12" w:space="0" w:color="auto"/>
            </w:tcBorders>
          </w:tcPr>
          <w:p w:rsidR="003B3E65" w:rsidRPr="00697E09" w:rsidRDefault="003B3E65" w:rsidP="003B3E65">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3B3E65" w:rsidRPr="00697E09" w:rsidRDefault="003B3E65" w:rsidP="003B3E65">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pStyle w:val="Normlny0"/>
              <w:jc w:val="center"/>
              <w:rPr>
                <w:sz w:val="18"/>
                <w:szCs w:val="18"/>
              </w:rPr>
            </w:pPr>
            <w:r w:rsidRPr="00697E09">
              <w:rPr>
                <w:sz w:val="18"/>
                <w:szCs w:val="18"/>
              </w:rPr>
              <w:t>§ 79b</w:t>
            </w:r>
          </w:p>
        </w:tc>
        <w:tc>
          <w:tcPr>
            <w:tcW w:w="3969"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pStyle w:val="Normlny0"/>
              <w:jc w:val="both"/>
              <w:rPr>
                <w:sz w:val="18"/>
                <w:szCs w:val="18"/>
              </w:rPr>
            </w:pPr>
            <w:r w:rsidRPr="00697E09">
              <w:rPr>
                <w:sz w:val="18"/>
                <w:szCs w:val="18"/>
              </w:rPr>
              <w:t>(1) Poskytovateľ služieb informovania o platobnom účte je fyzická osoba s miestom podnikania na území Slovenskej republiky alebo právnická osoba so sídlom na území Slovenskej republiky, ktorá je zapísaná do obchodného registra, pričom môže poskytovať výhradne platobnú službu podľa § 2 ods. 1 písm. h), a to na základe rozhodnutia o registrácii na poskytovanie takej platobnej služby vydaného Národnou bankou Slovenska.</w:t>
            </w:r>
          </w:p>
          <w:p w:rsidR="003B3E65" w:rsidRPr="00697E09" w:rsidRDefault="003B3E65" w:rsidP="003B3E65">
            <w:pPr>
              <w:pStyle w:val="Normlny0"/>
              <w:rPr>
                <w:sz w:val="18"/>
                <w:szCs w:val="18"/>
              </w:rPr>
            </w:pPr>
          </w:p>
          <w:p w:rsidR="003B3E65" w:rsidRPr="00697E09" w:rsidRDefault="003B3E65" w:rsidP="003B3E65">
            <w:pPr>
              <w:pStyle w:val="Normlny0"/>
              <w:jc w:val="both"/>
              <w:rPr>
                <w:sz w:val="18"/>
                <w:szCs w:val="18"/>
              </w:rPr>
            </w:pPr>
            <w:r w:rsidRPr="00697E09">
              <w:rPr>
                <w:sz w:val="18"/>
                <w:szCs w:val="18"/>
              </w:rPr>
              <w:t>(2) Na žiadosť o vydanie rozhodnutia o registrácii podľa odseku 1 sa primerane vzťahujú ustanovenia § 64 ods. 3 písm. a) až f) a h), ods. 4 písm. a), d) až g), i) až l), q) až u), w) až y).</w:t>
            </w:r>
          </w:p>
          <w:p w:rsidR="003B3E65" w:rsidRPr="00697E09" w:rsidRDefault="003B3E65" w:rsidP="003B3E65">
            <w:pPr>
              <w:pStyle w:val="Odsekzoznamu"/>
              <w:jc w:val="both"/>
              <w:rPr>
                <w:sz w:val="18"/>
                <w:szCs w:val="18"/>
                <w:lang w:eastAsia="en-US"/>
              </w:rPr>
            </w:pPr>
          </w:p>
          <w:p w:rsidR="003B3E65" w:rsidRPr="00697E09" w:rsidRDefault="003B3E65" w:rsidP="003B3E65">
            <w:pPr>
              <w:pStyle w:val="Normlny0"/>
              <w:jc w:val="both"/>
              <w:rPr>
                <w:sz w:val="18"/>
                <w:szCs w:val="18"/>
              </w:rPr>
            </w:pPr>
            <w:r w:rsidRPr="00697E09">
              <w:rPr>
                <w:sz w:val="18"/>
                <w:szCs w:val="18"/>
              </w:rPr>
              <w:t xml:space="preserve">(3)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a vedúceho zamestnanca zodpovedného za výkon vnútornej kontroly. </w:t>
            </w:r>
            <w:r w:rsidRPr="00697E09">
              <w:rPr>
                <w:b/>
                <w:strike/>
                <w:sz w:val="18"/>
                <w:szCs w:val="18"/>
              </w:rPr>
              <w:t>Na fyzické osoby navrhované za členov dozornej rady sa ustanovenia uvedené v prvej vete vzťahujú len na preverovanie splnenia požiadavky dôveryhodnosti.</w:t>
            </w:r>
            <w:r w:rsidRPr="00697E09">
              <w:rPr>
                <w:sz w:val="18"/>
                <w:szCs w:val="18"/>
              </w:rPr>
              <w:t xml:space="preserve"> Ak je žiadateľom fyzická osoba, na vydanie rozhodnutia o registrácii podľa odseku 1 sa pri vedúcom zamestnancovi zodpovednom za výkon vnútornej kontroly primerane vzťahujú ustanovenia § 64 ods. 2 písm. e), ods. 3 písm. c) a ods. 4 písm. e).</w:t>
            </w:r>
          </w:p>
          <w:p w:rsidR="003B3E65" w:rsidRPr="00697E09" w:rsidRDefault="003B3E65" w:rsidP="003B3E65">
            <w:pPr>
              <w:pStyle w:val="Odsekzoznamu"/>
              <w:jc w:val="both"/>
              <w:rPr>
                <w:sz w:val="18"/>
                <w:szCs w:val="18"/>
                <w:lang w:eastAsia="en-US"/>
              </w:rPr>
            </w:pPr>
          </w:p>
          <w:p w:rsidR="003B3E65" w:rsidRPr="00697E09" w:rsidRDefault="003B3E65" w:rsidP="003B3E65">
            <w:pPr>
              <w:pStyle w:val="Normlny0"/>
              <w:jc w:val="both"/>
              <w:rPr>
                <w:sz w:val="18"/>
                <w:szCs w:val="18"/>
              </w:rPr>
            </w:pPr>
            <w:r w:rsidRPr="00697E09">
              <w:rPr>
                <w:sz w:val="18"/>
                <w:szCs w:val="18"/>
              </w:rPr>
              <w:t>(4) Národná banka Slovenska rozhodne o žiadosti o vydanie rozhodnutia o registrácii podľa odseku 1 najneskôr do troch mesiacov odo dňa podania úplnej žiadosti o vydanie rozhodnutia o registrácii podľa odseku 1.</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(5) Národná banka Slovenska žiadosť o vydanie rozhodnutia o registrácii podľa odseku 1 zamietne, ak žiadosť neobsahuje niektorú z náležitostí podľa odsekov 2 a 3. Dôvodom na zamietnutie žiadosti o vydanie rozhodnutia o registrácii podľa odseku 1 nesmú byť ekonomické potreby trhu. Dôvodom na zamietnutie žiadosti o vydanie rozhodnutia o registrácii podľa odseku 1 môže byť zachovanie stability platobného systému alebo nesplnenie podmienok podľa odseku 6.</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(6) Žiadateľ, ktorý chce byť poskytovateľom služieb informovania o platobnom účte,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3B3E65" w:rsidRPr="00697E09" w:rsidRDefault="003B3E65" w:rsidP="003B3E65">
            <w:pPr>
              <w:pStyle w:val="Odsekzoznamu"/>
              <w:jc w:val="both"/>
              <w:rPr>
                <w:sz w:val="18"/>
                <w:szCs w:val="18"/>
                <w:lang w:eastAsia="en-US"/>
              </w:rPr>
            </w:pPr>
          </w:p>
          <w:p w:rsidR="003B3E65" w:rsidRPr="00697E09" w:rsidRDefault="003B3E65" w:rsidP="003B3E65">
            <w:pPr>
              <w:pStyle w:val="Normlny0"/>
              <w:jc w:val="both"/>
              <w:rPr>
                <w:sz w:val="18"/>
                <w:szCs w:val="18"/>
              </w:rPr>
            </w:pPr>
            <w:r w:rsidRPr="00697E09">
              <w:rPr>
                <w:sz w:val="18"/>
                <w:szCs w:val="18"/>
              </w:rPr>
              <w:t>(7) Na rozhodnutie o registrácii podľa odseku 1, na jeho zmenu, vrátenie, zánik a odobratie sa primerane vzťahujú ustanovenia § 65 okrem § 65 ods. 2 písm. b) a ods. 6, ustanovenia</w:t>
            </w:r>
          </w:p>
          <w:p w:rsidR="003B3E65" w:rsidRPr="00697E09" w:rsidRDefault="003B3E65" w:rsidP="003B3E65">
            <w:pPr>
              <w:pStyle w:val="Normlny0"/>
              <w:jc w:val="both"/>
              <w:rPr>
                <w:sz w:val="18"/>
                <w:szCs w:val="18"/>
              </w:rPr>
            </w:pPr>
            <w:r w:rsidRPr="00697E09">
              <w:rPr>
                <w:sz w:val="18"/>
                <w:szCs w:val="18"/>
              </w:rPr>
              <w:t>§ 67 okrem odseku 8 a ustanovenia § 68. Rozhodnutie o registrácii podľa odseku 1 zaniká aj smrťou poskytovateľa služieb informovania o platobnom účte, ktorým je fyzická osoba.</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 xml:space="preserve">(8) Na poskytovateľa služieb informovania o platobnom účte sa primerane vzťahujú ustanovenia § 3b, § 3c, § 27, § 28c, § 28d, § 31 ods. 5, § 35 ods. 1 a 3, </w:t>
            </w:r>
            <w:r w:rsidRPr="00697E09">
              <w:rPr>
                <w:b/>
                <w:sz w:val="18"/>
                <w:szCs w:val="18"/>
              </w:rPr>
              <w:t>§ 66 ods. 1 písm. f), ods. 2 písm. g), ods. 3 písm. c), ods. 4 a 7,</w:t>
            </w:r>
            <w:r w:rsidRPr="00697E09">
              <w:rPr>
                <w:sz w:val="18"/>
                <w:szCs w:val="18"/>
              </w:rPr>
              <w:t xml:space="preserve"> § 78 okrem ods. 2 písm. j), § 79 a § 98 ods. 2.</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(9) Na voľbu alebo vymenovanie osôb navrhovaných za členov štatutárneho orgánu poskytovateľa služieb informovania o platobnom účte, za prokuristu tohto poskytovateľa platobných služieb, ustanovenie vedúceho zamestnanca zodpovedného za výkon vnútornej kontroly sa vyžaduje predchádzajúci súhlas Národnej banky Slovenska podľa § 66 ods. 1 písm. b). Ak je poskytovateľom služieb informovania o platobnom účte fyzická osoba, na ustanovenie vedúceho zamestnanca zodpovedného za výkon vnútornej kontroly sa primerane vzťahuje ustanovenie § 66 ods. 1 písm. b).</w:t>
            </w:r>
          </w:p>
          <w:p w:rsidR="003B3E65" w:rsidRPr="00697E09" w:rsidRDefault="003B3E65" w:rsidP="003B3E65">
            <w:pPr>
              <w:pStyle w:val="Normlny0"/>
              <w:jc w:val="both"/>
              <w:rPr>
                <w:sz w:val="18"/>
                <w:szCs w:val="18"/>
              </w:rPr>
            </w:pPr>
          </w:p>
          <w:p w:rsidR="003B3E65" w:rsidRPr="00697E09" w:rsidRDefault="003B3E65" w:rsidP="003B3E65">
            <w:pPr>
              <w:pStyle w:val="Normlny0"/>
              <w:jc w:val="both"/>
              <w:rPr>
                <w:sz w:val="18"/>
                <w:szCs w:val="18"/>
              </w:rPr>
            </w:pPr>
            <w:r w:rsidRPr="00697E09">
              <w:rPr>
                <w:sz w:val="18"/>
                <w:szCs w:val="18"/>
              </w:rPr>
              <w:t xml:space="preserve">(10) Podmienky podľa odsekov 1 až 9 je poskytovateľ služieb informovania o platobnom účte povinný dodržiavať počas celej doby platnosti rozhodnutia o registrácii podľa odseku 1. O zmene údajov a skutočností rozhodujúcich pre vydanie tohto rozhodnutia je taký poskytovateľ platobných služieb povinný bezodkladne písomne informovať Národnú banku Slovenska. </w:t>
            </w:r>
          </w:p>
        </w:tc>
        <w:tc>
          <w:tcPr>
            <w:tcW w:w="567" w:type="dxa"/>
            <w:tcBorders>
              <w:top w:val="single" w:sz="4" w:space="0" w:color="auto"/>
              <w:left w:val="single" w:sz="4" w:space="0" w:color="auto"/>
              <w:bottom w:val="single" w:sz="4" w:space="0" w:color="auto"/>
              <w:right w:val="single" w:sz="4" w:space="0" w:color="auto"/>
            </w:tcBorders>
          </w:tcPr>
          <w:p w:rsidR="003B3E65" w:rsidRPr="00697E09" w:rsidRDefault="003B3E65" w:rsidP="003B3E65">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3B3E65" w:rsidRPr="00697E09" w:rsidRDefault="003B3E65" w:rsidP="003B3E65">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3B3E65" w:rsidRPr="00697E09" w:rsidRDefault="003B3E65" w:rsidP="003B3E65">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3B3E65" w:rsidRPr="00697E09" w:rsidRDefault="003B3E65" w:rsidP="003B3E65">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377B8C" w:rsidRPr="00697E09" w:rsidRDefault="00377B8C" w:rsidP="00377B8C">
            <w:pPr>
              <w:rPr>
                <w:sz w:val="18"/>
                <w:szCs w:val="18"/>
              </w:rPr>
            </w:pPr>
            <w:r w:rsidRPr="00697E09">
              <w:rPr>
                <w:sz w:val="18"/>
                <w:szCs w:val="18"/>
              </w:rPr>
              <w:lastRenderedPageBreak/>
              <w:t>Č 37</w:t>
            </w:r>
          </w:p>
          <w:p w:rsidR="00377B8C" w:rsidRPr="00697E09" w:rsidRDefault="00377B8C" w:rsidP="00377B8C">
            <w:pPr>
              <w:rPr>
                <w:sz w:val="18"/>
                <w:szCs w:val="18"/>
              </w:rPr>
            </w:pPr>
            <w:r w:rsidRPr="00697E09">
              <w:rPr>
                <w:sz w:val="18"/>
                <w:szCs w:val="18"/>
              </w:rPr>
              <w:t>O 2</w:t>
            </w:r>
          </w:p>
        </w:tc>
        <w:tc>
          <w:tcPr>
            <w:tcW w:w="5103" w:type="dxa"/>
            <w:tcBorders>
              <w:top w:val="single" w:sz="4" w:space="0" w:color="auto"/>
              <w:left w:val="single" w:sz="4" w:space="0" w:color="auto"/>
              <w:bottom w:val="single" w:sz="4" w:space="0" w:color="auto"/>
              <w:right w:val="single" w:sz="4" w:space="0" w:color="auto"/>
            </w:tcBorders>
          </w:tcPr>
          <w:p w:rsidR="00377B8C" w:rsidRPr="00697E09" w:rsidRDefault="00377B8C" w:rsidP="00377B8C">
            <w:pPr>
              <w:rPr>
                <w:sz w:val="18"/>
                <w:szCs w:val="18"/>
              </w:rPr>
            </w:pPr>
            <w:r w:rsidRPr="00697E09">
              <w:rPr>
                <w:sz w:val="18"/>
                <w:szCs w:val="18"/>
              </w:rPr>
              <w:t>2. Členské štáty vyžadujú, aby poskytovatelia služieb vykonávajúci buď činnosti uvedené v článku 3 písm. k) bodoch i) a ii) alebo vykonávajúci obe činnosti, v prípade ktorých celková hodnota platobných transakcií vykonaných za predchádzajúcich 12 mesiacov presahuje sumu 1 milión EUR, zaslali príslušným orgánom oznámenie obsahujúce opis ponúkaných služieb a uviedli, na základe ktorej výnimky uvedenej v článku 3 písm. k) bodoch i) a ii) sa má činnosť vykonávať.</w:t>
            </w:r>
          </w:p>
          <w:p w:rsidR="00377B8C" w:rsidRPr="00697E09" w:rsidRDefault="00377B8C" w:rsidP="00377B8C">
            <w:pPr>
              <w:rPr>
                <w:sz w:val="18"/>
                <w:szCs w:val="18"/>
              </w:rPr>
            </w:pPr>
          </w:p>
          <w:p w:rsidR="00377B8C" w:rsidRPr="00697E09" w:rsidRDefault="00377B8C" w:rsidP="00377B8C">
            <w:pPr>
              <w:rPr>
                <w:sz w:val="18"/>
                <w:szCs w:val="18"/>
              </w:rPr>
            </w:pPr>
            <w:r w:rsidRPr="00697E09">
              <w:rPr>
                <w:sz w:val="18"/>
                <w:szCs w:val="18"/>
              </w:rPr>
              <w:t>Príslušný orgán prijme na základe uvedeného oznámenia riadne odôvodnené rozhodnutie na základe kritérií uvedených v článku 3 písm. k) v prípade, že sa táto činnosť nekvalifikuje ako obmedzená sieť, a informuje o tom poskytovateľa služieb.</w:t>
            </w:r>
          </w:p>
        </w:tc>
        <w:tc>
          <w:tcPr>
            <w:tcW w:w="850" w:type="dxa"/>
            <w:tcBorders>
              <w:top w:val="single" w:sz="4" w:space="0" w:color="auto"/>
              <w:left w:val="single" w:sz="4" w:space="0" w:color="auto"/>
              <w:bottom w:val="single" w:sz="4" w:space="0" w:color="auto"/>
              <w:right w:val="single" w:sz="12" w:space="0" w:color="auto"/>
            </w:tcBorders>
          </w:tcPr>
          <w:p w:rsidR="00377B8C" w:rsidRPr="00697E09" w:rsidRDefault="00377B8C" w:rsidP="00377B8C">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377B8C" w:rsidRPr="00697E09" w:rsidRDefault="00224D7E" w:rsidP="00377B8C">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rsidR="00377B8C" w:rsidRPr="00697E09" w:rsidRDefault="00377B8C" w:rsidP="006D7ACF">
            <w:pPr>
              <w:pStyle w:val="Normlny0"/>
              <w:jc w:val="center"/>
              <w:rPr>
                <w:sz w:val="18"/>
                <w:szCs w:val="18"/>
              </w:rPr>
            </w:pPr>
            <w:r w:rsidRPr="00697E09">
              <w:rPr>
                <w:sz w:val="18"/>
                <w:szCs w:val="18"/>
              </w:rPr>
              <w:t>§ 97a O </w:t>
            </w:r>
            <w:r w:rsidR="006D7ACF" w:rsidRPr="00697E09">
              <w:rPr>
                <w:sz w:val="18"/>
                <w:szCs w:val="18"/>
              </w:rPr>
              <w:t>2</w:t>
            </w:r>
            <w:r w:rsidRPr="00697E09">
              <w:rPr>
                <w:sz w:val="18"/>
                <w:szCs w:val="18"/>
              </w:rPr>
              <w:t xml:space="preserve"> a 10</w:t>
            </w:r>
          </w:p>
        </w:tc>
        <w:tc>
          <w:tcPr>
            <w:tcW w:w="3969" w:type="dxa"/>
            <w:tcBorders>
              <w:top w:val="single" w:sz="4" w:space="0" w:color="auto"/>
              <w:left w:val="single" w:sz="4" w:space="0" w:color="auto"/>
              <w:bottom w:val="single" w:sz="4" w:space="0" w:color="auto"/>
              <w:right w:val="single" w:sz="4" w:space="0" w:color="auto"/>
            </w:tcBorders>
          </w:tcPr>
          <w:p w:rsidR="00377B8C" w:rsidRPr="00697E09" w:rsidRDefault="00377B8C" w:rsidP="00377B8C">
            <w:pPr>
              <w:jc w:val="both"/>
              <w:rPr>
                <w:b/>
                <w:sz w:val="18"/>
                <w:szCs w:val="18"/>
              </w:rPr>
            </w:pPr>
            <w:r w:rsidRPr="00697E09">
              <w:rPr>
                <w:b/>
                <w:sz w:val="18"/>
                <w:szCs w:val="18"/>
              </w:rPr>
              <w:t>(</w:t>
            </w:r>
            <w:r w:rsidR="006D7ACF" w:rsidRPr="00697E09">
              <w:rPr>
                <w:b/>
                <w:sz w:val="18"/>
                <w:szCs w:val="18"/>
              </w:rPr>
              <w:t>2</w:t>
            </w:r>
            <w:r w:rsidRPr="00697E09">
              <w:rPr>
                <w:b/>
                <w:sz w:val="18"/>
                <w:szCs w:val="18"/>
              </w:rPr>
              <w:t xml:space="preserve">) </w:t>
            </w:r>
            <w:r w:rsidR="006D7ACF" w:rsidRPr="00697E09">
              <w:rPr>
                <w:b/>
                <w:sz w:val="18"/>
                <w:szCs w:val="18"/>
              </w:rPr>
              <w:t>Ak celková hodnota platobných operácií limitovaného poskytovateľa vykonaných za predchádzajúcich 12 mesiacov presahuje sumu 1 000 000 eur, je tento povinný bezodkladne oznámiť Národnej banke Slovenska túto skutočnosť, oznámiť, či poskytuje služby podľa § 1 ods. 3 písm. k) prvého bodu alebo druhého bodu, a zároveň oznámiť opis týchto poskytovaných služieb.</w:t>
            </w:r>
          </w:p>
          <w:p w:rsidR="00377B8C" w:rsidRPr="00697E09" w:rsidRDefault="00377B8C" w:rsidP="00377B8C">
            <w:pPr>
              <w:jc w:val="both"/>
              <w:rPr>
                <w:sz w:val="18"/>
                <w:szCs w:val="18"/>
              </w:rPr>
            </w:pPr>
          </w:p>
          <w:p w:rsidR="00377B8C" w:rsidRPr="00697E09" w:rsidRDefault="00377B8C" w:rsidP="00377B8C">
            <w:pPr>
              <w:jc w:val="both"/>
              <w:rPr>
                <w:b/>
                <w:sz w:val="18"/>
                <w:szCs w:val="18"/>
              </w:rPr>
            </w:pPr>
            <w:r w:rsidRPr="00697E09">
              <w:rPr>
                <w:sz w:val="18"/>
                <w:szCs w:val="18"/>
              </w:rPr>
              <w:t>(</w:t>
            </w:r>
            <w:r w:rsidRPr="00697E09">
              <w:rPr>
                <w:b/>
                <w:strike/>
                <w:sz w:val="18"/>
                <w:szCs w:val="18"/>
              </w:rPr>
              <w:t>10</w:t>
            </w:r>
            <w:r w:rsidR="006D7ACF" w:rsidRPr="00697E09">
              <w:rPr>
                <w:sz w:val="18"/>
                <w:szCs w:val="18"/>
              </w:rPr>
              <w:t xml:space="preserve"> </w:t>
            </w:r>
            <w:r w:rsidR="006D7ACF" w:rsidRPr="00697E09">
              <w:rPr>
                <w:b/>
                <w:sz w:val="18"/>
                <w:szCs w:val="18"/>
              </w:rPr>
              <w:t>8</w:t>
            </w:r>
            <w:r w:rsidRPr="00697E09">
              <w:rPr>
                <w:sz w:val="18"/>
                <w:szCs w:val="18"/>
              </w:rPr>
              <w:t xml:space="preserve">) Národná banka Slovenska informuje limitovaného poskytovateľa po posúdení oznámenia podľa odseku </w:t>
            </w:r>
            <w:r w:rsidRPr="00697E09">
              <w:rPr>
                <w:b/>
                <w:strike/>
                <w:sz w:val="18"/>
                <w:szCs w:val="18"/>
              </w:rPr>
              <w:t>9</w:t>
            </w:r>
            <w:r w:rsidR="007D646A" w:rsidRPr="00697E09">
              <w:rPr>
                <w:sz w:val="18"/>
                <w:szCs w:val="18"/>
              </w:rPr>
              <w:t xml:space="preserve"> </w:t>
            </w:r>
            <w:r w:rsidR="007D646A" w:rsidRPr="00697E09">
              <w:rPr>
                <w:b/>
                <w:sz w:val="18"/>
                <w:szCs w:val="18"/>
              </w:rPr>
              <w:t>2</w:t>
            </w:r>
            <w:r w:rsidRPr="00697E09">
              <w:rPr>
                <w:sz w:val="18"/>
                <w:szCs w:val="18"/>
              </w:rPr>
              <w:t xml:space="preserve"> o tom, či sa na činnosti limitovaného poskytovateľa naďalej vzťahuje § 1 ods. 3 písm. k) prvého bodu alebo druhého bodu.</w:t>
            </w:r>
          </w:p>
        </w:tc>
        <w:tc>
          <w:tcPr>
            <w:tcW w:w="567" w:type="dxa"/>
            <w:tcBorders>
              <w:top w:val="single" w:sz="4" w:space="0" w:color="auto"/>
              <w:left w:val="single" w:sz="12" w:space="0" w:color="auto"/>
              <w:bottom w:val="single" w:sz="4" w:space="0" w:color="auto"/>
              <w:right w:val="single" w:sz="4" w:space="0" w:color="auto"/>
            </w:tcBorders>
          </w:tcPr>
          <w:p w:rsidR="00377B8C" w:rsidRPr="00697E09" w:rsidRDefault="00377B8C" w:rsidP="00377B8C">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377B8C" w:rsidRPr="00697E09" w:rsidRDefault="00377B8C" w:rsidP="00377B8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377B8C" w:rsidRPr="00697E09" w:rsidRDefault="00377B8C" w:rsidP="00377B8C">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377B8C" w:rsidRPr="00697E09" w:rsidRDefault="00377B8C" w:rsidP="00377B8C">
            <w:pPr>
              <w:pStyle w:val="Nadpis1"/>
              <w:rPr>
                <w:b w:val="0"/>
                <w:bCs w:val="0"/>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Č 37</w:t>
            </w:r>
          </w:p>
          <w:p w:rsidR="002B0F4A" w:rsidRPr="00697E09" w:rsidRDefault="002B0F4A" w:rsidP="002B0F4A">
            <w:pPr>
              <w:rPr>
                <w:sz w:val="18"/>
                <w:szCs w:val="18"/>
              </w:rPr>
            </w:pPr>
            <w:r w:rsidRPr="00697E09">
              <w:rPr>
                <w:sz w:val="18"/>
                <w:szCs w:val="18"/>
              </w:rPr>
              <w:t>O 3</w:t>
            </w:r>
          </w:p>
        </w:tc>
        <w:tc>
          <w:tcPr>
            <w:tcW w:w="5103"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3. Členské štáty vyžadujú, aby poskytovatelia služieb vykonávajúci činnosť uvedenú v článku 3 písm. l) zasielali príslušným orgánom oznámenie a aby každý rok poskytli príslušným orgánom stanovisko audítora, v ktorom sa potvrdí, že činnosť je v súlade s limitmi stanovenými v článku 3 písm. l).</w:t>
            </w:r>
          </w:p>
        </w:tc>
        <w:tc>
          <w:tcPr>
            <w:tcW w:w="850"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8500FD">
            <w:pPr>
              <w:pStyle w:val="Normlny0"/>
              <w:jc w:val="center"/>
              <w:rPr>
                <w:sz w:val="18"/>
                <w:szCs w:val="18"/>
              </w:rPr>
            </w:pPr>
            <w:r w:rsidRPr="00697E09">
              <w:rPr>
                <w:sz w:val="18"/>
                <w:szCs w:val="18"/>
              </w:rPr>
              <w:t>§ 97b</w:t>
            </w:r>
            <w:r w:rsidR="008500FD" w:rsidRPr="00697E09">
              <w:rPr>
                <w:sz w:val="18"/>
                <w:szCs w:val="18"/>
              </w:rPr>
              <w:t xml:space="preserve"> O 1, 2 a</w:t>
            </w:r>
            <w:r w:rsidRPr="00697E09">
              <w:rPr>
                <w:sz w:val="18"/>
                <w:szCs w:val="18"/>
              </w:rPr>
              <w:t xml:space="preserve">  3</w:t>
            </w:r>
          </w:p>
        </w:tc>
        <w:tc>
          <w:tcPr>
            <w:tcW w:w="3969"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pStyle w:val="Normlny0"/>
              <w:jc w:val="both"/>
              <w:rPr>
                <w:b/>
                <w:sz w:val="18"/>
                <w:szCs w:val="18"/>
              </w:rPr>
            </w:pPr>
            <w:r w:rsidRPr="00697E09">
              <w:rPr>
                <w:b/>
                <w:sz w:val="18"/>
                <w:szCs w:val="18"/>
              </w:rPr>
              <w:t xml:space="preserve">(1) </w:t>
            </w:r>
            <w:r w:rsidR="0000759D" w:rsidRPr="00697E09">
              <w:rPr>
                <w:b/>
                <w:sz w:val="18"/>
                <w:szCs w:val="18"/>
              </w:rPr>
              <w:t>Poskytovateľ elektronických komunikačných sietí alebo elektronických komunikačných služieb podľa § 1 ods. 3 písm. l) je povinný poskytnúť do 30. júna za predchádzajúci kalendárny rok Národnej banke Slovenska overenie štatutárneho audítora,46) ktorého súčasťou je aj potvrdenie, že jeho činnosť je v súlade s limitmi podľa § 1 ods. 3 písm. l).</w:t>
            </w:r>
          </w:p>
          <w:p w:rsidR="002B0F4A" w:rsidRPr="00697E09" w:rsidRDefault="002B0F4A" w:rsidP="002B0F4A">
            <w:pPr>
              <w:pStyle w:val="Normlny0"/>
              <w:jc w:val="both"/>
              <w:rPr>
                <w:sz w:val="18"/>
                <w:szCs w:val="18"/>
              </w:rPr>
            </w:pPr>
          </w:p>
          <w:p w:rsidR="002B0F4A" w:rsidRPr="00697E09" w:rsidRDefault="002B0F4A" w:rsidP="002B0F4A">
            <w:pPr>
              <w:pStyle w:val="Normlny0"/>
              <w:jc w:val="both"/>
              <w:rPr>
                <w:b/>
                <w:sz w:val="18"/>
                <w:szCs w:val="18"/>
              </w:rPr>
            </w:pPr>
            <w:r w:rsidRPr="00697E09">
              <w:rPr>
                <w:b/>
                <w:sz w:val="18"/>
                <w:szCs w:val="18"/>
              </w:rPr>
              <w:t xml:space="preserve">(2) </w:t>
            </w:r>
            <w:r w:rsidR="0000759D" w:rsidRPr="00697E09">
              <w:rPr>
                <w:b/>
                <w:sz w:val="18"/>
                <w:szCs w:val="18"/>
              </w:rPr>
              <w:t>Poskytovateľ elektronických komunikačných sietí je povinný najmenej 30 kalendárnych dní pred plánovaným dňom začatia vykonávania služieb podľa § 1 ods. 3 písm. l) predložiť Národnej banke Slovenska písomné oznámenie o plánovanom začatí poskytovania týchto služieb. Na poskytovateľa elektronických komunikačných sietí alebo elektronických komunikačných služieb podľa § 1 ods. 3 písm. l) sa primerane vzťahujú ustanovenia § 97a ods. 4 až 7.</w:t>
            </w:r>
          </w:p>
          <w:p w:rsidR="002B0F4A" w:rsidRPr="00697E09" w:rsidRDefault="002B0F4A" w:rsidP="002B0F4A">
            <w:pPr>
              <w:pStyle w:val="Normlny0"/>
              <w:jc w:val="both"/>
              <w:rPr>
                <w:sz w:val="18"/>
                <w:szCs w:val="18"/>
              </w:rPr>
            </w:pPr>
          </w:p>
          <w:p w:rsidR="002B0F4A" w:rsidRPr="00697E09" w:rsidRDefault="002B0F4A" w:rsidP="002B0F4A">
            <w:pPr>
              <w:pStyle w:val="Normlny0"/>
              <w:jc w:val="both"/>
              <w:rPr>
                <w:b/>
                <w:sz w:val="18"/>
                <w:szCs w:val="18"/>
              </w:rPr>
            </w:pPr>
            <w:r w:rsidRPr="00697E09">
              <w:rPr>
                <w:sz w:val="18"/>
                <w:szCs w:val="18"/>
              </w:rPr>
              <w:t>(3) Národná banka Slovenska po posúdení overenia štatutárneho audítora o prekročení limitov poskytovateľom elektronických komunikačných sietí alebo elektronických komunikačných služieb podľa § 1 ods. 3 písm. l) oznámi tomuto poskytovateľovi, že sa na jeho činnosti nevzťahuje § 1 ods. 3 písm. l). Taký poskytovateľ je povinný bezodkladne po oznámení podľa prvej vety ukončiť vykonávanie takých činností alebo požiadať o povolenie na ich poskytovanie.</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adpis1"/>
              <w:rPr>
                <w:b w:val="0"/>
                <w:bCs w:val="0"/>
                <w:sz w:val="18"/>
                <w:szCs w:val="18"/>
              </w:rPr>
            </w:pPr>
          </w:p>
        </w:tc>
      </w:tr>
      <w:tr w:rsidR="00882326" w:rsidRPr="00697E09"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Č: 37</w:t>
            </w:r>
          </w:p>
          <w:p w:rsidR="002B0F4A" w:rsidRPr="00697E09" w:rsidRDefault="002B0F4A" w:rsidP="002B0F4A">
            <w:pPr>
              <w:pStyle w:val="Normlny0"/>
              <w:rPr>
                <w:sz w:val="18"/>
                <w:szCs w:val="18"/>
              </w:rPr>
            </w:pPr>
            <w:r w:rsidRPr="00697E09">
              <w:rPr>
                <w:sz w:val="18"/>
                <w:szCs w:val="18"/>
              </w:rPr>
              <w:t>O: 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both"/>
              <w:rPr>
                <w:sz w:val="18"/>
                <w:szCs w:val="18"/>
              </w:rPr>
            </w:pPr>
            <w:r w:rsidRPr="00697E09">
              <w:rPr>
                <w:sz w:val="18"/>
                <w:szCs w:val="18"/>
              </w:rPr>
              <w:t>4. Bez ohľadu na odsek 1 príslušné orgány informujú EBA o službách oznámených podľa odsekov 2 a 3, pričom v tomto oznámení uvedú, na základe ktorého vyňatia sa činnosť vykonáva.</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97a O 10</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xml:space="preserve">§ 97b </w:t>
            </w:r>
          </w:p>
          <w:p w:rsidR="002B0F4A" w:rsidRPr="00697E09" w:rsidRDefault="002B0F4A" w:rsidP="002B0F4A">
            <w:pPr>
              <w:pStyle w:val="Normlny0"/>
              <w:jc w:val="center"/>
              <w:rPr>
                <w:sz w:val="18"/>
                <w:szCs w:val="18"/>
              </w:rPr>
            </w:pPr>
            <w:r w:rsidRPr="00697E09">
              <w:rPr>
                <w:sz w:val="18"/>
                <w:szCs w:val="18"/>
              </w:rPr>
              <w:t>O 4</w:t>
            </w:r>
          </w:p>
          <w:p w:rsidR="002B0F4A" w:rsidRPr="00697E09" w:rsidRDefault="002B0F4A" w:rsidP="002B0F4A">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both"/>
              <w:rPr>
                <w:sz w:val="18"/>
                <w:szCs w:val="18"/>
              </w:rPr>
            </w:pPr>
            <w:r w:rsidRPr="00697E09">
              <w:rPr>
                <w:sz w:val="18"/>
                <w:szCs w:val="18"/>
              </w:rPr>
              <w:lastRenderedPageBreak/>
              <w:t>(</w:t>
            </w:r>
            <w:r w:rsidRPr="00697E09">
              <w:rPr>
                <w:b/>
                <w:sz w:val="18"/>
                <w:szCs w:val="18"/>
              </w:rPr>
              <w:t>10</w:t>
            </w:r>
            <w:r w:rsidRPr="00697E09">
              <w:rPr>
                <w:sz w:val="18"/>
                <w:szCs w:val="18"/>
              </w:rPr>
              <w:t xml:space="preserve">) Národná banka Slovenska oznámi Európskemu orgánu dohľadu (Európskemu orgánu pre bankovníctvo) opis poskytovaných služieb limitovaným poskytovateľom podľa odseku </w:t>
            </w:r>
            <w:r w:rsidRPr="00697E09">
              <w:rPr>
                <w:b/>
                <w:strike/>
                <w:sz w:val="18"/>
                <w:szCs w:val="18"/>
              </w:rPr>
              <w:t>9</w:t>
            </w:r>
            <w:r w:rsidRPr="00697E09">
              <w:rPr>
                <w:b/>
                <w:sz w:val="18"/>
                <w:szCs w:val="18"/>
              </w:rPr>
              <w:t xml:space="preserve"> 2</w:t>
            </w:r>
            <w:r w:rsidRPr="00697E09">
              <w:rPr>
                <w:sz w:val="18"/>
                <w:szCs w:val="18"/>
              </w:rPr>
              <w:t xml:space="preserve"> s </w:t>
            </w:r>
            <w:r w:rsidRPr="00697E09">
              <w:rPr>
                <w:sz w:val="18"/>
                <w:szCs w:val="18"/>
              </w:rPr>
              <w:lastRenderedPageBreak/>
              <w:t>uvedením bodu podľa § 1 ods. 3 písm. k), podľa ktorého taký limitovaný poskytovateľ poskytuje služby.</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(4) Ak Národná banka Slovenska po posúdení overenia štatutárneho audítora zistí, že sa na činnosť poskytovateľa elektronických komunikačných sietí alebo elektronických komunikačných služieb vzťahuje § 1 ods. 3 písm. l), informuje Európsky orgán dohľadu (Európsky orgán pre bankovníctvo) o tomto poskytovateľovi elektronických komunikačných sietí alebo elektronických komunikačných služieb a zároveň mu oznámi opis ním poskytovaných služieb.</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p>
        </w:tc>
        <w:tc>
          <w:tcPr>
            <w:tcW w:w="1134"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Č 37</w:t>
            </w:r>
          </w:p>
          <w:p w:rsidR="002B0F4A" w:rsidRPr="00697E09" w:rsidRDefault="002B0F4A" w:rsidP="002B0F4A">
            <w:pPr>
              <w:rPr>
                <w:sz w:val="18"/>
                <w:szCs w:val="18"/>
              </w:rPr>
            </w:pPr>
            <w:r w:rsidRPr="00697E09">
              <w:rPr>
                <w:sz w:val="18"/>
                <w:szCs w:val="18"/>
              </w:rPr>
              <w:t>O 5</w:t>
            </w:r>
          </w:p>
        </w:tc>
        <w:tc>
          <w:tcPr>
            <w:tcW w:w="5103"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5. Opis činnosti oznámenej podľa odsekov 2 a 3 tohto článku sa sprístupní verejnosti v registroch zriadených podľa článkov 14 a 15.</w:t>
            </w:r>
          </w:p>
        </w:tc>
        <w:tc>
          <w:tcPr>
            <w:tcW w:w="850"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pStyle w:val="Normlny0"/>
              <w:jc w:val="center"/>
              <w:rPr>
                <w:sz w:val="18"/>
                <w:szCs w:val="18"/>
              </w:rPr>
            </w:pPr>
            <w:r w:rsidRPr="00697E09">
              <w:rPr>
                <w:sz w:val="18"/>
                <w:szCs w:val="18"/>
              </w:rPr>
              <w:t>§ 74 O 1 P f) až g)</w:t>
            </w:r>
          </w:p>
        </w:tc>
        <w:tc>
          <w:tcPr>
            <w:tcW w:w="3969"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pStyle w:val="ManualNumPar1"/>
              <w:spacing w:before="0" w:after="0" w:line="240" w:lineRule="auto"/>
              <w:ind w:left="0" w:firstLine="0"/>
              <w:jc w:val="both"/>
              <w:rPr>
                <w:sz w:val="18"/>
                <w:szCs w:val="18"/>
              </w:rPr>
            </w:pPr>
            <w:r w:rsidRPr="00697E09">
              <w:rPr>
                <w:sz w:val="18"/>
                <w:szCs w:val="18"/>
              </w:rPr>
              <w:t>Národná banka Slovenska vedie zoznam</w:t>
            </w:r>
          </w:p>
          <w:p w:rsidR="002B0F4A" w:rsidRPr="00697E09" w:rsidRDefault="002B0F4A" w:rsidP="002B0F4A">
            <w:pPr>
              <w:pStyle w:val="Odsekzoznamu"/>
              <w:ind w:left="0"/>
              <w:rPr>
                <w:sz w:val="18"/>
                <w:szCs w:val="18"/>
              </w:rPr>
            </w:pPr>
            <w:r w:rsidRPr="00697E09">
              <w:rPr>
                <w:sz w:val="18"/>
                <w:szCs w:val="18"/>
              </w:rPr>
              <w:t xml:space="preserve">f) limitovaných poskytovateľov podľa § 97a ods. </w:t>
            </w:r>
            <w:r w:rsidRPr="00697E09">
              <w:rPr>
                <w:b/>
                <w:strike/>
                <w:sz w:val="18"/>
                <w:szCs w:val="18"/>
              </w:rPr>
              <w:t xml:space="preserve">9 </w:t>
            </w:r>
            <w:r w:rsidRPr="00697E09">
              <w:rPr>
                <w:b/>
                <w:sz w:val="18"/>
                <w:szCs w:val="18"/>
              </w:rPr>
              <w:t>2</w:t>
            </w:r>
            <w:r w:rsidRPr="00697E09">
              <w:rPr>
                <w:sz w:val="18"/>
                <w:szCs w:val="18"/>
              </w:rPr>
              <w:t xml:space="preserve"> a opisov nimi poskytovaných služieb,</w:t>
            </w:r>
          </w:p>
          <w:p w:rsidR="002B0F4A" w:rsidRPr="00697E09" w:rsidRDefault="002B0F4A" w:rsidP="002B0F4A">
            <w:pPr>
              <w:pStyle w:val="Odsekzoznamu"/>
              <w:ind w:left="0"/>
              <w:rPr>
                <w:sz w:val="18"/>
                <w:szCs w:val="18"/>
              </w:rPr>
            </w:pPr>
          </w:p>
          <w:p w:rsidR="002B0F4A" w:rsidRPr="00697E09" w:rsidRDefault="002B0F4A" w:rsidP="00CB0BF7">
            <w:pPr>
              <w:pStyle w:val="Odsekzoznamu"/>
              <w:ind w:left="0"/>
            </w:pPr>
            <w:r w:rsidRPr="00697E09">
              <w:rPr>
                <w:sz w:val="18"/>
                <w:szCs w:val="18"/>
              </w:rPr>
              <w:t>g) poskytovateľov elektronických komunikačných sietí alebo elektronických komunikačných služieb podľa § 97b ods. 1 a opisov nimi poskytovaných služieb.</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p>
        </w:tc>
        <w:tc>
          <w:tcPr>
            <w:tcW w:w="1134"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Č 59</w:t>
            </w:r>
          </w:p>
          <w:p w:rsidR="002B0F4A" w:rsidRPr="00697E09" w:rsidRDefault="002B0F4A" w:rsidP="002B0F4A">
            <w:pPr>
              <w:rPr>
                <w:sz w:val="18"/>
                <w:szCs w:val="18"/>
              </w:rPr>
            </w:pPr>
            <w:r w:rsidRPr="00697E09">
              <w:rPr>
                <w:sz w:val="18"/>
                <w:szCs w:val="18"/>
              </w:rPr>
              <w:t>O 2</w:t>
            </w:r>
          </w:p>
        </w:tc>
        <w:tc>
          <w:tcPr>
            <w:tcW w:w="5103"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2. Ak sa služba menovej konverzie ponúka pred iniciovaním platobnej transakcie a ak sa táto služba menovej konverzie ponúka v bankomate, mieste predaja alebo ju ponúka príjemca platby, strana ponúkajúca službu menovej konverzie platiteľovi mu oznámi všetky poplatky, ako aj výmenný kurz, ktorý sa na menovú konverziu platobnej transakcie použije.</w:t>
            </w:r>
          </w:p>
          <w:p w:rsidR="002B0F4A" w:rsidRPr="00697E09" w:rsidRDefault="002B0F4A" w:rsidP="002B0F4A">
            <w:pPr>
              <w:rPr>
                <w:sz w:val="18"/>
                <w:szCs w:val="18"/>
              </w:rPr>
            </w:pPr>
          </w:p>
          <w:p w:rsidR="002B0F4A" w:rsidRPr="00697E09" w:rsidRDefault="002B0F4A" w:rsidP="002B0F4A">
            <w:pPr>
              <w:rPr>
                <w:sz w:val="18"/>
                <w:szCs w:val="18"/>
              </w:rPr>
            </w:pPr>
            <w:r w:rsidRPr="00697E09">
              <w:rPr>
                <w:sz w:val="18"/>
                <w:szCs w:val="18"/>
              </w:rPr>
              <w:t>Platiteľ na tomto základe súhlasí so službou menovej konverzie.</w:t>
            </w:r>
          </w:p>
        </w:tc>
        <w:tc>
          <w:tcPr>
            <w:tcW w:w="850"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 xml:space="preserve">492/2009 a </w:t>
            </w:r>
            <w:r w:rsidRPr="00697E09">
              <w:rPr>
                <w:b/>
                <w:sz w:val="18"/>
                <w:szCs w:val="18"/>
              </w:rPr>
              <w:t>návrh zákona čl. XI</w:t>
            </w:r>
            <w:r w:rsidRPr="00697E09">
              <w:rPr>
                <w:sz w:val="18"/>
                <w:szCs w:val="18"/>
              </w:rPr>
              <w:t xml:space="preserve"> </w:t>
            </w:r>
          </w:p>
          <w:p w:rsidR="002B0F4A" w:rsidRPr="00697E09" w:rsidRDefault="002B0F4A" w:rsidP="002B0F4A">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pStyle w:val="Normlny0"/>
              <w:jc w:val="center"/>
              <w:rPr>
                <w:sz w:val="18"/>
                <w:szCs w:val="18"/>
              </w:rPr>
            </w:pPr>
            <w:r w:rsidRPr="00697E09">
              <w:rPr>
                <w:sz w:val="18"/>
                <w:szCs w:val="18"/>
              </w:rPr>
              <w:t>§ 3 O 4</w:t>
            </w:r>
          </w:p>
        </w:tc>
        <w:tc>
          <w:tcPr>
            <w:tcW w:w="3969"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pStyle w:val="Normlny0"/>
              <w:jc w:val="both"/>
              <w:rPr>
                <w:b/>
                <w:sz w:val="18"/>
                <w:szCs w:val="18"/>
              </w:rPr>
            </w:pPr>
            <w:r w:rsidRPr="00697E09">
              <w:rPr>
                <w:b/>
                <w:sz w:val="18"/>
                <w:szCs w:val="18"/>
              </w:rPr>
              <w:t>(4) Ak sa služba menovej konverzie ponúka pred začatím platobnej operácie prostredníctvom bankomatu alebo v mieste predaja alebo ak ju ponúka príjemca platby, strana ponúkajúca službu menovej konverzie je povinná vopred oznámiť platiteľovi všetky poplatky, ako aj výmenný kurz, ktorý na konverziu platobnej operácie použije. Strana ponúkajúca službu menovej konverzie podľa prvej vety môže zabezpečiť konverziu len so súhlasom platiteľa.</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p>
        </w:tc>
        <w:tc>
          <w:tcPr>
            <w:tcW w:w="1134"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p>
        </w:tc>
      </w:tr>
      <w:tr w:rsidR="00882326" w:rsidRPr="00697E09" w:rsidTr="00B940DA">
        <w:tc>
          <w:tcPr>
            <w:tcW w:w="568" w:type="dxa"/>
            <w:tcBorders>
              <w:top w:val="single" w:sz="4" w:space="0" w:color="auto"/>
              <w:left w:val="single" w:sz="12"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Č 60</w:t>
            </w:r>
          </w:p>
          <w:p w:rsidR="002B0F4A" w:rsidRPr="00697E09" w:rsidRDefault="002B0F4A" w:rsidP="002B0F4A">
            <w:pPr>
              <w:rPr>
                <w:sz w:val="18"/>
                <w:szCs w:val="18"/>
              </w:rPr>
            </w:pPr>
            <w:r w:rsidRPr="00697E09">
              <w:rPr>
                <w:sz w:val="18"/>
                <w:szCs w:val="18"/>
              </w:rPr>
              <w:t>O 2</w:t>
            </w:r>
          </w:p>
        </w:tc>
        <w:tc>
          <w:tcPr>
            <w:tcW w:w="5103"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rPr>
                <w:sz w:val="18"/>
                <w:szCs w:val="18"/>
              </w:rPr>
            </w:pPr>
            <w:r w:rsidRPr="00697E09">
              <w:rPr>
                <w:sz w:val="18"/>
                <w:szCs w:val="18"/>
              </w:rPr>
              <w:t>2. Ak poskytovateľ platobných služieb alebo iná strana zapojená do transakcie žiada za použitie daného platobného nástroja poplatok, poskytovateľ platobných služieb o tom informuje používateľa platobných služieb pred iniciovaním platobnej transakcie.</w:t>
            </w:r>
          </w:p>
        </w:tc>
        <w:tc>
          <w:tcPr>
            <w:tcW w:w="850"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pStyle w:val="Normlny0"/>
              <w:jc w:val="center"/>
              <w:rPr>
                <w:sz w:val="18"/>
                <w:szCs w:val="18"/>
              </w:rPr>
            </w:pPr>
            <w:r w:rsidRPr="00697E09">
              <w:rPr>
                <w:sz w:val="18"/>
                <w:szCs w:val="18"/>
              </w:rPr>
              <w:t>§ 43 O 6</w:t>
            </w:r>
          </w:p>
        </w:tc>
        <w:tc>
          <w:tcPr>
            <w:tcW w:w="3969"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jc w:val="both"/>
              <w:rPr>
                <w:sz w:val="18"/>
                <w:szCs w:val="18"/>
              </w:rPr>
            </w:pPr>
            <w:r w:rsidRPr="00697E09">
              <w:rPr>
                <w:sz w:val="18"/>
                <w:szCs w:val="18"/>
              </w:rPr>
              <w:t xml:space="preserve">(6) Ak poskytovateľ platobných služieb alebo iná osoba </w:t>
            </w:r>
            <w:r w:rsidRPr="00697E09">
              <w:rPr>
                <w:b/>
                <w:strike/>
                <w:sz w:val="18"/>
                <w:szCs w:val="18"/>
              </w:rPr>
              <w:t xml:space="preserve">podľa § 1 ods. 3 písm. o) </w:t>
            </w:r>
            <w:r w:rsidRPr="00697E09">
              <w:rPr>
                <w:sz w:val="18"/>
                <w:szCs w:val="18"/>
              </w:rPr>
              <w:t>žiada za použitie platobného prostriedku poplatok, poskytovateľ platobných služieb o tom informuje používateľa platobných služieb pred začatím platobnej operácie</w:t>
            </w:r>
            <w:r w:rsidRPr="00697E09">
              <w:rPr>
                <w:b/>
                <w:strike/>
                <w:sz w:val="18"/>
                <w:szCs w:val="18"/>
              </w:rPr>
              <w:t>.</w:t>
            </w:r>
            <w:r w:rsidRPr="00697E09">
              <w:rPr>
                <w:b/>
                <w:sz w:val="18"/>
                <w:szCs w:val="18"/>
              </w:rPr>
              <w:t xml:space="preserve">; </w:t>
            </w:r>
            <w:r w:rsidRPr="00697E09">
              <w:rPr>
                <w:sz w:val="18"/>
                <w:szCs w:val="18"/>
              </w:rPr>
              <w:t xml:space="preserve"> </w:t>
            </w:r>
            <w:r w:rsidRPr="00697E09">
              <w:rPr>
                <w:b/>
                <w:sz w:val="18"/>
                <w:szCs w:val="18"/>
              </w:rPr>
              <w:t xml:space="preserve">týmto nie je dotknuté ustanovenie § 44 ods. 3 druhej vety. </w:t>
            </w:r>
            <w:r w:rsidRPr="00697E09">
              <w:rPr>
                <w:sz w:val="18"/>
                <w:szCs w:val="18"/>
              </w:rPr>
              <w:t>Ak osoba podľa § 1 ods. 3 písm. o) žiada za výber finančných prostriedkov poplatok, informuje o tom používateľa platobných služieb pred začatím takej platobnej operácie, ako aj po prijatí finančných prostriedkov v hotovosti po ukončení platobnej operácie.</w:t>
            </w:r>
          </w:p>
        </w:tc>
        <w:tc>
          <w:tcPr>
            <w:tcW w:w="567" w:type="dxa"/>
            <w:tcBorders>
              <w:top w:val="single" w:sz="4" w:space="0" w:color="auto"/>
              <w:left w:val="single" w:sz="4" w:space="0" w:color="auto"/>
              <w:bottom w:val="single" w:sz="4" w:space="0" w:color="auto"/>
              <w:right w:val="single" w:sz="4" w:space="0" w:color="auto"/>
            </w:tcBorders>
          </w:tcPr>
          <w:p w:rsidR="002B0F4A" w:rsidRPr="00697E09" w:rsidRDefault="002B0F4A" w:rsidP="002B0F4A">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p>
        </w:tc>
        <w:tc>
          <w:tcPr>
            <w:tcW w:w="1134"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bCs/>
                <w:sz w:val="18"/>
                <w:szCs w:val="18"/>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p>
        </w:tc>
      </w:tr>
      <w:tr w:rsidR="00882326" w:rsidRPr="00697E09"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Č 66</w:t>
            </w:r>
          </w:p>
          <w:p w:rsidR="002B0F4A" w:rsidRPr="00697E09" w:rsidRDefault="002B0F4A" w:rsidP="002B0F4A">
            <w:pPr>
              <w:rPr>
                <w:sz w:val="18"/>
                <w:szCs w:val="18"/>
              </w:rPr>
            </w:pPr>
            <w:r w:rsidRPr="00697E09">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Pravidlá prístupu k platobnému účtu v prípade platobných iniciačných služieb</w:t>
            </w:r>
          </w:p>
          <w:p w:rsidR="002B0F4A" w:rsidRPr="00697E09" w:rsidRDefault="002B0F4A" w:rsidP="002B0F4A">
            <w:pPr>
              <w:pStyle w:val="Normlny0"/>
              <w:jc w:val="both"/>
              <w:rPr>
                <w:sz w:val="18"/>
                <w:szCs w:val="18"/>
              </w:rPr>
            </w:pPr>
            <w:r w:rsidRPr="00697E09">
              <w:rPr>
                <w:sz w:val="18"/>
                <w:szCs w:val="18"/>
              </w:rPr>
              <w:t xml:space="preserve">1. Členské štáty zabezpečia, aby mal platiteľ právo využiť poskytovateľa platobných iniciačných služieb na získanie platobných </w:t>
            </w:r>
            <w:r w:rsidRPr="00697E09">
              <w:rPr>
                <w:sz w:val="18"/>
                <w:szCs w:val="18"/>
              </w:rPr>
              <w:lastRenderedPageBreak/>
              <w:t>služieb uvedených v prílohe I bode 7. Právo využiť poskytovateľa platobných iniciačných služieb sa neuplatňuje, ak platobný účet nie je prístupný online.</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3a O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both"/>
              <w:rPr>
                <w:sz w:val="18"/>
                <w:szCs w:val="18"/>
              </w:rPr>
            </w:pPr>
            <w:r w:rsidRPr="00697E09">
              <w:rPr>
                <w:sz w:val="18"/>
                <w:szCs w:val="18"/>
              </w:rPr>
              <w:t xml:space="preserve">(1) Platiteľ môže využiť platobnú iniciačnú službu, ak je jeho platobný účet prístupný online </w:t>
            </w:r>
            <w:r w:rsidRPr="00697E09">
              <w:rPr>
                <w:b/>
                <w:strike/>
                <w:sz w:val="18"/>
                <w:szCs w:val="18"/>
              </w:rPr>
              <w:t>prostredníctvom internetu</w:t>
            </w:r>
            <w:r w:rsidRPr="00697E09">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p>
        </w:tc>
        <w:tc>
          <w:tcPr>
            <w:tcW w:w="1134"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r w:rsidRPr="00697E09">
              <w:rPr>
                <w:bCs/>
                <w:sz w:val="18"/>
                <w:szCs w:val="18"/>
              </w:rPr>
              <w:t xml:space="preserve">GP –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p>
        </w:tc>
      </w:tr>
      <w:tr w:rsidR="00882326" w:rsidRPr="00697E09"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Č 67</w:t>
            </w:r>
          </w:p>
          <w:p w:rsidR="002B0F4A" w:rsidRPr="00697E09" w:rsidRDefault="002B0F4A" w:rsidP="002B0F4A">
            <w:pPr>
              <w:rPr>
                <w:sz w:val="18"/>
                <w:szCs w:val="18"/>
              </w:rPr>
            </w:pPr>
            <w:r w:rsidRPr="00697E09">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Pravidlá prístupu k informáciám o platobnom účte a používania týchto informácií v prípade služieb informovania o účte</w:t>
            </w:r>
          </w:p>
          <w:p w:rsidR="002B0F4A" w:rsidRPr="00697E09" w:rsidRDefault="002B0F4A" w:rsidP="002B0F4A">
            <w:pPr>
              <w:rPr>
                <w:sz w:val="18"/>
                <w:szCs w:val="18"/>
              </w:rPr>
            </w:pPr>
            <w:r w:rsidRPr="00697E09">
              <w:rPr>
                <w:sz w:val="18"/>
                <w:szCs w:val="18"/>
              </w:rPr>
              <w:t>1. Členské štáty zabezpečia, aby mal používateľ platobných služieb právo využiť služby umožňujúce prístup k informáciám o účte uvedeným v prílohe I bode 8. Uvedené právo sa neuplatňuje, ak platobný účet nie je prístupný online.</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3b O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both"/>
              <w:rPr>
                <w:sz w:val="18"/>
                <w:szCs w:val="18"/>
              </w:rPr>
            </w:pPr>
            <w:r w:rsidRPr="00697E09">
              <w:rPr>
                <w:sz w:val="18"/>
                <w:szCs w:val="18"/>
              </w:rPr>
              <w:t xml:space="preserve">(1) Používateľ platobných služieb môže využiť službu informovania o platobnom účte, ak je jeho platobný účet prístupný online </w:t>
            </w:r>
            <w:r w:rsidRPr="00697E09">
              <w:rPr>
                <w:b/>
                <w:strike/>
                <w:sz w:val="18"/>
                <w:szCs w:val="18"/>
              </w:rPr>
              <w:t>prostredníctvom internetu</w:t>
            </w:r>
            <w:r w:rsidRPr="00697E09">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ormlny0"/>
              <w:jc w:val="center"/>
              <w:rPr>
                <w:sz w:val="18"/>
                <w:szCs w:val="18"/>
              </w:rPr>
            </w:pPr>
          </w:p>
        </w:tc>
        <w:tc>
          <w:tcPr>
            <w:tcW w:w="1134"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adpis1"/>
              <w:rPr>
                <w:b w:val="0"/>
                <w:bCs w:val="0"/>
                <w:sz w:val="18"/>
                <w:szCs w:val="18"/>
              </w:rPr>
            </w:pPr>
            <w:r w:rsidRPr="00697E09">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rsidR="002B0F4A" w:rsidRPr="00697E09" w:rsidRDefault="002B0F4A" w:rsidP="002B0F4A">
            <w:pPr>
              <w:pStyle w:val="Normlny0"/>
              <w:jc w:val="center"/>
              <w:rPr>
                <w:sz w:val="18"/>
                <w:szCs w:val="18"/>
              </w:rPr>
            </w:pPr>
          </w:p>
        </w:tc>
      </w:tr>
      <w:tr w:rsidR="00882326" w:rsidRPr="00697E09" w:rsidTr="001B4C75">
        <w:tc>
          <w:tcPr>
            <w:tcW w:w="568" w:type="dxa"/>
            <w:tcBorders>
              <w:top w:val="single" w:sz="4" w:space="0" w:color="auto"/>
              <w:left w:val="single" w:sz="12"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Č:95</w:t>
            </w:r>
          </w:p>
          <w:p w:rsidR="002B0F4A" w:rsidRPr="00697E09" w:rsidRDefault="002B0F4A" w:rsidP="002B0F4A">
            <w:pPr>
              <w:rPr>
                <w:i/>
                <w:sz w:val="18"/>
                <w:szCs w:val="18"/>
              </w:rPr>
            </w:pPr>
            <w:r w:rsidRPr="00697E09">
              <w:rPr>
                <w:sz w:val="18"/>
                <w:szCs w:val="18"/>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2.   Členské štáty zabezpečia, aby poskytovatelia platobných služieb každoročne alebo v kratších intervaloch, ktoré určí príslušný orgán, poskytovali príslušnému orgánu aktualizované a komplexné posúdenie prevádzkových a bezpečnostných rizík súvisiacich s platobnými službami, ktoré poskytujú, ako aj primeranosti opatrení na zmiernenie rizík a zavedených kontrolných mechanizmov s cieľom reagovať na tieto riziká.</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jc w:val="center"/>
              <w:rPr>
                <w:sz w:val="18"/>
                <w:szCs w:val="18"/>
              </w:rPr>
            </w:pPr>
            <w:r w:rsidRPr="00697E09">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rsidR="002B0F4A" w:rsidRPr="00697E09" w:rsidRDefault="002B0F4A" w:rsidP="002B0F4A">
            <w:pPr>
              <w:jc w:val="center"/>
              <w:rPr>
                <w:b/>
                <w:sz w:val="18"/>
                <w:szCs w:val="18"/>
              </w:rPr>
            </w:pPr>
            <w:r w:rsidRPr="00697E09">
              <w:rPr>
                <w:sz w:val="18"/>
                <w:szCs w:val="18"/>
              </w:rPr>
              <w:t xml:space="preserve">492/2009 a </w:t>
            </w:r>
            <w:r w:rsidRPr="00697E09">
              <w:rPr>
                <w:b/>
                <w:sz w:val="18"/>
                <w:szCs w:val="18"/>
              </w:rPr>
              <w:t>návrh zákona čl. XI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t>§ 28c</w:t>
            </w:r>
          </w:p>
          <w:p w:rsidR="002B0F4A" w:rsidRPr="00697E09" w:rsidRDefault="002B0F4A" w:rsidP="002B0F4A">
            <w:pPr>
              <w:pStyle w:val="Normlny0"/>
              <w:jc w:val="center"/>
              <w:rPr>
                <w:sz w:val="18"/>
                <w:szCs w:val="18"/>
              </w:rPr>
            </w:pPr>
            <w:r w:rsidRPr="00697E09">
              <w:rPr>
                <w:sz w:val="18"/>
                <w:szCs w:val="18"/>
              </w:rPr>
              <w:t>O 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both"/>
              <w:rPr>
                <w:sz w:val="18"/>
                <w:szCs w:val="18"/>
              </w:rPr>
            </w:pPr>
            <w:r w:rsidRPr="00697E09">
              <w:rPr>
                <w:sz w:val="18"/>
                <w:szCs w:val="18"/>
              </w:rPr>
              <w:t xml:space="preserve">(2) Poskytovateľ platobných služieb </w:t>
            </w:r>
            <w:r w:rsidRPr="00697E09">
              <w:rPr>
                <w:b/>
                <w:strike/>
                <w:sz w:val="18"/>
                <w:szCs w:val="18"/>
              </w:rPr>
              <w:t>najmenej raz ročne poskytuje</w:t>
            </w:r>
            <w:r w:rsidRPr="00697E09">
              <w:rPr>
                <w:b/>
                <w:sz w:val="18"/>
                <w:szCs w:val="18"/>
              </w:rPr>
              <w:t xml:space="preserve"> je povinný do 30. júna kalendárneho roka za predchádzajúci kalendárny rok alebo častejšie ak o to Národná banka Slovenska požiada, poskytnúť</w:t>
            </w:r>
            <w:r w:rsidRPr="00697E09">
              <w:rPr>
                <w:sz w:val="18"/>
                <w:szCs w:val="18"/>
              </w:rPr>
              <w:t xml:space="preserve"> Národnej banke Slovenska aktualizované a komplexné posúdenie riadenia prevádzkového rizika a bezpečnostného rizika súvisiacich s poskytovaním platobných služieb, ako aj primeranosť opatrení na zmiernenie takých rizík a zavedených kontrolných mechanizmov s cieľom reagovať na také riziká.</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jc w:val="center"/>
              <w:rPr>
                <w:sz w:val="18"/>
                <w:szCs w:val="18"/>
              </w:rPr>
            </w:pPr>
            <w:r w:rsidRPr="00697E09">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tabs>
                <w:tab w:val="left" w:pos="516"/>
              </w:tabs>
              <w:jc w:val="center"/>
              <w:rPr>
                <w:i/>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adpis1"/>
              <w:rPr>
                <w:b w:val="0"/>
                <w:bCs w:val="0"/>
                <w:i/>
                <w:sz w:val="18"/>
                <w:szCs w:val="18"/>
              </w:rPr>
            </w:pPr>
          </w:p>
        </w:tc>
      </w:tr>
      <w:tr w:rsidR="00882326" w:rsidRPr="00697E09" w:rsidTr="001B4C75">
        <w:tc>
          <w:tcPr>
            <w:tcW w:w="568" w:type="dxa"/>
            <w:tcBorders>
              <w:top w:val="single" w:sz="4" w:space="0" w:color="auto"/>
              <w:left w:val="single" w:sz="12" w:space="0" w:color="auto"/>
              <w:bottom w:val="single" w:sz="4" w:space="0" w:color="auto"/>
              <w:right w:val="single" w:sz="4" w:space="0" w:color="auto"/>
            </w:tcBorders>
            <w:shd w:val="clear" w:color="auto" w:fill="auto"/>
          </w:tcPr>
          <w:p w:rsidR="002B0F4A" w:rsidRPr="00697E09" w:rsidRDefault="002B0F4A" w:rsidP="002B0F4A">
            <w:pPr>
              <w:rPr>
                <w:sz w:val="18"/>
                <w:szCs w:val="18"/>
              </w:rPr>
            </w:pPr>
            <w:r w:rsidRPr="00697E09">
              <w:rPr>
                <w:sz w:val="18"/>
                <w:szCs w:val="18"/>
              </w:rPr>
              <w:t>Č 111</w:t>
            </w:r>
          </w:p>
          <w:p w:rsidR="002B0F4A" w:rsidRPr="00697E09" w:rsidRDefault="002B0F4A" w:rsidP="002B0F4A">
            <w:pPr>
              <w:rPr>
                <w:sz w:val="18"/>
                <w:szCs w:val="18"/>
              </w:rPr>
            </w:pPr>
            <w:r w:rsidRPr="00697E09">
              <w:rPr>
                <w:sz w:val="18"/>
                <w:szCs w:val="18"/>
              </w:rPr>
              <w:t>O 1</w:t>
            </w:r>
          </w:p>
          <w:p w:rsidR="002B0F4A" w:rsidRPr="00697E09" w:rsidRDefault="002B0F4A" w:rsidP="002B0F4A">
            <w:pPr>
              <w:rPr>
                <w:sz w:val="18"/>
                <w:szCs w:val="18"/>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adjustRightInd w:val="0"/>
              <w:rPr>
                <w:sz w:val="18"/>
                <w:szCs w:val="18"/>
                <w:lang w:eastAsia="en-US"/>
              </w:rPr>
            </w:pPr>
            <w:r w:rsidRPr="00697E09">
              <w:rPr>
                <w:sz w:val="18"/>
                <w:szCs w:val="18"/>
                <w:lang w:eastAsia="en-US"/>
              </w:rPr>
              <w:t>1. Článok 3 sa mení takto:</w:t>
            </w:r>
          </w:p>
          <w:p w:rsidR="002B0F4A" w:rsidRPr="00697E09" w:rsidRDefault="002B0F4A" w:rsidP="002B0F4A">
            <w:pPr>
              <w:adjustRightInd w:val="0"/>
              <w:rPr>
                <w:sz w:val="18"/>
                <w:szCs w:val="18"/>
                <w:lang w:eastAsia="en-US"/>
              </w:rPr>
            </w:pPr>
            <w:r w:rsidRPr="00697E09">
              <w:rPr>
                <w:sz w:val="18"/>
                <w:szCs w:val="18"/>
                <w:lang w:eastAsia="en-US"/>
              </w:rPr>
              <w:t>a) Odsek 1 sa nahrádza takto:</w:t>
            </w:r>
          </w:p>
          <w:p w:rsidR="002B0F4A" w:rsidRPr="00697E09" w:rsidRDefault="002B0F4A" w:rsidP="002B0F4A">
            <w:pPr>
              <w:adjustRightInd w:val="0"/>
              <w:rPr>
                <w:sz w:val="18"/>
                <w:szCs w:val="18"/>
                <w:lang w:eastAsia="en-US"/>
              </w:rPr>
            </w:pPr>
            <w:r w:rsidRPr="00697E09">
              <w:rPr>
                <w:sz w:val="18"/>
                <w:szCs w:val="18"/>
                <w:lang w:eastAsia="en-US"/>
              </w:rPr>
              <w:t>„1. Bez toho, aby bola dotknutá táto smernica, sa článok 5, články 11 až 17, článok 19 ods. 5 a 6 a články 20 až 31 smernice Európskeho parlamentu a Rady (EÚ) 2015/2366 (*) vrátane delegovaných aktov prijatých podľa článku 15 ods. 4, článku 28 ods. 5 a článku 29 ods. 7 primerane uplatňujú na inštitúcie elektronického peňažníctva.</w:t>
            </w:r>
          </w:p>
          <w:p w:rsidR="002B0F4A" w:rsidRPr="00697E09" w:rsidRDefault="002B0F4A" w:rsidP="002B0F4A">
            <w:pPr>
              <w:adjustRightInd w:val="0"/>
              <w:rPr>
                <w:sz w:val="18"/>
                <w:szCs w:val="18"/>
                <w:lang w:eastAsia="en-US"/>
              </w:rPr>
            </w:pPr>
            <w:r w:rsidRPr="00697E09">
              <w:rPr>
                <w:sz w:val="18"/>
                <w:szCs w:val="18"/>
                <w:lang w:eastAsia="en-US"/>
              </w:rPr>
              <w:t>___________</w:t>
            </w:r>
          </w:p>
          <w:p w:rsidR="002B0F4A" w:rsidRPr="00697E09" w:rsidRDefault="002B0F4A" w:rsidP="002B0F4A">
            <w:pPr>
              <w:adjustRightInd w:val="0"/>
              <w:rPr>
                <w:sz w:val="18"/>
                <w:szCs w:val="18"/>
                <w:lang w:eastAsia="en-US"/>
              </w:rPr>
            </w:pPr>
            <w:r w:rsidRPr="00697E09">
              <w:rPr>
                <w:sz w:val="18"/>
                <w:szCs w:val="18"/>
                <w:lang w:eastAsia="en-US"/>
              </w:rPr>
              <w:t>(*) Smernica Európskeho parlamentu a Rady (EÚ) 2015/2366 z 25. novembra 2015 o platobných službách na vnútornom trhu, ktorou sa menia smernice 2002/65/ES, 2009/110/ES a 2013/36/EÚ a nariadenie (EÚ) č. 1093/2010, a ktorou sa zrušuje smernica 2007/64/ES (Ú. v. EÚ L 337, 23.12.2015, s. 35).“</w:t>
            </w:r>
          </w:p>
          <w:p w:rsidR="002B0F4A" w:rsidRPr="00697E09" w:rsidRDefault="002B0F4A" w:rsidP="002B0F4A">
            <w:pPr>
              <w:adjustRightInd w:val="0"/>
              <w:rPr>
                <w:sz w:val="18"/>
                <w:szCs w:val="18"/>
                <w:lang w:eastAsia="en-US"/>
              </w:rPr>
            </w:pPr>
            <w:r w:rsidRPr="00697E09">
              <w:rPr>
                <w:sz w:val="18"/>
                <w:szCs w:val="18"/>
                <w:lang w:eastAsia="en-US"/>
              </w:rPr>
              <w:t>b) Odseky 4 a 5 sa nahrádzajú takto:</w:t>
            </w:r>
          </w:p>
          <w:p w:rsidR="002B0F4A" w:rsidRPr="00697E09" w:rsidRDefault="002B0F4A" w:rsidP="002B0F4A">
            <w:pPr>
              <w:adjustRightInd w:val="0"/>
              <w:rPr>
                <w:sz w:val="18"/>
                <w:szCs w:val="18"/>
                <w:lang w:eastAsia="en-US"/>
              </w:rPr>
            </w:pPr>
            <w:r w:rsidRPr="00697E09">
              <w:rPr>
                <w:sz w:val="18"/>
                <w:szCs w:val="18"/>
                <w:lang w:eastAsia="en-US"/>
              </w:rPr>
              <w:t>„4. Členské štáty umožnia inštitúciám elektronického peňažníctva, aby distribuovali a zamieňali elektronické peniaze prostredníctvom fyzických alebo právnických osôb, ktoré konajú v ich mene. Ak inštitúcia elektronického peňažníctva distribuuje elektronické peniaze v inom členskom štáte tak, že využije takúto fyzickú alebo právnickú osobu, články 27 až 31, s výnimkou článku 29 ods. 4 a 5 smernice Európskeho parlamentu a Rady (EÚ) 2015/2366, vrátane delegovaných aktov prijatých v súlade s jej článkom 28 ods. 5 a článkom 29 ods. 7, sa primerane uplatňujú na takúto inštitúciu elektronického peňažníctva.</w:t>
            </w:r>
          </w:p>
          <w:p w:rsidR="002B0F4A" w:rsidRPr="00697E09" w:rsidRDefault="002B0F4A" w:rsidP="002B0F4A">
            <w:pPr>
              <w:adjustRightInd w:val="0"/>
              <w:rPr>
                <w:sz w:val="18"/>
                <w:szCs w:val="18"/>
                <w:lang w:eastAsia="en-US"/>
              </w:rPr>
            </w:pPr>
            <w:r w:rsidRPr="00697E09">
              <w:rPr>
                <w:sz w:val="18"/>
                <w:szCs w:val="18"/>
                <w:lang w:eastAsia="en-US"/>
              </w:rPr>
              <w:t xml:space="preserve">5. Bez toho, aby bol dotknutý odsek 4 tohto článku, inštitúcie elektronického peňažníctva nevydávajú elektronické peniaze prostredníctvom sprostredkovateľov. Inštitúcie elektronického </w:t>
            </w:r>
            <w:r w:rsidRPr="00697E09">
              <w:rPr>
                <w:sz w:val="18"/>
                <w:szCs w:val="18"/>
                <w:lang w:eastAsia="en-US"/>
              </w:rPr>
              <w:lastRenderedPageBreak/>
              <w:t>peňažníctva môžu poskytovať platobné služby uvedené v článku 6 ods. 1 písm. a) tejto smernice prostredníctvom sprostredkovateľov, ak sú splnené podmienky stanovené v článku 19 smernice (EÚ) 2015/2366.“</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jc w:val="center"/>
              <w:rPr>
                <w:sz w:val="18"/>
                <w:szCs w:val="18"/>
              </w:rPr>
            </w:pPr>
            <w:r w:rsidRPr="00697E09">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rsidR="002B0F4A" w:rsidRPr="00697E09" w:rsidRDefault="002B0F4A" w:rsidP="002B0F4A">
            <w:pPr>
              <w:jc w:val="center"/>
              <w:rPr>
                <w:sz w:val="18"/>
                <w:szCs w:val="18"/>
              </w:rPr>
            </w:pPr>
            <w:r w:rsidRPr="00697E09">
              <w:rPr>
                <w:sz w:val="18"/>
                <w:szCs w:val="18"/>
              </w:rPr>
              <w:t xml:space="preserve">492/2009 </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r w:rsidRPr="00697E09">
              <w:rPr>
                <w:sz w:val="18"/>
                <w:szCs w:val="18"/>
              </w:rPr>
              <w:t xml:space="preserve">492/2009 a </w:t>
            </w:r>
            <w:r w:rsidRPr="00697E09">
              <w:rPr>
                <w:b/>
                <w:sz w:val="18"/>
                <w:szCs w:val="18"/>
              </w:rPr>
              <w:t>návrh zákona čl. XI</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CB0BF7" w:rsidRPr="00697E09" w:rsidRDefault="00CB0BF7" w:rsidP="002B0F4A">
            <w:pPr>
              <w:jc w:val="center"/>
              <w:rPr>
                <w:b/>
                <w:sz w:val="18"/>
                <w:szCs w:val="18"/>
              </w:rPr>
            </w:pPr>
          </w:p>
          <w:p w:rsidR="00CB0BF7" w:rsidRPr="00697E09" w:rsidRDefault="00CB0BF7" w:rsidP="002B0F4A">
            <w:pPr>
              <w:jc w:val="center"/>
              <w:rPr>
                <w:b/>
                <w:sz w:val="18"/>
                <w:szCs w:val="18"/>
              </w:rPr>
            </w:pPr>
          </w:p>
          <w:p w:rsidR="00CB0BF7" w:rsidRDefault="00CB0BF7"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Pr="00697E09" w:rsidRDefault="00B940D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r w:rsidRPr="00697E09">
              <w:rPr>
                <w:sz w:val="18"/>
                <w:szCs w:val="18"/>
              </w:rPr>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Default="002B0F4A" w:rsidP="002B0F4A">
            <w:pPr>
              <w:jc w:val="center"/>
              <w:rPr>
                <w:b/>
                <w:sz w:val="18"/>
                <w:szCs w:val="18"/>
              </w:rPr>
            </w:pPr>
          </w:p>
          <w:p w:rsidR="00B940DA" w:rsidRPr="00697E09" w:rsidRDefault="00B940D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r w:rsidRPr="00697E09">
              <w:rPr>
                <w:sz w:val="18"/>
                <w:szCs w:val="18"/>
              </w:rPr>
              <w:lastRenderedPageBreak/>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r w:rsidRPr="00697E09">
              <w:rPr>
                <w:sz w:val="18"/>
                <w:szCs w:val="18"/>
              </w:rPr>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r w:rsidRPr="00697E09">
              <w:rPr>
                <w:sz w:val="18"/>
                <w:szCs w:val="18"/>
              </w:rPr>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Default="002B0F4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Default="00B940DA" w:rsidP="002B0F4A">
            <w:pPr>
              <w:jc w:val="center"/>
              <w:rPr>
                <w:b/>
                <w:sz w:val="18"/>
                <w:szCs w:val="18"/>
              </w:rPr>
            </w:pPr>
          </w:p>
          <w:p w:rsidR="00B940DA" w:rsidRPr="00697E09" w:rsidRDefault="00B940D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r w:rsidRPr="00697E09">
              <w:rPr>
                <w:sz w:val="18"/>
                <w:szCs w:val="18"/>
              </w:rPr>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CB0BF7" w:rsidRPr="00697E09" w:rsidRDefault="00CB0BF7" w:rsidP="002B0F4A">
            <w:pPr>
              <w:jc w:val="center"/>
              <w:rPr>
                <w:b/>
                <w:sz w:val="18"/>
                <w:szCs w:val="18"/>
              </w:rPr>
            </w:pPr>
          </w:p>
          <w:p w:rsidR="00CB0BF7" w:rsidRPr="00697E09" w:rsidRDefault="00CB0BF7"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r w:rsidRPr="00697E09">
              <w:rPr>
                <w:sz w:val="18"/>
                <w:szCs w:val="18"/>
              </w:rPr>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Default="002B0F4A" w:rsidP="002B0F4A">
            <w:pPr>
              <w:jc w:val="center"/>
              <w:rPr>
                <w:b/>
                <w:sz w:val="18"/>
                <w:szCs w:val="18"/>
              </w:rPr>
            </w:pPr>
          </w:p>
          <w:p w:rsidR="00B940DA" w:rsidRDefault="00B940DA" w:rsidP="002B0F4A">
            <w:pPr>
              <w:jc w:val="center"/>
              <w:rPr>
                <w:b/>
                <w:sz w:val="18"/>
                <w:szCs w:val="18"/>
              </w:rPr>
            </w:pPr>
          </w:p>
          <w:p w:rsidR="00B940DA" w:rsidRPr="00697E09" w:rsidRDefault="00B940D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r w:rsidRPr="00697E09">
              <w:rPr>
                <w:sz w:val="18"/>
                <w:szCs w:val="18"/>
              </w:rPr>
              <w:lastRenderedPageBreak/>
              <w:t>492/2009</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Default="002B0F4A" w:rsidP="002B0F4A">
            <w:pPr>
              <w:jc w:val="center"/>
              <w:rPr>
                <w:b/>
                <w:sz w:val="18"/>
                <w:szCs w:val="18"/>
              </w:rPr>
            </w:pPr>
          </w:p>
          <w:p w:rsidR="00B940DA" w:rsidRPr="00697E09" w:rsidRDefault="00B940DA" w:rsidP="002B0F4A">
            <w:pPr>
              <w:jc w:val="center"/>
              <w:rPr>
                <w:b/>
                <w:sz w:val="18"/>
                <w:szCs w:val="18"/>
              </w:rPr>
            </w:pPr>
          </w:p>
          <w:p w:rsidR="002B0F4A" w:rsidRPr="00697E09" w:rsidRDefault="002B0F4A" w:rsidP="002B0F4A">
            <w:pPr>
              <w:jc w:val="center"/>
              <w:rPr>
                <w:b/>
                <w:sz w:val="18"/>
                <w:szCs w:val="18"/>
              </w:rPr>
            </w:pPr>
            <w:r w:rsidRPr="00697E09">
              <w:rPr>
                <w:sz w:val="18"/>
                <w:szCs w:val="18"/>
              </w:rPr>
              <w:t>492/2009</w:t>
            </w:r>
          </w:p>
          <w:p w:rsidR="002B0F4A" w:rsidRPr="00697E09" w:rsidRDefault="00F47555" w:rsidP="002B0F4A">
            <w:pPr>
              <w:jc w:val="center"/>
              <w:rPr>
                <w:b/>
                <w:sz w:val="18"/>
                <w:szCs w:val="18"/>
              </w:rPr>
            </w:pPr>
            <w:r w:rsidRPr="00697E09">
              <w:rPr>
                <w:sz w:val="18"/>
                <w:szCs w:val="18"/>
              </w:rPr>
              <w:t>a</w:t>
            </w:r>
            <w:r w:rsidRPr="00697E09">
              <w:rPr>
                <w:b/>
                <w:sz w:val="18"/>
                <w:szCs w:val="18"/>
              </w:rPr>
              <w:t> návrh zákona čl. X</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Default="002B0F4A" w:rsidP="002B0F4A">
            <w:pPr>
              <w:jc w:val="center"/>
              <w:rPr>
                <w:b/>
                <w:sz w:val="18"/>
                <w:szCs w:val="18"/>
              </w:rPr>
            </w:pPr>
          </w:p>
          <w:p w:rsidR="00F47555" w:rsidRPr="00697E09" w:rsidRDefault="00F47555"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r w:rsidRPr="00697E09">
              <w:rPr>
                <w:sz w:val="18"/>
                <w:szCs w:val="18"/>
              </w:rPr>
              <w:t>492/2009 a</w:t>
            </w:r>
            <w:r w:rsidRPr="00697E09">
              <w:rPr>
                <w:b/>
                <w:sz w:val="18"/>
                <w:szCs w:val="18"/>
              </w:rPr>
              <w:t> návrh zákona čl. X</w:t>
            </w: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b/>
                <w:sz w:val="18"/>
                <w:szCs w:val="18"/>
              </w:rPr>
            </w:pPr>
          </w:p>
          <w:p w:rsidR="002B0F4A" w:rsidRPr="00697E09" w:rsidRDefault="002B0F4A" w:rsidP="002B0F4A">
            <w:pPr>
              <w:jc w:val="center"/>
              <w:rPr>
                <w:sz w:val="18"/>
                <w:szCs w:val="18"/>
              </w:rPr>
            </w:pPr>
          </w:p>
          <w:p w:rsidR="002B0F4A" w:rsidRPr="00697E09" w:rsidRDefault="002B0F4A" w:rsidP="002B0F4A">
            <w:pPr>
              <w:jc w:val="cente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Default="002B0F4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B940DA" w:rsidRDefault="00B940DA" w:rsidP="002B0F4A">
            <w:pPr>
              <w:rPr>
                <w:sz w:val="18"/>
                <w:szCs w:val="18"/>
              </w:rPr>
            </w:pPr>
          </w:p>
          <w:p w:rsidR="00C176F6" w:rsidRDefault="00C176F6" w:rsidP="002B0F4A">
            <w:pPr>
              <w:rPr>
                <w:sz w:val="18"/>
                <w:szCs w:val="18"/>
              </w:rPr>
            </w:pPr>
          </w:p>
          <w:p w:rsidR="00C176F6" w:rsidRDefault="00C176F6" w:rsidP="002B0F4A">
            <w:pPr>
              <w:rPr>
                <w:sz w:val="18"/>
                <w:szCs w:val="18"/>
              </w:rPr>
            </w:pPr>
          </w:p>
          <w:p w:rsidR="00C176F6" w:rsidRPr="00697E09" w:rsidRDefault="00C176F6" w:rsidP="002B0F4A">
            <w:pPr>
              <w:rPr>
                <w:sz w:val="18"/>
                <w:szCs w:val="18"/>
              </w:rPr>
            </w:pPr>
            <w:bookmarkStart w:id="0" w:name="_GoBack"/>
            <w:bookmarkEnd w:id="0"/>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jc w:val="center"/>
              <w:rPr>
                <w:b/>
                <w:sz w:val="18"/>
                <w:szCs w:val="18"/>
              </w:rPr>
            </w:pPr>
            <w:r w:rsidRPr="00697E09">
              <w:rPr>
                <w:sz w:val="18"/>
                <w:szCs w:val="18"/>
              </w:rPr>
              <w:t>492/2009</w:t>
            </w:r>
          </w:p>
          <w:p w:rsidR="002B0F4A" w:rsidRPr="00697E09" w:rsidRDefault="002B0F4A" w:rsidP="002B0F4A">
            <w:pPr>
              <w:jc w:val="center"/>
              <w:rPr>
                <w:b/>
                <w:sz w:val="18"/>
                <w:szCs w:val="18"/>
              </w:rPr>
            </w:pPr>
            <w:r w:rsidRPr="00697E09">
              <w:rPr>
                <w:sz w:val="18"/>
                <w:szCs w:val="18"/>
              </w:rPr>
              <w:t>a </w:t>
            </w:r>
            <w:r w:rsidRPr="00697E09">
              <w:rPr>
                <w:b/>
                <w:sz w:val="18"/>
                <w:szCs w:val="18"/>
              </w:rPr>
              <w:t>návrh zákona čl. XI</w:t>
            </w: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Default="002B0F4A" w:rsidP="002B0F4A">
            <w:pPr>
              <w:rPr>
                <w:sz w:val="18"/>
                <w:szCs w:val="18"/>
              </w:rPr>
            </w:pPr>
          </w:p>
          <w:p w:rsidR="00E96A7B" w:rsidRDefault="00E96A7B" w:rsidP="002B0F4A">
            <w:pPr>
              <w:rPr>
                <w:sz w:val="18"/>
                <w:szCs w:val="18"/>
              </w:rPr>
            </w:pPr>
          </w:p>
          <w:p w:rsidR="00E96A7B" w:rsidRDefault="00E96A7B" w:rsidP="002B0F4A">
            <w:pPr>
              <w:rPr>
                <w:sz w:val="18"/>
                <w:szCs w:val="18"/>
              </w:rPr>
            </w:pPr>
          </w:p>
          <w:p w:rsidR="00E96A7B" w:rsidRDefault="00E96A7B" w:rsidP="002B0F4A">
            <w:pPr>
              <w:rPr>
                <w:sz w:val="18"/>
                <w:szCs w:val="18"/>
              </w:rPr>
            </w:pPr>
          </w:p>
          <w:p w:rsidR="00E96A7B" w:rsidRPr="00697E09" w:rsidRDefault="00E96A7B" w:rsidP="002B0F4A">
            <w:pPr>
              <w:rPr>
                <w:sz w:val="18"/>
                <w:szCs w:val="18"/>
              </w:rPr>
            </w:pPr>
          </w:p>
          <w:p w:rsidR="006B55E3" w:rsidRPr="00697E09" w:rsidRDefault="006B55E3" w:rsidP="002B0F4A">
            <w:pPr>
              <w:rPr>
                <w:sz w:val="18"/>
                <w:szCs w:val="18"/>
              </w:rPr>
            </w:pPr>
          </w:p>
          <w:p w:rsidR="002B0F4A" w:rsidRPr="00697E09" w:rsidRDefault="002B0F4A" w:rsidP="002B0F4A">
            <w:pPr>
              <w:rPr>
                <w:sz w:val="18"/>
                <w:szCs w:val="18"/>
              </w:rPr>
            </w:pPr>
          </w:p>
          <w:p w:rsidR="002B0F4A" w:rsidRPr="00697E09" w:rsidRDefault="002B0F4A" w:rsidP="002B0F4A">
            <w:pPr>
              <w:rPr>
                <w:sz w:val="18"/>
                <w:szCs w:val="18"/>
              </w:rPr>
            </w:pPr>
          </w:p>
          <w:p w:rsidR="002B0F4A" w:rsidRDefault="002B0F4A" w:rsidP="002B0F4A">
            <w:pPr>
              <w:rPr>
                <w:sz w:val="18"/>
                <w:szCs w:val="18"/>
              </w:rPr>
            </w:pPr>
          </w:p>
          <w:p w:rsidR="00E96A7B" w:rsidRDefault="00E96A7B" w:rsidP="002B0F4A">
            <w:pPr>
              <w:rPr>
                <w:sz w:val="18"/>
                <w:szCs w:val="18"/>
              </w:rPr>
            </w:pPr>
          </w:p>
          <w:p w:rsidR="00E96A7B" w:rsidRDefault="00E96A7B" w:rsidP="002B0F4A">
            <w:pPr>
              <w:rPr>
                <w:sz w:val="18"/>
                <w:szCs w:val="18"/>
              </w:rPr>
            </w:pPr>
          </w:p>
          <w:p w:rsidR="00E96A7B" w:rsidRPr="00697E09" w:rsidRDefault="00E96A7B" w:rsidP="002B0F4A">
            <w:pPr>
              <w:rPr>
                <w:sz w:val="18"/>
                <w:szCs w:val="18"/>
              </w:rPr>
            </w:pPr>
          </w:p>
          <w:p w:rsidR="002B0F4A" w:rsidRPr="00697E09" w:rsidRDefault="002B0F4A" w:rsidP="002B0F4A">
            <w:pPr>
              <w:rPr>
                <w:sz w:val="18"/>
                <w:szCs w:val="18"/>
              </w:rPr>
            </w:pPr>
            <w:r w:rsidRPr="00697E09">
              <w:rPr>
                <w:sz w:val="18"/>
                <w:szCs w:val="18"/>
              </w:rPr>
              <w:t xml:space="preserve"> 492/2009</w:t>
            </w:r>
          </w:p>
          <w:p w:rsidR="002B0F4A" w:rsidRPr="00697E09" w:rsidRDefault="002B0F4A" w:rsidP="002B0F4A">
            <w:pPr>
              <w:rPr>
                <w:sz w:val="18"/>
                <w:szCs w:val="18"/>
              </w:rPr>
            </w:pPr>
          </w:p>
          <w:p w:rsidR="002B0F4A" w:rsidRPr="00697E09" w:rsidRDefault="002B0F4A" w:rsidP="002B0F4A">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center"/>
              <w:rPr>
                <w:sz w:val="18"/>
                <w:szCs w:val="18"/>
              </w:rPr>
            </w:pPr>
            <w:r w:rsidRPr="00697E09">
              <w:rPr>
                <w:sz w:val="18"/>
                <w:szCs w:val="18"/>
              </w:rPr>
              <w:lastRenderedPageBreak/>
              <w:t>§ 80 O 13</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81 O 2, 3, 7, 9 a 10</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82 O 1 až 4, 6 a 8</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CB0BF7" w:rsidRPr="00697E09" w:rsidRDefault="00CB0BF7" w:rsidP="002B0F4A">
            <w:pPr>
              <w:pStyle w:val="Normlny0"/>
              <w:jc w:val="center"/>
              <w:rPr>
                <w:sz w:val="18"/>
                <w:szCs w:val="18"/>
              </w:rPr>
            </w:pPr>
          </w:p>
          <w:p w:rsidR="00CB0BF7" w:rsidRPr="00697E09" w:rsidRDefault="00CB0BF7" w:rsidP="002B0F4A">
            <w:pPr>
              <w:pStyle w:val="Normlny0"/>
              <w:jc w:val="center"/>
              <w:rPr>
                <w:sz w:val="18"/>
                <w:szCs w:val="18"/>
              </w:rPr>
            </w:pPr>
          </w:p>
          <w:p w:rsidR="00CB0BF7" w:rsidRPr="00697E09" w:rsidRDefault="00CB0BF7" w:rsidP="002B0F4A">
            <w:pPr>
              <w:pStyle w:val="Normlny0"/>
              <w:jc w:val="center"/>
              <w:rPr>
                <w:sz w:val="18"/>
                <w:szCs w:val="18"/>
              </w:rPr>
            </w:pPr>
          </w:p>
          <w:p w:rsidR="002B0F4A" w:rsidRDefault="002B0F4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Pr="00697E09" w:rsidRDefault="00B940DA" w:rsidP="002B0F4A">
            <w:pPr>
              <w:pStyle w:val="Normlny0"/>
              <w:jc w:val="center"/>
              <w:rPr>
                <w:sz w:val="18"/>
                <w:szCs w:val="18"/>
              </w:rPr>
            </w:pPr>
          </w:p>
          <w:p w:rsidR="002B0F4A" w:rsidRDefault="002B0F4A" w:rsidP="002B0F4A">
            <w:pPr>
              <w:pStyle w:val="Normlny0"/>
              <w:jc w:val="center"/>
              <w:rPr>
                <w:sz w:val="18"/>
                <w:szCs w:val="18"/>
              </w:rPr>
            </w:pPr>
          </w:p>
          <w:p w:rsidR="00B940DA" w:rsidRDefault="00B940DA" w:rsidP="002B0F4A">
            <w:pPr>
              <w:pStyle w:val="Normlny0"/>
              <w:jc w:val="center"/>
              <w:rPr>
                <w:sz w:val="18"/>
                <w:szCs w:val="18"/>
              </w:rPr>
            </w:pPr>
          </w:p>
          <w:p w:rsidR="00B940DA" w:rsidRPr="00697E09" w:rsidRDefault="00B940D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83 O 4 a 7</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lastRenderedPageBreak/>
              <w:t>§ 84 O 1 až 3 a 6</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85a O 1</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85b O 8 až 11</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Default="002B0F4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Default="00B940DA" w:rsidP="002B0F4A">
            <w:pPr>
              <w:pStyle w:val="Normlny0"/>
              <w:jc w:val="center"/>
              <w:rPr>
                <w:sz w:val="18"/>
                <w:szCs w:val="18"/>
              </w:rPr>
            </w:pPr>
          </w:p>
          <w:p w:rsidR="00B940DA" w:rsidRPr="00697E09" w:rsidRDefault="00B940D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85c O 1, 2 a 6</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CB0BF7" w:rsidRPr="00697E09" w:rsidRDefault="00CB0BF7" w:rsidP="002B0F4A">
            <w:pPr>
              <w:pStyle w:val="Normlny0"/>
              <w:jc w:val="center"/>
              <w:rPr>
                <w:sz w:val="18"/>
                <w:szCs w:val="18"/>
              </w:rPr>
            </w:pPr>
          </w:p>
          <w:p w:rsidR="00CB0BF7" w:rsidRPr="00697E09" w:rsidRDefault="00CB0BF7"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xml:space="preserve"> § 85d O 1 a 3</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rPr>
                <w:sz w:val="18"/>
                <w:szCs w:val="18"/>
                <w:lang w:eastAsia="en-US"/>
              </w:rPr>
            </w:pPr>
            <w:r w:rsidRPr="00697E09">
              <w:rPr>
                <w:sz w:val="18"/>
                <w:szCs w:val="18"/>
                <w:lang w:eastAsia="en-US"/>
              </w:rPr>
              <w:lastRenderedPageBreak/>
              <w:t>§ 85f O 1 až 6</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p>
          <w:p w:rsidR="002B0F4A" w:rsidRPr="00697E09" w:rsidRDefault="002B0F4A" w:rsidP="002B0F4A">
            <w:pPr>
              <w:pStyle w:val="Normlny0"/>
              <w:jc w:val="center"/>
              <w:rPr>
                <w:sz w:val="18"/>
                <w:szCs w:val="18"/>
              </w:rPr>
            </w:pPr>
          </w:p>
          <w:p w:rsidR="002B0F4A" w:rsidRDefault="002B0F4A" w:rsidP="002B0F4A">
            <w:pPr>
              <w:pStyle w:val="Normlny0"/>
              <w:jc w:val="center"/>
              <w:rPr>
                <w:sz w:val="18"/>
                <w:szCs w:val="18"/>
              </w:rPr>
            </w:pPr>
          </w:p>
          <w:p w:rsidR="00B940DA" w:rsidRPr="00697E09" w:rsidRDefault="00B940D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85g O 1 až 5</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Default="002B0F4A" w:rsidP="002B0F4A">
            <w:pPr>
              <w:pStyle w:val="Normlny0"/>
              <w:jc w:val="center"/>
              <w:rPr>
                <w:sz w:val="18"/>
                <w:szCs w:val="18"/>
              </w:rPr>
            </w:pPr>
          </w:p>
          <w:p w:rsidR="00F47555" w:rsidRPr="00697E09" w:rsidRDefault="00F47555"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86 O 1 až 4, 9, 11, až 17, 22 až 30</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rPr>
                <w:sz w:val="18"/>
                <w:szCs w:val="18"/>
              </w:rPr>
            </w:pPr>
          </w:p>
          <w:p w:rsidR="006B55E3" w:rsidRDefault="006B55E3"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Default="00B940DA" w:rsidP="002B0F4A">
            <w:pPr>
              <w:pStyle w:val="Normlny0"/>
              <w:rPr>
                <w:sz w:val="18"/>
                <w:szCs w:val="18"/>
              </w:rPr>
            </w:pPr>
          </w:p>
          <w:p w:rsidR="00B940DA" w:rsidRPr="00697E09" w:rsidRDefault="00B940DA" w:rsidP="002B0F4A">
            <w:pPr>
              <w:pStyle w:val="Normlny0"/>
              <w:rPr>
                <w:sz w:val="18"/>
                <w:szCs w:val="18"/>
              </w:rPr>
            </w:pPr>
          </w:p>
          <w:p w:rsidR="002B0F4A" w:rsidRDefault="002B0F4A" w:rsidP="002B0F4A">
            <w:pPr>
              <w:pStyle w:val="Normlny0"/>
              <w:rPr>
                <w:sz w:val="18"/>
                <w:szCs w:val="18"/>
              </w:rPr>
            </w:pPr>
          </w:p>
          <w:p w:rsidR="00C176F6" w:rsidRDefault="00C176F6" w:rsidP="002B0F4A">
            <w:pPr>
              <w:pStyle w:val="Normlny0"/>
              <w:rPr>
                <w:sz w:val="18"/>
                <w:szCs w:val="18"/>
              </w:rPr>
            </w:pPr>
          </w:p>
          <w:p w:rsidR="00C176F6" w:rsidRDefault="00C176F6" w:rsidP="002B0F4A">
            <w:pPr>
              <w:pStyle w:val="Normlny0"/>
              <w:rPr>
                <w:sz w:val="18"/>
                <w:szCs w:val="18"/>
              </w:rPr>
            </w:pPr>
          </w:p>
          <w:p w:rsidR="00C176F6" w:rsidRDefault="00C176F6" w:rsidP="002B0F4A">
            <w:pPr>
              <w:pStyle w:val="Normlny0"/>
              <w:rPr>
                <w:sz w:val="18"/>
                <w:szCs w:val="18"/>
              </w:rPr>
            </w:pPr>
          </w:p>
          <w:p w:rsidR="00C176F6" w:rsidRPr="00697E09" w:rsidRDefault="00C176F6" w:rsidP="002B0F4A">
            <w:pPr>
              <w:pStyle w:val="Normlny0"/>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jc w:val="center"/>
              <w:rPr>
                <w:sz w:val="18"/>
                <w:szCs w:val="18"/>
              </w:rPr>
            </w:pPr>
            <w:r w:rsidRPr="00697E09">
              <w:rPr>
                <w:sz w:val="18"/>
                <w:szCs w:val="18"/>
              </w:rPr>
              <w:t>§ 86a</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Default="002B0F4A" w:rsidP="002B0F4A">
            <w:pPr>
              <w:pStyle w:val="Normlny0"/>
              <w:jc w:val="center"/>
              <w:rPr>
                <w:sz w:val="18"/>
                <w:szCs w:val="18"/>
              </w:rPr>
            </w:pPr>
          </w:p>
          <w:p w:rsidR="00E96A7B" w:rsidRDefault="00E96A7B" w:rsidP="002B0F4A">
            <w:pPr>
              <w:pStyle w:val="Normlny0"/>
              <w:jc w:val="center"/>
              <w:rPr>
                <w:sz w:val="18"/>
                <w:szCs w:val="18"/>
              </w:rPr>
            </w:pPr>
          </w:p>
          <w:p w:rsidR="00E96A7B" w:rsidRDefault="00E96A7B" w:rsidP="002B0F4A">
            <w:pPr>
              <w:pStyle w:val="Normlny0"/>
              <w:jc w:val="center"/>
              <w:rPr>
                <w:sz w:val="18"/>
                <w:szCs w:val="18"/>
              </w:rPr>
            </w:pPr>
          </w:p>
          <w:p w:rsidR="00E96A7B" w:rsidRDefault="00E96A7B" w:rsidP="002B0F4A">
            <w:pPr>
              <w:pStyle w:val="Normlny0"/>
              <w:jc w:val="center"/>
              <w:rPr>
                <w:sz w:val="18"/>
                <w:szCs w:val="18"/>
              </w:rPr>
            </w:pPr>
          </w:p>
          <w:p w:rsidR="00E96A7B" w:rsidRPr="00697E09" w:rsidRDefault="00E96A7B" w:rsidP="002B0F4A">
            <w:pPr>
              <w:pStyle w:val="Normlny0"/>
              <w:jc w:val="center"/>
              <w:rPr>
                <w:sz w:val="18"/>
                <w:szCs w:val="18"/>
              </w:rPr>
            </w:pPr>
          </w:p>
          <w:p w:rsidR="002B0F4A" w:rsidRDefault="002B0F4A" w:rsidP="002B0F4A">
            <w:pPr>
              <w:pStyle w:val="Normlny0"/>
              <w:jc w:val="center"/>
              <w:rPr>
                <w:sz w:val="18"/>
                <w:szCs w:val="18"/>
              </w:rPr>
            </w:pPr>
          </w:p>
          <w:p w:rsidR="00E96A7B" w:rsidRDefault="00E96A7B" w:rsidP="002B0F4A">
            <w:pPr>
              <w:pStyle w:val="Normlny0"/>
              <w:jc w:val="center"/>
              <w:rPr>
                <w:sz w:val="18"/>
                <w:szCs w:val="18"/>
              </w:rPr>
            </w:pPr>
          </w:p>
          <w:p w:rsidR="00E96A7B" w:rsidRDefault="00E96A7B" w:rsidP="002B0F4A">
            <w:pPr>
              <w:pStyle w:val="Normlny0"/>
              <w:jc w:val="center"/>
              <w:rPr>
                <w:sz w:val="18"/>
                <w:szCs w:val="18"/>
              </w:rPr>
            </w:pPr>
          </w:p>
          <w:p w:rsidR="00E96A7B" w:rsidRPr="00697E09" w:rsidRDefault="00E96A7B" w:rsidP="002B0F4A">
            <w:pPr>
              <w:pStyle w:val="Normlny0"/>
              <w:jc w:val="center"/>
              <w:rPr>
                <w:sz w:val="18"/>
                <w:szCs w:val="18"/>
              </w:rPr>
            </w:pPr>
          </w:p>
          <w:p w:rsidR="002B0F4A" w:rsidRPr="00697E09" w:rsidRDefault="002B0F4A" w:rsidP="002B0F4A">
            <w:pPr>
              <w:pStyle w:val="Normlny0"/>
              <w:jc w:val="center"/>
              <w:rPr>
                <w:sz w:val="18"/>
                <w:szCs w:val="18"/>
              </w:rPr>
            </w:pPr>
            <w:r w:rsidRPr="00697E09">
              <w:rPr>
                <w:sz w:val="18"/>
                <w:szCs w:val="18"/>
              </w:rPr>
              <w:t>§ 96 O 1 P a) až c)</w:t>
            </w: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p w:rsidR="002B0F4A" w:rsidRPr="00697E09" w:rsidRDefault="002B0F4A" w:rsidP="002B0F4A">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pStyle w:val="Normlny0"/>
              <w:jc w:val="both"/>
              <w:rPr>
                <w:sz w:val="18"/>
                <w:szCs w:val="18"/>
              </w:rPr>
            </w:pPr>
            <w:r w:rsidRPr="00697E09">
              <w:rPr>
                <w:bCs/>
                <w:sz w:val="18"/>
                <w:szCs w:val="18"/>
              </w:rPr>
              <w:lastRenderedPageBreak/>
              <w:t>(13)</w:t>
            </w:r>
            <w:r w:rsidRPr="00697E09">
              <w:rPr>
                <w:sz w:val="18"/>
                <w:szCs w:val="18"/>
              </w:rPr>
              <w:t xml:space="preserve"> Okrem vydavateľov elektronických peňazí podľa odseku 3 nesmie nikto vydávať elektronické peniaze na území Slovenskej republiky; tým nie je dotknuté ustanovenie § 86 ods. 22.</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(2) (2) Inštitúcia elektronických peňazí podľa odseku 1 môže okrem činností podľa odseku 1 vykonávať aj tieto ďalšie činnosti:</w:t>
            </w:r>
          </w:p>
          <w:p w:rsidR="002B0F4A" w:rsidRPr="00697E09" w:rsidRDefault="002B0F4A" w:rsidP="002B0F4A">
            <w:pPr>
              <w:pStyle w:val="Normlny0"/>
              <w:ind w:left="234" w:hanging="234"/>
              <w:jc w:val="both"/>
              <w:rPr>
                <w:sz w:val="18"/>
                <w:szCs w:val="18"/>
              </w:rPr>
            </w:pPr>
            <w:r w:rsidRPr="00697E09">
              <w:rPr>
                <w:sz w:val="18"/>
                <w:szCs w:val="18"/>
              </w:rPr>
              <w:t>a) poskytovať platobné služby podľa § 2 ods. 1, ktoré má uvedené v povolení na vydávanie elektronických peňazí; na poskytovanie platobných služieb sa vzťahujú ustanovenia druhej časti tohto zákona,</w:t>
            </w:r>
          </w:p>
          <w:p w:rsidR="002B0F4A" w:rsidRPr="00697E09" w:rsidRDefault="002B0F4A" w:rsidP="002B0F4A">
            <w:pPr>
              <w:pStyle w:val="Normlny0"/>
              <w:ind w:left="234" w:hanging="234"/>
              <w:jc w:val="both"/>
              <w:rPr>
                <w:sz w:val="18"/>
                <w:szCs w:val="18"/>
              </w:rPr>
            </w:pPr>
            <w:r w:rsidRPr="00697E09">
              <w:rPr>
                <w:sz w:val="18"/>
                <w:szCs w:val="18"/>
              </w:rPr>
              <w:t>b) poskytovať úvery používateľom platobných služieb súvisiace s platobnými službami podľa § 2 ods. 1 písm. d) alebo písm. e),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w:t>
            </w:r>
          </w:p>
          <w:p w:rsidR="002B0F4A" w:rsidRPr="00697E09" w:rsidRDefault="002B0F4A" w:rsidP="002B0F4A">
            <w:pPr>
              <w:pStyle w:val="Normlny0"/>
              <w:ind w:left="234" w:hanging="234"/>
              <w:jc w:val="both"/>
              <w:rPr>
                <w:sz w:val="18"/>
                <w:szCs w:val="18"/>
              </w:rPr>
            </w:pPr>
            <w:r w:rsidRPr="00697E09">
              <w:rPr>
                <w:sz w:val="18"/>
                <w:szCs w:val="18"/>
              </w:rPr>
              <w:t>c) poskytovať prevádzkové služby a s nimi úzko súvisiace pomocné služby, ktoré bezprostredne súvisia s</w:t>
            </w:r>
          </w:p>
          <w:p w:rsidR="002B0F4A" w:rsidRPr="00697E09" w:rsidRDefault="002B0F4A" w:rsidP="002B0F4A">
            <w:pPr>
              <w:pStyle w:val="Normlny0"/>
              <w:ind w:left="376"/>
              <w:jc w:val="both"/>
              <w:rPr>
                <w:sz w:val="18"/>
                <w:szCs w:val="18"/>
              </w:rPr>
            </w:pPr>
            <w:r w:rsidRPr="00697E09">
              <w:rPr>
                <w:sz w:val="18"/>
                <w:szCs w:val="18"/>
              </w:rPr>
              <w:t>1. vydávaním elektronických peňazí alebo</w:t>
            </w:r>
          </w:p>
          <w:p w:rsidR="002B0F4A" w:rsidRPr="00697E09" w:rsidRDefault="002B0F4A" w:rsidP="002B0F4A">
            <w:pPr>
              <w:pStyle w:val="Normlny0"/>
              <w:ind w:left="376"/>
              <w:jc w:val="both"/>
              <w:rPr>
                <w:sz w:val="18"/>
                <w:szCs w:val="18"/>
              </w:rPr>
            </w:pPr>
            <w:r w:rsidRPr="00697E09">
              <w:rPr>
                <w:sz w:val="18"/>
                <w:szCs w:val="18"/>
              </w:rPr>
              <w:t>2. poskytovaním platobných služieb,</w:t>
            </w:r>
          </w:p>
          <w:p w:rsidR="002B0F4A" w:rsidRPr="00697E09" w:rsidRDefault="002B0F4A" w:rsidP="002B0F4A">
            <w:pPr>
              <w:pStyle w:val="Normlny0"/>
              <w:jc w:val="both"/>
              <w:rPr>
                <w:sz w:val="18"/>
                <w:szCs w:val="18"/>
              </w:rPr>
            </w:pPr>
            <w:r w:rsidRPr="00697E09">
              <w:rPr>
                <w:sz w:val="18"/>
                <w:szCs w:val="18"/>
              </w:rPr>
              <w:lastRenderedPageBreak/>
              <w:t xml:space="preserve"> </w:t>
            </w:r>
          </w:p>
          <w:p w:rsidR="002B0F4A" w:rsidRPr="00697E09" w:rsidRDefault="002B0F4A" w:rsidP="002B0F4A">
            <w:pPr>
              <w:pStyle w:val="Normlny0"/>
              <w:ind w:left="234" w:hanging="234"/>
              <w:jc w:val="both"/>
              <w:rPr>
                <w:sz w:val="18"/>
                <w:szCs w:val="18"/>
              </w:rPr>
            </w:pPr>
            <w:r w:rsidRPr="00697E09">
              <w:rPr>
                <w:sz w:val="18"/>
                <w:szCs w:val="18"/>
              </w:rPr>
              <w:t>d) prevádzkovať platobný systém, ak má na túto činnosť udelené povolenie podľa § 57,</w:t>
            </w:r>
          </w:p>
          <w:p w:rsidR="002B0F4A" w:rsidRPr="00697E09" w:rsidRDefault="002B0F4A" w:rsidP="002B0F4A">
            <w:pPr>
              <w:pStyle w:val="Normlny0"/>
              <w:ind w:left="234" w:hanging="234"/>
              <w:jc w:val="both"/>
              <w:rPr>
                <w:sz w:val="18"/>
                <w:szCs w:val="18"/>
              </w:rPr>
            </w:pPr>
            <w:r w:rsidRPr="00697E09">
              <w:rPr>
                <w:sz w:val="18"/>
                <w:szCs w:val="18"/>
              </w:rPr>
              <w:t>e) vykonávať iné obchodné činnosti ako vydávanie elektronických peňazí.</w:t>
            </w:r>
          </w:p>
          <w:p w:rsidR="002B0F4A" w:rsidRPr="00697E09" w:rsidRDefault="002B0F4A" w:rsidP="002B0F4A">
            <w:pPr>
              <w:pStyle w:val="Normlny0"/>
              <w:jc w:val="both"/>
              <w:rPr>
                <w:sz w:val="18"/>
                <w:szCs w:val="18"/>
              </w:rPr>
            </w:pPr>
            <w:r w:rsidRPr="00697E09">
              <w:rPr>
                <w:sz w:val="18"/>
                <w:szCs w:val="18"/>
              </w:rPr>
              <w:t xml:space="preserve"> </w:t>
            </w:r>
          </w:p>
          <w:p w:rsidR="002B0F4A" w:rsidRPr="00697E09" w:rsidRDefault="002B0F4A" w:rsidP="002B0F4A">
            <w:pPr>
              <w:pStyle w:val="Normlny0"/>
              <w:jc w:val="both"/>
              <w:rPr>
                <w:sz w:val="18"/>
                <w:szCs w:val="18"/>
              </w:rPr>
            </w:pPr>
            <w:r w:rsidRPr="00697E09">
              <w:rPr>
                <w:sz w:val="18"/>
                <w:szCs w:val="18"/>
              </w:rPr>
              <w:t>(3) Ak inštitúcia elektronických peňazí vykonáva niektoré z platobných služieb podľa odseku 2 písm. a) a b) a zároveň vykonáva činnosti podľa odseku 2 písm. c) až e), Národná banka Slovenska je oprávnená požadovať založenie samostatnej inštitúcie elektronických peňazí, ak tieto činnosti inštitúcie elektronických peňazí, ktoré nie sú spojené s vydávaním elektronických peňazí, narúšajú alebo môžu narušiť finančnú stabilitu inštitúcie elektronických peňazí alebo schopnosť príslušných orgánov dohliadať na dodržiavanie povinností ustanovených týmto zákonom.</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(7) Inštitúcia elektronických peňazí nemôže vydávať elektronické peniaze prostredníctvom iných osôb.</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bCs/>
                <w:sz w:val="18"/>
                <w:szCs w:val="18"/>
              </w:rPr>
              <w:t>(9)</w:t>
            </w:r>
            <w:r w:rsidRPr="00697E09">
              <w:rPr>
                <w:sz w:val="18"/>
                <w:szCs w:val="18"/>
              </w:rPr>
              <w:t xml:space="preserve"> Inštitúcia elektronických peňazí podľa odseku 1 písm. a) môže vykonávať činnosť aj v inom členskom štáte prostredníctvom svojej pobočky alebo bez založenia pobočky; tým nie je dotknuté ustanovenie § 87 ods. 6.</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(10) Inštitúcia elektronických peňazí môže ponúkať alebo spätne vymieňať elektronické peniaze prostredníctvom iných osôb konajúcich v jej mene na základe písomnej zmluvy.</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(1) O udelení povolenia na vydávanie elektronických peňazí alebo o zmene udeleného povolenia na vydávanie elektronických peňazí rozhoduje na základe písomnej žiadosti Národná banka Slovenska. Žiadosť o udelenie povolenia predkladá žiadateľ, ktorý chce byť inštitúciou elektronických peňazí, a žiadosť o zmenu povolenia predkladá žiadateľ, ktorý je inštitúciou elektronických peňazí.</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(2) Na udelenie povolenia na vydávanie elektronických peňazí musia byť žiadateľom splnené tieto podmienky:</w:t>
            </w:r>
          </w:p>
          <w:p w:rsidR="002B0F4A" w:rsidRPr="00697E09" w:rsidRDefault="002B0F4A" w:rsidP="002B0F4A">
            <w:pPr>
              <w:pStyle w:val="Normlny0"/>
              <w:ind w:left="234" w:hanging="234"/>
              <w:jc w:val="both"/>
              <w:rPr>
                <w:sz w:val="18"/>
                <w:szCs w:val="18"/>
              </w:rPr>
            </w:pPr>
            <w:r w:rsidRPr="00697E09">
              <w:rPr>
                <w:sz w:val="18"/>
                <w:szCs w:val="18"/>
              </w:rPr>
              <w:t xml:space="preserve">a) inštitúcia elektronických peňazí je právnickou osobou založenou ako obchodná spoločnosť, ktorá </w:t>
            </w:r>
            <w:r w:rsidRPr="00697E09">
              <w:rPr>
                <w:sz w:val="18"/>
                <w:szCs w:val="18"/>
              </w:rPr>
              <w:lastRenderedPageBreak/>
              <w:t>je povinná vytvárať základné imanie, 45) a ktorá má zriadenú dozornú radu,</w:t>
            </w:r>
          </w:p>
          <w:p w:rsidR="002B0F4A" w:rsidRPr="00697E09" w:rsidRDefault="002B0F4A" w:rsidP="002B0F4A">
            <w:pPr>
              <w:pStyle w:val="Normlny0"/>
              <w:ind w:left="234" w:hanging="234"/>
              <w:jc w:val="both"/>
              <w:rPr>
                <w:sz w:val="18"/>
                <w:szCs w:val="18"/>
              </w:rPr>
            </w:pPr>
            <w:r w:rsidRPr="00697E09">
              <w:rPr>
                <w:sz w:val="18"/>
                <w:szCs w:val="18"/>
              </w:rPr>
              <w:t>b) splatený peňažný vklad do základného imania inštitúcie elektronických peňazí najmenej 350 000 eur,</w:t>
            </w:r>
          </w:p>
          <w:p w:rsidR="002B0F4A" w:rsidRPr="00697E09" w:rsidRDefault="002B0F4A" w:rsidP="002B0F4A">
            <w:pPr>
              <w:pStyle w:val="Normlny0"/>
              <w:ind w:left="234" w:hanging="234"/>
              <w:jc w:val="both"/>
              <w:rPr>
                <w:sz w:val="18"/>
                <w:szCs w:val="18"/>
              </w:rPr>
            </w:pPr>
            <w:r w:rsidRPr="00697E09">
              <w:rPr>
                <w:sz w:val="18"/>
                <w:szCs w:val="18"/>
              </w:rPr>
              <w:t>c) prehľadný, dôveryhodný a zákonný pôvod peňažného vkladu do základného imania a aj ďalších finančných zdrojov inštitúcie elektronických peňazí,</w:t>
            </w:r>
          </w:p>
          <w:p w:rsidR="002B0F4A" w:rsidRPr="00697E09" w:rsidRDefault="002B0F4A" w:rsidP="002B0F4A">
            <w:pPr>
              <w:pStyle w:val="Normlny0"/>
              <w:ind w:left="234" w:hanging="234"/>
              <w:jc w:val="both"/>
              <w:rPr>
                <w:sz w:val="18"/>
                <w:szCs w:val="18"/>
              </w:rPr>
            </w:pPr>
            <w:r w:rsidRPr="00697E09">
              <w:rPr>
                <w:sz w:val="18"/>
                <w:szCs w:val="18"/>
              </w:rPr>
              <w:t>d) vhodnosť a dôveryhodnosť osôb s kvalifikovanou účasťou na inštitúcii elektronických peňazí a prehľadnosť vzťahov týchto osôb s inými osobami, najmä prehľadnosť ich podielov na základnom imaní a na hlasovacích právach v iných právnických osobách,</w:t>
            </w:r>
          </w:p>
          <w:p w:rsidR="002B0F4A" w:rsidRPr="00697E09" w:rsidRDefault="002B0F4A" w:rsidP="002B0F4A">
            <w:pPr>
              <w:pStyle w:val="Normlny0"/>
              <w:ind w:left="234" w:hanging="234"/>
              <w:jc w:val="both"/>
              <w:rPr>
                <w:sz w:val="18"/>
                <w:szCs w:val="18"/>
              </w:rPr>
            </w:pPr>
            <w:r w:rsidRPr="00697E09">
              <w:rPr>
                <w:sz w:val="18"/>
                <w:szCs w:val="18"/>
              </w:rPr>
              <w:t>e) odborná spôsobilosť a dôveryhodnosť fyzických osôb, ktoré sú navrhované za členov štatutárneho orgánu, prokuristu,</w:t>
            </w:r>
            <w:r w:rsidRPr="00697E09">
              <w:rPr>
                <w:b/>
                <w:strike/>
                <w:sz w:val="18"/>
                <w:szCs w:val="18"/>
              </w:rPr>
              <w:t xml:space="preserve"> členov dozornej rady,</w:t>
            </w:r>
            <w:r w:rsidRPr="00697E09">
              <w:rPr>
                <w:sz w:val="18"/>
                <w:szCs w:val="18"/>
              </w:rPr>
              <w:t xml:space="preserve"> vedúcich zamestnancov a za vedúceho útvaru vnútornej kontroly,</w:t>
            </w:r>
          </w:p>
          <w:p w:rsidR="002B0F4A" w:rsidRPr="00697E09" w:rsidRDefault="002B0F4A" w:rsidP="002B0F4A">
            <w:pPr>
              <w:pStyle w:val="Normlny0"/>
              <w:ind w:left="234" w:hanging="234"/>
              <w:jc w:val="both"/>
              <w:rPr>
                <w:sz w:val="18"/>
                <w:szCs w:val="18"/>
              </w:rPr>
            </w:pPr>
            <w:r w:rsidRPr="00697E09">
              <w:rPr>
                <w:sz w:val="18"/>
                <w:szCs w:val="18"/>
              </w:rPr>
              <w:t>f) prehľadnosť skupiny s úzkymi väzbami, ku ktorej patrí aj osoba s kvalifikovanou účasťou na inštitúcii elektronických peňazí,</w:t>
            </w:r>
          </w:p>
          <w:p w:rsidR="002B0F4A" w:rsidRPr="00697E09" w:rsidRDefault="002B0F4A" w:rsidP="002B0F4A">
            <w:pPr>
              <w:pStyle w:val="Normlny0"/>
              <w:ind w:left="234" w:hanging="234"/>
              <w:jc w:val="both"/>
              <w:rPr>
                <w:sz w:val="18"/>
                <w:szCs w:val="18"/>
              </w:rPr>
            </w:pPr>
            <w:r w:rsidRPr="00697E09">
              <w:rPr>
                <w:sz w:val="18"/>
                <w:szCs w:val="18"/>
              </w:rPr>
              <w:t>g) úzke väzby v rámci skupiny podľa písmena f) nebránia výkonu dohľadu nad inštitúciou elektronických peňazí vrátane jej činnosti,</w:t>
            </w:r>
          </w:p>
          <w:p w:rsidR="002B0F4A" w:rsidRPr="00697E09" w:rsidRDefault="002B0F4A" w:rsidP="002B0F4A">
            <w:pPr>
              <w:pStyle w:val="Normlny0"/>
              <w:ind w:left="234" w:hanging="234"/>
              <w:jc w:val="both"/>
              <w:rPr>
                <w:sz w:val="18"/>
                <w:szCs w:val="18"/>
              </w:rPr>
            </w:pPr>
            <w:r w:rsidRPr="00697E09">
              <w:rPr>
                <w:sz w:val="18"/>
                <w:szCs w:val="18"/>
              </w:rPr>
              <w:t>h) právny poriadok, spôsob jeho uplatnenia a jeho vymáhateľnosť v štáte, na ktorého území má skupina úzke väzby, neprekáža výkonu dohľadu,</w:t>
            </w:r>
          </w:p>
          <w:p w:rsidR="002B0F4A" w:rsidRPr="00697E09" w:rsidRDefault="002B0F4A" w:rsidP="002B0F4A">
            <w:pPr>
              <w:pStyle w:val="Normlny0"/>
              <w:ind w:left="234" w:hanging="234"/>
              <w:jc w:val="both"/>
              <w:rPr>
                <w:sz w:val="18"/>
                <w:szCs w:val="18"/>
              </w:rPr>
            </w:pPr>
            <w:r w:rsidRPr="00697E09">
              <w:rPr>
                <w:sz w:val="18"/>
                <w:szCs w:val="18"/>
              </w:rPr>
              <w:t>i) stanovy inštitúcie elektronických peňazí,</w:t>
            </w:r>
          </w:p>
          <w:p w:rsidR="002B0F4A" w:rsidRPr="00697E09" w:rsidRDefault="002B0F4A" w:rsidP="002B0F4A">
            <w:pPr>
              <w:pStyle w:val="Normlny0"/>
              <w:ind w:left="234" w:hanging="234"/>
              <w:jc w:val="both"/>
              <w:rPr>
                <w:sz w:val="18"/>
                <w:szCs w:val="18"/>
              </w:rPr>
            </w:pPr>
            <w:r w:rsidRPr="00697E09">
              <w:rPr>
                <w:sz w:val="18"/>
                <w:szCs w:val="18"/>
              </w:rPr>
              <w:t xml:space="preserve">j) vhodné a primerané technické systémy, zdroje a postupy na riadne vydávanie </w:t>
            </w:r>
            <w:r w:rsidRPr="00697E09">
              <w:rPr>
                <w:b/>
                <w:strike/>
                <w:sz w:val="18"/>
                <w:szCs w:val="18"/>
              </w:rPr>
              <w:t>a správu</w:t>
            </w:r>
            <w:r w:rsidRPr="00697E09">
              <w:rPr>
                <w:sz w:val="18"/>
                <w:szCs w:val="18"/>
              </w:rPr>
              <w:t xml:space="preserve"> elektronických peňazí,</w:t>
            </w:r>
          </w:p>
          <w:p w:rsidR="002B0F4A" w:rsidRPr="00697E09" w:rsidRDefault="002B0F4A" w:rsidP="002B0F4A">
            <w:pPr>
              <w:pStyle w:val="Normlny0"/>
              <w:ind w:left="234" w:hanging="234"/>
              <w:jc w:val="both"/>
              <w:rPr>
                <w:sz w:val="18"/>
                <w:szCs w:val="18"/>
              </w:rPr>
            </w:pPr>
            <w:r w:rsidRPr="00697E09">
              <w:rPr>
                <w:sz w:val="18"/>
                <w:szCs w:val="18"/>
              </w:rPr>
              <w:t>k) sídlo inštitúcie elektronických peňazí, jej ústredie a vydávanie elektronických peňazí musia byť na území Slovenskej republiky,</w:t>
            </w:r>
          </w:p>
          <w:p w:rsidR="002B0F4A" w:rsidRPr="00697E09" w:rsidRDefault="002B0F4A" w:rsidP="002B0F4A">
            <w:pPr>
              <w:pStyle w:val="Normlny0"/>
              <w:ind w:left="234" w:hanging="234"/>
              <w:jc w:val="both"/>
              <w:rPr>
                <w:sz w:val="18"/>
                <w:szCs w:val="18"/>
              </w:rPr>
            </w:pPr>
            <w:r w:rsidRPr="00697E09">
              <w:rPr>
                <w:sz w:val="18"/>
                <w:szCs w:val="18"/>
              </w:rPr>
              <w:t>l) analýza rizík činnosti inštitúcie elektronických peňazí, systém riadenia týchto rizík a metodika ich bezpečného riadenia,</w:t>
            </w:r>
          </w:p>
          <w:p w:rsidR="002B0F4A" w:rsidRPr="00697E09" w:rsidRDefault="002B0F4A" w:rsidP="002B0F4A">
            <w:pPr>
              <w:pStyle w:val="Normlny0"/>
              <w:ind w:left="234" w:hanging="234"/>
              <w:jc w:val="both"/>
              <w:rPr>
                <w:sz w:val="18"/>
                <w:szCs w:val="18"/>
              </w:rPr>
            </w:pPr>
            <w:r w:rsidRPr="00697E09">
              <w:rPr>
                <w:sz w:val="18"/>
                <w:szCs w:val="18"/>
              </w:rPr>
              <w:t>m) systém zabezpečenia elektronického spracúvania, uschovávania a zálohovania údajov o používateľoch platobných služieb a o vydávaní elektronických peňazí a zabezpečenie ich ochrany pred vyzradením, zneužitím, poškodením, zničením, stratou alebo odcudzením,</w:t>
            </w:r>
          </w:p>
          <w:p w:rsidR="002B0F4A" w:rsidRPr="00697E09" w:rsidRDefault="002B0F4A" w:rsidP="002B0F4A">
            <w:pPr>
              <w:pStyle w:val="Normlny0"/>
              <w:ind w:left="234" w:hanging="234"/>
              <w:jc w:val="both"/>
              <w:rPr>
                <w:sz w:val="18"/>
                <w:szCs w:val="18"/>
              </w:rPr>
            </w:pPr>
            <w:r w:rsidRPr="00697E09">
              <w:rPr>
                <w:sz w:val="18"/>
                <w:szCs w:val="18"/>
              </w:rPr>
              <w:t xml:space="preserve">n) osoby s kvalifikovanou účasťou na inštitúcii elektronických peňazí musia preukázať svoju </w:t>
            </w:r>
            <w:r w:rsidRPr="00697E09">
              <w:rPr>
                <w:sz w:val="18"/>
                <w:szCs w:val="18"/>
              </w:rPr>
              <w:lastRenderedPageBreak/>
              <w:t>finančnú schopnosť preklenúť jej prípadnú nepriaznivú finančnú situáciu,</w:t>
            </w:r>
          </w:p>
          <w:p w:rsidR="002B0F4A" w:rsidRPr="00697E09" w:rsidRDefault="002B0F4A" w:rsidP="002B0F4A">
            <w:pPr>
              <w:pStyle w:val="Normlny0"/>
              <w:ind w:left="234" w:hanging="234"/>
              <w:jc w:val="both"/>
              <w:rPr>
                <w:sz w:val="18"/>
                <w:szCs w:val="18"/>
              </w:rPr>
            </w:pPr>
            <w:r w:rsidRPr="00697E09">
              <w:rPr>
                <w:sz w:val="18"/>
                <w:szCs w:val="18"/>
              </w:rPr>
              <w:t>o) funkčný systém ochrany finančných prostriedkov podľa § 77 ods. 7 a 8,</w:t>
            </w:r>
          </w:p>
          <w:p w:rsidR="002B0F4A" w:rsidRPr="00697E09" w:rsidRDefault="002B0F4A" w:rsidP="002B0F4A">
            <w:pPr>
              <w:pStyle w:val="Normlny0"/>
              <w:ind w:left="234" w:hanging="234"/>
              <w:jc w:val="both"/>
              <w:rPr>
                <w:sz w:val="18"/>
                <w:szCs w:val="18"/>
              </w:rPr>
            </w:pPr>
            <w:r w:rsidRPr="00697E09">
              <w:rPr>
                <w:sz w:val="18"/>
                <w:szCs w:val="18"/>
              </w:rPr>
              <w:t>p) ďalšie podmienky, ktorých splnenie sa vyžaduje na poskytovanie platobných služieb podľa § 64 ods. 2, ak sa má povolením na vydávanie elektronických peňazí udeliť povolenie na poskytovanie platobných služieb,</w:t>
            </w:r>
          </w:p>
          <w:p w:rsidR="002B0F4A" w:rsidRPr="00697E09" w:rsidRDefault="002B0F4A" w:rsidP="002B0F4A">
            <w:pPr>
              <w:pStyle w:val="Normlny0"/>
              <w:ind w:left="234" w:hanging="234"/>
              <w:jc w:val="both"/>
              <w:rPr>
                <w:sz w:val="18"/>
                <w:szCs w:val="18"/>
              </w:rPr>
            </w:pPr>
            <w:r w:rsidRPr="00697E09">
              <w:rPr>
                <w:sz w:val="18"/>
                <w:szCs w:val="18"/>
              </w:rPr>
              <w:t>q) žiadateľ nebol právoplatne odsúdený za trestný čin; táto skutočnosť sa preukazuje výpisom z registra trestov,</w:t>
            </w:r>
          </w:p>
          <w:p w:rsidR="002B0F4A" w:rsidRPr="00697E09" w:rsidRDefault="002B0F4A" w:rsidP="002B0F4A">
            <w:pPr>
              <w:pStyle w:val="Normlny0"/>
              <w:ind w:left="234" w:hanging="234"/>
              <w:jc w:val="both"/>
              <w:rPr>
                <w:sz w:val="18"/>
                <w:szCs w:val="18"/>
              </w:rPr>
            </w:pPr>
            <w:r w:rsidRPr="00697E09">
              <w:rPr>
                <w:sz w:val="18"/>
                <w:szCs w:val="18"/>
              </w:rPr>
              <w:t>r) ďalšie podmienky v súlade a na základe osobitného predpisu.</w:t>
            </w:r>
            <w:r w:rsidRPr="00B940DA">
              <w:rPr>
                <w:sz w:val="18"/>
                <w:szCs w:val="18"/>
                <w:vertAlign w:val="superscript"/>
              </w:rPr>
              <w:t>45b</w:t>
            </w:r>
            <w:r w:rsidRPr="00697E09">
              <w:rPr>
                <w:sz w:val="18"/>
                <w:szCs w:val="18"/>
              </w:rPr>
              <w:t>)</w:t>
            </w:r>
          </w:p>
          <w:p w:rsidR="002B0F4A" w:rsidRDefault="002B0F4A" w:rsidP="002B0F4A">
            <w:pPr>
              <w:pStyle w:val="Normlny0"/>
              <w:jc w:val="both"/>
              <w:rPr>
                <w:sz w:val="18"/>
                <w:szCs w:val="18"/>
              </w:rPr>
            </w:pPr>
          </w:p>
          <w:p w:rsidR="00B940DA" w:rsidRDefault="00B940DA" w:rsidP="00B940DA">
            <w:pPr>
              <w:pStyle w:val="Normlny0"/>
              <w:jc w:val="both"/>
              <w:rPr>
                <w:bCs/>
                <w:sz w:val="18"/>
                <w:szCs w:val="18"/>
              </w:rPr>
            </w:pPr>
            <w:r w:rsidRPr="00B940DA">
              <w:rPr>
                <w:bCs/>
                <w:sz w:val="18"/>
                <w:szCs w:val="18"/>
                <w:vertAlign w:val="superscript"/>
              </w:rPr>
              <w:t>45b</w:t>
            </w:r>
            <w:r w:rsidRPr="00B940DA">
              <w:rPr>
                <w:bCs/>
                <w:sz w:val="18"/>
                <w:szCs w:val="18"/>
              </w:rPr>
              <w:t>) Napríklad nariadenie Európskeho parlamentu a Rady (EÚ) č. 1093/2010 z 24. novembra 2010, ktorým sa zriaďuje Európsky orgán dohľadu (Európsky orgán pre bankovníctvo) a ktorým sa mení a dopĺňa rozhodnutie č. 716/2009/ES a zrušuje rozhodnutie Komisie 2009/78/ES (</w:t>
            </w:r>
            <w:proofErr w:type="spellStart"/>
            <w:r w:rsidRPr="00B940DA">
              <w:rPr>
                <w:bCs/>
                <w:sz w:val="18"/>
                <w:szCs w:val="18"/>
              </w:rPr>
              <w:t>Ú.v</w:t>
            </w:r>
            <w:proofErr w:type="spellEnd"/>
            <w:r w:rsidRPr="00B940DA">
              <w:rPr>
                <w:bCs/>
                <w:sz w:val="18"/>
                <w:szCs w:val="18"/>
              </w:rPr>
              <w:t>. EÚ L 331, 15.12.2010) v platnom znení.</w:t>
            </w:r>
          </w:p>
          <w:p w:rsidR="00B940DA" w:rsidRDefault="00B940DA" w:rsidP="002B0F4A">
            <w:pPr>
              <w:pStyle w:val="Normlny0"/>
              <w:jc w:val="both"/>
              <w:rPr>
                <w:sz w:val="18"/>
                <w:szCs w:val="18"/>
              </w:rPr>
            </w:pPr>
          </w:p>
          <w:p w:rsidR="00B940DA" w:rsidRPr="00697E09" w:rsidRDefault="00B940D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(3) Žiadosť o udelenie povolenia podľa odseku 1 musí obsahovať</w:t>
            </w:r>
          </w:p>
          <w:p w:rsidR="002B0F4A" w:rsidRPr="00697E09" w:rsidRDefault="002B0F4A" w:rsidP="002B0F4A">
            <w:pPr>
              <w:pStyle w:val="Normlny0"/>
              <w:ind w:left="234" w:hanging="234"/>
              <w:jc w:val="both"/>
              <w:rPr>
                <w:sz w:val="18"/>
                <w:szCs w:val="18"/>
              </w:rPr>
            </w:pPr>
            <w:r w:rsidRPr="00697E09">
              <w:rPr>
                <w:sz w:val="18"/>
                <w:szCs w:val="18"/>
              </w:rPr>
              <w:t>a) obchodné meno, sídlo, identifikačné číslo, výšku základného imania a predmet podnikania alebo predmet činnosti žiadateľa,</w:t>
            </w:r>
          </w:p>
          <w:p w:rsidR="002B0F4A" w:rsidRPr="00697E09" w:rsidRDefault="002B0F4A" w:rsidP="002B0F4A">
            <w:pPr>
              <w:pStyle w:val="Normlny0"/>
              <w:ind w:left="234" w:hanging="234"/>
              <w:jc w:val="both"/>
              <w:rPr>
                <w:sz w:val="18"/>
                <w:szCs w:val="18"/>
              </w:rPr>
            </w:pPr>
            <w:r w:rsidRPr="00697E09">
              <w:rPr>
                <w:sz w:val="18"/>
                <w:szCs w:val="18"/>
              </w:rPr>
              <w:t>b) zoznam osôb, ktoré budú mať kvalifikovanú účasť na inštitúcii elektronických peňazí a výšku kvalifikovaného podielu; v tomto zozname sa uvádza</w:t>
            </w:r>
          </w:p>
          <w:p w:rsidR="002B0F4A" w:rsidRPr="00697E09" w:rsidRDefault="002B0F4A" w:rsidP="002B0F4A">
            <w:pPr>
              <w:pStyle w:val="Normlny0"/>
              <w:ind w:left="518" w:hanging="234"/>
              <w:jc w:val="both"/>
              <w:rPr>
                <w:sz w:val="18"/>
                <w:szCs w:val="18"/>
              </w:rPr>
            </w:pPr>
            <w:r w:rsidRPr="00697E09">
              <w:rPr>
                <w:sz w:val="18"/>
                <w:szCs w:val="18"/>
              </w:rPr>
              <w:t>1. meno, priezvisko, adresa trvalého pobytu, štátna príslušnosť a dátum narodenia, ak ide o fyzickú osobu,</w:t>
            </w:r>
          </w:p>
          <w:p w:rsidR="002B0F4A" w:rsidRPr="00697E09" w:rsidRDefault="002B0F4A" w:rsidP="002B0F4A">
            <w:pPr>
              <w:pStyle w:val="Normlny0"/>
              <w:ind w:left="518" w:hanging="234"/>
              <w:jc w:val="both"/>
              <w:rPr>
                <w:sz w:val="18"/>
                <w:szCs w:val="18"/>
              </w:rPr>
            </w:pPr>
            <w:r w:rsidRPr="00697E09">
              <w:rPr>
                <w:sz w:val="18"/>
                <w:szCs w:val="18"/>
              </w:rPr>
              <w:t>2. meno, priezvisko, adresa trvalého pobytu, štátna príslušnosť, dátum narodenia, obchodné meno, adresa miesta podnikania a identifikačné číslo, ak bolo pridelené, ak ide o fyzickú osobu, ktorá je podnikateľom,</w:t>
            </w:r>
          </w:p>
          <w:p w:rsidR="002B0F4A" w:rsidRPr="00697E09" w:rsidRDefault="002B0F4A" w:rsidP="002B0F4A">
            <w:pPr>
              <w:pStyle w:val="Normlny0"/>
              <w:ind w:left="234" w:hanging="234"/>
              <w:jc w:val="both"/>
              <w:rPr>
                <w:sz w:val="18"/>
                <w:szCs w:val="18"/>
              </w:rPr>
            </w:pPr>
            <w:r w:rsidRPr="00697E09">
              <w:rPr>
                <w:sz w:val="18"/>
                <w:szCs w:val="18"/>
              </w:rPr>
              <w:t>3. obchodné meno, sídlo, identifikačné číslo, ak ide o právnickú osobu,</w:t>
            </w:r>
          </w:p>
          <w:p w:rsidR="002B0F4A" w:rsidRPr="00697E09" w:rsidRDefault="002B0F4A" w:rsidP="002B0F4A">
            <w:pPr>
              <w:pStyle w:val="Normlny0"/>
              <w:ind w:left="234" w:hanging="234"/>
              <w:jc w:val="both"/>
              <w:rPr>
                <w:sz w:val="18"/>
                <w:szCs w:val="18"/>
              </w:rPr>
            </w:pPr>
            <w:r w:rsidRPr="00697E09">
              <w:rPr>
                <w:sz w:val="18"/>
                <w:szCs w:val="18"/>
              </w:rPr>
              <w:t xml:space="preserve">c) meno, priezvisko, adresu trvalého pobytu, štátnu príslušnosť a dátum narodenia fyzickej osoby, ktorá je navrhovaná za člena štatutárneho orgánu, prokuristu, člena dozornej rady, vedúceho zamestnanca alebo za vedúceho zamestnanca </w:t>
            </w:r>
            <w:r w:rsidRPr="00697E09">
              <w:rPr>
                <w:sz w:val="18"/>
                <w:szCs w:val="18"/>
              </w:rPr>
              <w:lastRenderedPageBreak/>
              <w:t xml:space="preserve">útvaru vnútornej kontroly, a údaje, ktoré preukazujú </w:t>
            </w:r>
            <w:r w:rsidRPr="00697E09">
              <w:rPr>
                <w:b/>
                <w:strike/>
                <w:sz w:val="18"/>
                <w:szCs w:val="18"/>
              </w:rPr>
              <w:t>jeho</w:t>
            </w:r>
            <w:r w:rsidRPr="00697E09">
              <w:rPr>
                <w:sz w:val="18"/>
                <w:szCs w:val="18"/>
              </w:rPr>
              <w:t xml:space="preserve"> dôveryhodnosť a odbornú spôsobilosť </w:t>
            </w:r>
            <w:r w:rsidRPr="00697E09">
              <w:rPr>
                <w:b/>
                <w:sz w:val="18"/>
                <w:szCs w:val="18"/>
              </w:rPr>
              <w:t>fyzických osôb podľa odseku 2 písm. e)</w:t>
            </w:r>
            <w:r w:rsidRPr="00697E09">
              <w:rPr>
                <w:sz w:val="18"/>
                <w:szCs w:val="18"/>
              </w:rPr>
              <w:t>,</w:t>
            </w:r>
          </w:p>
          <w:p w:rsidR="002B0F4A" w:rsidRPr="00697E09" w:rsidRDefault="002B0F4A" w:rsidP="002B0F4A">
            <w:pPr>
              <w:pStyle w:val="Normlny0"/>
              <w:ind w:left="234" w:hanging="234"/>
              <w:jc w:val="both"/>
              <w:rPr>
                <w:sz w:val="18"/>
                <w:szCs w:val="18"/>
              </w:rPr>
            </w:pPr>
            <w:r w:rsidRPr="00697E09">
              <w:rPr>
                <w:sz w:val="18"/>
                <w:szCs w:val="18"/>
              </w:rPr>
              <w:t>d) vyhlásenie žiadateľa o úplnosti, správnosti, pravdivosti, pravosti a aktuálnosti žiadosti a jej príloh,</w:t>
            </w:r>
          </w:p>
          <w:p w:rsidR="002B0F4A" w:rsidRPr="00697E09" w:rsidRDefault="002B0F4A" w:rsidP="002B0F4A">
            <w:pPr>
              <w:pStyle w:val="Normlny0"/>
              <w:ind w:left="234" w:hanging="234"/>
              <w:jc w:val="both"/>
              <w:rPr>
                <w:sz w:val="18"/>
                <w:szCs w:val="18"/>
              </w:rPr>
            </w:pPr>
            <w:r w:rsidRPr="00697E09">
              <w:rPr>
                <w:sz w:val="18"/>
                <w:szCs w:val="18"/>
              </w:rPr>
              <w:t>e) miesto a dátum vyhotovenia žiadosti a úradne osvedčený podpis žiadateľa,</w:t>
            </w:r>
          </w:p>
          <w:p w:rsidR="002B0F4A" w:rsidRPr="00697E09" w:rsidRDefault="002B0F4A" w:rsidP="002B0F4A">
            <w:pPr>
              <w:pStyle w:val="Normlny0"/>
              <w:ind w:left="234" w:hanging="234"/>
              <w:jc w:val="both"/>
              <w:rPr>
                <w:sz w:val="18"/>
                <w:szCs w:val="18"/>
              </w:rPr>
            </w:pPr>
            <w:r w:rsidRPr="00697E09">
              <w:rPr>
                <w:sz w:val="18"/>
                <w:szCs w:val="18"/>
              </w:rPr>
              <w:t>f) druh požadovaných platobných služieb a ďalšie požadované činnosti podľa § 81 ods. 2 písm. b) a c),</w:t>
            </w:r>
          </w:p>
          <w:p w:rsidR="002B0F4A" w:rsidRPr="00697E09" w:rsidRDefault="002B0F4A" w:rsidP="002B0F4A">
            <w:pPr>
              <w:pStyle w:val="Normlny0"/>
              <w:ind w:left="234" w:hanging="234"/>
              <w:jc w:val="both"/>
              <w:rPr>
                <w:sz w:val="18"/>
                <w:szCs w:val="18"/>
              </w:rPr>
            </w:pPr>
            <w:r w:rsidRPr="00697E09">
              <w:rPr>
                <w:sz w:val="18"/>
                <w:szCs w:val="18"/>
              </w:rPr>
              <w:t>g) ďalšie skutočnosti v súlade a na základe osobitného predpisu.</w:t>
            </w:r>
            <w:r w:rsidRPr="00B940DA">
              <w:rPr>
                <w:sz w:val="18"/>
                <w:szCs w:val="18"/>
                <w:vertAlign w:val="superscript"/>
              </w:rPr>
              <w:t>45b</w:t>
            </w:r>
            <w:r w:rsidRPr="00697E09">
              <w:rPr>
                <w:sz w:val="18"/>
                <w:szCs w:val="18"/>
              </w:rPr>
              <w:t>)</w:t>
            </w:r>
          </w:p>
          <w:p w:rsidR="002B0F4A" w:rsidRDefault="002B0F4A" w:rsidP="002B0F4A">
            <w:pPr>
              <w:pStyle w:val="Normlny0"/>
              <w:jc w:val="both"/>
              <w:rPr>
                <w:sz w:val="18"/>
                <w:szCs w:val="18"/>
              </w:rPr>
            </w:pPr>
          </w:p>
          <w:p w:rsidR="00B940DA" w:rsidRDefault="00B940DA" w:rsidP="00B940DA">
            <w:pPr>
              <w:pStyle w:val="Normlny0"/>
              <w:jc w:val="both"/>
              <w:rPr>
                <w:bCs/>
                <w:sz w:val="18"/>
                <w:szCs w:val="18"/>
              </w:rPr>
            </w:pPr>
            <w:r w:rsidRPr="00B940DA">
              <w:rPr>
                <w:bCs/>
                <w:sz w:val="18"/>
                <w:szCs w:val="18"/>
                <w:vertAlign w:val="superscript"/>
              </w:rPr>
              <w:t>45b</w:t>
            </w:r>
            <w:r w:rsidRPr="00B940DA">
              <w:rPr>
                <w:bCs/>
                <w:sz w:val="18"/>
                <w:szCs w:val="18"/>
              </w:rPr>
              <w:t>) Napríklad nariadenie Európskeho parlamentu a Rady (EÚ) č. 1093/2010 z 24. novembra 2010, ktorým sa zriaďuje Európsky orgán dohľadu (Európsky orgán pre bankovníctvo) a ktorým sa mení a dopĺňa rozhodnutie č. 716/2009/ES a zrušuje rozhodnutie Komisie 2009/78/ES (</w:t>
            </w:r>
            <w:proofErr w:type="spellStart"/>
            <w:r w:rsidRPr="00B940DA">
              <w:rPr>
                <w:bCs/>
                <w:sz w:val="18"/>
                <w:szCs w:val="18"/>
              </w:rPr>
              <w:t>Ú.v</w:t>
            </w:r>
            <w:proofErr w:type="spellEnd"/>
            <w:r w:rsidRPr="00B940DA">
              <w:rPr>
                <w:bCs/>
                <w:sz w:val="18"/>
                <w:szCs w:val="18"/>
              </w:rPr>
              <w:t>. EÚ L 331, 15.12.2010) v platnom znení.</w:t>
            </w:r>
          </w:p>
          <w:p w:rsidR="00B940DA" w:rsidRDefault="00B940DA" w:rsidP="002B0F4A">
            <w:pPr>
              <w:pStyle w:val="Normlny0"/>
              <w:jc w:val="both"/>
              <w:rPr>
                <w:sz w:val="18"/>
                <w:szCs w:val="18"/>
              </w:rPr>
            </w:pPr>
          </w:p>
          <w:p w:rsidR="00B940DA" w:rsidRPr="00697E09" w:rsidRDefault="00B940D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(4)  Prílohou k žiadosti podľa odseku 3 je</w:t>
            </w:r>
          </w:p>
          <w:p w:rsidR="002B0F4A" w:rsidRPr="00697E09" w:rsidRDefault="002B0F4A" w:rsidP="002B0F4A">
            <w:pPr>
              <w:pStyle w:val="Normlny0"/>
              <w:ind w:left="234" w:hanging="234"/>
              <w:jc w:val="both"/>
              <w:rPr>
                <w:sz w:val="18"/>
                <w:szCs w:val="18"/>
              </w:rPr>
            </w:pPr>
            <w:r w:rsidRPr="00697E09">
              <w:rPr>
                <w:sz w:val="18"/>
                <w:szCs w:val="18"/>
              </w:rPr>
              <w:t>a) výpis z úradnej evidencie alebo úradného registra, ak je v niektorom z nich žiadateľ zapísaný, nie starší ako tri mesiace; ak je žiadateľ zapísaný do obchodného registra</w:t>
            </w:r>
            <w:r w:rsidRPr="00B940DA">
              <w:rPr>
                <w:sz w:val="18"/>
                <w:szCs w:val="18"/>
                <w:vertAlign w:val="superscript"/>
              </w:rPr>
              <w:t>35</w:t>
            </w:r>
            <w:r w:rsidRPr="00697E09">
              <w:rPr>
                <w:sz w:val="18"/>
                <w:szCs w:val="18"/>
              </w:rPr>
              <w:t>) alebo živnostenského registra,</w:t>
            </w:r>
            <w:r w:rsidRPr="00B940DA">
              <w:rPr>
                <w:sz w:val="18"/>
                <w:szCs w:val="18"/>
                <w:vertAlign w:val="superscript"/>
              </w:rPr>
              <w:t>35a</w:t>
            </w:r>
            <w:r w:rsidRPr="00697E09">
              <w:rPr>
                <w:sz w:val="18"/>
                <w:szCs w:val="18"/>
              </w:rPr>
              <w:t>) výpis z tohto registra sa nepredkladá a namiesto toho žiadosť podľa odseku 2 musí obsahovať aj označenie registra, do ktorého je žiadateľ zapísaný, a číslo a značku zápisu žiadateľa do tohto registra,</w:t>
            </w:r>
          </w:p>
          <w:p w:rsidR="002B0F4A" w:rsidRPr="00697E09" w:rsidRDefault="002B0F4A" w:rsidP="002B0F4A">
            <w:pPr>
              <w:pStyle w:val="Normlny0"/>
              <w:ind w:left="234" w:hanging="234"/>
              <w:jc w:val="both"/>
              <w:rPr>
                <w:sz w:val="18"/>
                <w:szCs w:val="18"/>
              </w:rPr>
            </w:pPr>
            <w:r w:rsidRPr="00697E09">
              <w:rPr>
                <w:sz w:val="18"/>
                <w:szCs w:val="18"/>
              </w:rPr>
              <w:t>b) doklad o splatení peňažného vkladu do základného imania,</w:t>
            </w:r>
          </w:p>
          <w:p w:rsidR="002B0F4A" w:rsidRPr="00697E09" w:rsidRDefault="002B0F4A" w:rsidP="002B0F4A">
            <w:pPr>
              <w:pStyle w:val="Normlny0"/>
              <w:ind w:left="234" w:hanging="234"/>
              <w:jc w:val="both"/>
              <w:rPr>
                <w:sz w:val="18"/>
                <w:szCs w:val="18"/>
              </w:rPr>
            </w:pPr>
            <w:r w:rsidRPr="00697E09">
              <w:rPr>
                <w:sz w:val="18"/>
                <w:szCs w:val="18"/>
              </w:rPr>
              <w:t>c) zakladateľská listina, zakladateľská zmluva alebo spoločenská zmluva,</w:t>
            </w:r>
          </w:p>
          <w:p w:rsidR="002B0F4A" w:rsidRPr="00697E09" w:rsidRDefault="002B0F4A" w:rsidP="002B0F4A">
            <w:pPr>
              <w:pStyle w:val="Normlny0"/>
              <w:ind w:left="234" w:hanging="234"/>
              <w:jc w:val="both"/>
              <w:rPr>
                <w:sz w:val="18"/>
                <w:szCs w:val="18"/>
              </w:rPr>
            </w:pPr>
            <w:r w:rsidRPr="00697E09">
              <w:rPr>
                <w:sz w:val="18"/>
                <w:szCs w:val="18"/>
              </w:rPr>
              <w:t>d) návrh stanov inštitúcie elektronických peňazí,</w:t>
            </w:r>
          </w:p>
          <w:p w:rsidR="002B0F4A" w:rsidRPr="00697E09" w:rsidRDefault="002B0F4A" w:rsidP="002B0F4A">
            <w:pPr>
              <w:pStyle w:val="Normlny0"/>
              <w:ind w:left="234" w:hanging="234"/>
              <w:jc w:val="both"/>
              <w:rPr>
                <w:sz w:val="18"/>
                <w:szCs w:val="18"/>
              </w:rPr>
            </w:pPr>
            <w:r w:rsidRPr="00697E09">
              <w:rPr>
                <w:sz w:val="18"/>
                <w:szCs w:val="18"/>
              </w:rPr>
              <w:t>e) stručný odborný životopis a doklad o dosiahnutom vzdelaní a odbornej praxi a doklad o dôveryhodnosti osôb podľa odseku 2 písm. e) nie starší ako tri mesiace a čestné vyhlásenie o tom, že spĺňajú požiadavky ustanovené týmto zákonom, a kópia dokladu totožnosti osôb podľa odseku 2 písm. e),</w:t>
            </w:r>
          </w:p>
          <w:p w:rsidR="002B0F4A" w:rsidRPr="00697E09" w:rsidRDefault="002B0F4A" w:rsidP="002B0F4A">
            <w:pPr>
              <w:pStyle w:val="Normlny0"/>
              <w:ind w:left="234" w:hanging="234"/>
              <w:jc w:val="both"/>
              <w:rPr>
                <w:sz w:val="18"/>
                <w:szCs w:val="18"/>
              </w:rPr>
            </w:pPr>
            <w:r w:rsidRPr="00697E09">
              <w:rPr>
                <w:sz w:val="18"/>
                <w:szCs w:val="18"/>
              </w:rPr>
              <w:t>f) návrh organizačnej štruktúry a organizačného poriadku inštitúcie elektronických peňazí,</w:t>
            </w:r>
          </w:p>
          <w:p w:rsidR="002B0F4A" w:rsidRPr="00697E09" w:rsidRDefault="002B0F4A" w:rsidP="002B0F4A">
            <w:pPr>
              <w:pStyle w:val="Normlny0"/>
              <w:ind w:left="234" w:hanging="234"/>
              <w:jc w:val="both"/>
              <w:rPr>
                <w:sz w:val="18"/>
                <w:szCs w:val="18"/>
              </w:rPr>
            </w:pPr>
            <w:r w:rsidRPr="00697E09">
              <w:rPr>
                <w:sz w:val="18"/>
                <w:szCs w:val="18"/>
              </w:rPr>
              <w:lastRenderedPageBreak/>
              <w:t>g) návrh vnútorných predpisov upravujúcich mechanizmy riadenia a vnútornej kontroly inštitúcie elektronických peňazí vrátane postupov riadenia rizík, účtovných postupov a vnútorných predpisov upravujúcich mechanizmy zamerané na ochranu pred legalizáciou príjmov z trestnej činnosti a pred financovaním terorizmu,</w:t>
            </w:r>
          </w:p>
          <w:p w:rsidR="002B0F4A" w:rsidRPr="00697E09" w:rsidRDefault="002B0F4A" w:rsidP="002B0F4A">
            <w:pPr>
              <w:pStyle w:val="Normlny0"/>
              <w:ind w:left="234" w:hanging="234"/>
              <w:jc w:val="both"/>
              <w:rPr>
                <w:sz w:val="18"/>
                <w:szCs w:val="18"/>
              </w:rPr>
            </w:pPr>
            <w:r w:rsidRPr="00697E09">
              <w:rPr>
                <w:sz w:val="18"/>
                <w:szCs w:val="18"/>
              </w:rPr>
              <w:t xml:space="preserve">h) obchodný plán podnikania vychádzajúci z navrhovanej stratégie činnosti inštitúcie elektronických peňazí a podložený reálnymi ekonomickými výpočtami vrátane predbežného rozpočtu na prvé tri účtovné roky, ktorý preukazuje, že inštitúcia elektronických peňazí je schopná používať vhodné a primerané technické systémy, zdroje a postupy na riadne vydávanie </w:t>
            </w:r>
            <w:r w:rsidRPr="00697E09">
              <w:rPr>
                <w:b/>
                <w:strike/>
                <w:sz w:val="18"/>
                <w:szCs w:val="18"/>
              </w:rPr>
              <w:t>a správu</w:t>
            </w:r>
            <w:r w:rsidRPr="00697E09">
              <w:rPr>
                <w:sz w:val="18"/>
                <w:szCs w:val="18"/>
              </w:rPr>
              <w:t xml:space="preserve"> elektronických peňazí; súčasťou tohto plánu musí byť celková cieľová suma finančných záväzkov súvisiacich s vydávaním elektronických peňazí najmenej za prvých šesť mesiacov vykonávania povoleného vydávania elektronických peňazí od začatia vykonávania tejto činnosti,</w:t>
            </w:r>
          </w:p>
          <w:p w:rsidR="002B0F4A" w:rsidRPr="00697E09" w:rsidRDefault="002B0F4A" w:rsidP="002B0F4A">
            <w:pPr>
              <w:pStyle w:val="Normlny0"/>
              <w:ind w:left="234" w:hanging="234"/>
              <w:jc w:val="both"/>
              <w:rPr>
                <w:sz w:val="18"/>
                <w:szCs w:val="18"/>
              </w:rPr>
            </w:pPr>
            <w:r w:rsidRPr="00697E09">
              <w:rPr>
                <w:sz w:val="18"/>
                <w:szCs w:val="18"/>
              </w:rPr>
              <w:t>i) písomné doklady hodnoverne preukazujúce a dokladujúce finančnú schopnosť osôb s kvalifikovanou účasťou na inštitúcii elektronických peňazí preklenúť prípadnú nepriaznivú finančnú situáciu tohto žiadateľa,</w:t>
            </w:r>
          </w:p>
          <w:p w:rsidR="002B0F4A" w:rsidRPr="00697E09" w:rsidRDefault="002B0F4A" w:rsidP="002B0F4A">
            <w:pPr>
              <w:pStyle w:val="Normlny0"/>
              <w:ind w:left="234" w:hanging="234"/>
              <w:jc w:val="both"/>
              <w:rPr>
                <w:sz w:val="18"/>
                <w:szCs w:val="18"/>
              </w:rPr>
            </w:pPr>
            <w:r w:rsidRPr="00697E09">
              <w:rPr>
                <w:sz w:val="18"/>
                <w:szCs w:val="18"/>
              </w:rPr>
              <w:t>j) opis opatrení prijatých na zabezpečenie finančných prostriedkov podľa § 77 ods. 7 a 8,</w:t>
            </w:r>
          </w:p>
          <w:p w:rsidR="002B0F4A" w:rsidRPr="00697E09" w:rsidRDefault="002B0F4A" w:rsidP="002B0F4A">
            <w:pPr>
              <w:pStyle w:val="Normlny0"/>
              <w:ind w:left="234" w:hanging="234"/>
              <w:jc w:val="both"/>
              <w:rPr>
                <w:sz w:val="18"/>
                <w:szCs w:val="18"/>
              </w:rPr>
            </w:pPr>
            <w:r w:rsidRPr="00697E09">
              <w:rPr>
                <w:sz w:val="18"/>
                <w:szCs w:val="18"/>
              </w:rPr>
              <w:t>k) podrobný opis zverenia výkonu prevádzkových činností inej osobe, ak inštitúcia elektronických peňazí plánuje zveriť výkon prevádzkových činností inej osobe,</w:t>
            </w:r>
          </w:p>
          <w:p w:rsidR="002B0F4A" w:rsidRPr="00697E09" w:rsidRDefault="002B0F4A" w:rsidP="002B0F4A">
            <w:pPr>
              <w:pStyle w:val="Normlny0"/>
              <w:ind w:left="234" w:hanging="234"/>
              <w:jc w:val="both"/>
              <w:rPr>
                <w:sz w:val="18"/>
                <w:szCs w:val="18"/>
              </w:rPr>
            </w:pPr>
            <w:r w:rsidRPr="00697E09">
              <w:rPr>
                <w:sz w:val="18"/>
                <w:szCs w:val="18"/>
              </w:rPr>
              <w:t>l) opis prevádzkových činností, ktoré inštitúcia elektronických peňazí plánuje vykonávať pre tretiu osobu, a podrobný opis spôsobu vykonávania týchto činností pre tretiu osobu,</w:t>
            </w:r>
          </w:p>
          <w:p w:rsidR="002B0F4A" w:rsidRPr="00697E09" w:rsidRDefault="002B0F4A" w:rsidP="002B0F4A">
            <w:pPr>
              <w:pStyle w:val="Normlny0"/>
              <w:ind w:left="234" w:hanging="234"/>
              <w:jc w:val="both"/>
              <w:rPr>
                <w:sz w:val="18"/>
                <w:szCs w:val="18"/>
              </w:rPr>
            </w:pPr>
            <w:r w:rsidRPr="00697E09">
              <w:rPr>
                <w:sz w:val="18"/>
                <w:szCs w:val="18"/>
              </w:rPr>
              <w:t>m) podrobný opis účasti inštitúcie elektronických peňazí v platobnom systéme,</w:t>
            </w:r>
          </w:p>
          <w:p w:rsidR="002B0F4A" w:rsidRPr="00697E09" w:rsidRDefault="002B0F4A" w:rsidP="002B0F4A">
            <w:pPr>
              <w:pStyle w:val="Normlny0"/>
              <w:ind w:left="234" w:hanging="234"/>
              <w:jc w:val="both"/>
              <w:rPr>
                <w:sz w:val="18"/>
                <w:szCs w:val="18"/>
              </w:rPr>
            </w:pPr>
            <w:r w:rsidRPr="00697E09">
              <w:rPr>
                <w:sz w:val="18"/>
                <w:szCs w:val="18"/>
              </w:rPr>
              <w:t>n) návrh zmluvy o vydávaní elektronických peňazí; ak sú neoddeliteľnou súčasťou zmluvy o vydávaní elektronických peňazí obchodné podmienky a sadzobník poplatkov, predkladá sa aj návrh obchodných podmienok a návrh sadzobníka poplatkov,</w:t>
            </w:r>
          </w:p>
          <w:p w:rsidR="002B0F4A" w:rsidRPr="00697E09" w:rsidRDefault="002B0F4A" w:rsidP="002B0F4A">
            <w:pPr>
              <w:pStyle w:val="Normlny0"/>
              <w:ind w:left="234" w:hanging="234"/>
              <w:jc w:val="both"/>
              <w:rPr>
                <w:sz w:val="18"/>
                <w:szCs w:val="18"/>
              </w:rPr>
            </w:pPr>
            <w:r w:rsidRPr="00697E09">
              <w:rPr>
                <w:sz w:val="18"/>
                <w:szCs w:val="18"/>
              </w:rPr>
              <w:t xml:space="preserve">o) ďalšie doklady, ktorých predloženie sa vyžaduje na poskytovanie platobných služieb podľa § 64 ods. 4 písm. h), k), q) až x), ak sa má povolením na </w:t>
            </w:r>
            <w:r w:rsidRPr="00697E09">
              <w:rPr>
                <w:sz w:val="18"/>
                <w:szCs w:val="18"/>
              </w:rPr>
              <w:lastRenderedPageBreak/>
              <w:t>vydávanie elektronických peňazí udeliť aj povolenie na poskytovanie platobných služieb,</w:t>
            </w:r>
          </w:p>
          <w:p w:rsidR="002B0F4A" w:rsidRPr="00697E09" w:rsidRDefault="002B0F4A" w:rsidP="002B0F4A">
            <w:pPr>
              <w:pStyle w:val="Normlny0"/>
              <w:ind w:left="234" w:hanging="234"/>
              <w:jc w:val="both"/>
              <w:rPr>
                <w:sz w:val="18"/>
                <w:szCs w:val="18"/>
              </w:rPr>
            </w:pPr>
            <w:r w:rsidRPr="00697E09">
              <w:rPr>
                <w:sz w:val="18"/>
                <w:szCs w:val="18"/>
              </w:rPr>
              <w:t>p) ďalšie dokumenty v súlade a na základe osobitného predpisu.</w:t>
            </w:r>
            <w:r w:rsidRPr="00B940DA">
              <w:rPr>
                <w:sz w:val="18"/>
                <w:szCs w:val="18"/>
                <w:vertAlign w:val="superscript"/>
              </w:rPr>
              <w:t>45b</w:t>
            </w:r>
            <w:r w:rsidRPr="00697E09">
              <w:rPr>
                <w:sz w:val="18"/>
                <w:szCs w:val="18"/>
              </w:rPr>
              <w:t xml:space="preserve">) </w:t>
            </w:r>
          </w:p>
          <w:p w:rsidR="002B0F4A" w:rsidRDefault="002B0F4A" w:rsidP="002B0F4A">
            <w:pPr>
              <w:pStyle w:val="Normlny0"/>
              <w:jc w:val="both"/>
              <w:rPr>
                <w:bCs/>
                <w:sz w:val="18"/>
                <w:szCs w:val="18"/>
              </w:rPr>
            </w:pPr>
          </w:p>
          <w:p w:rsidR="00B940DA" w:rsidRPr="00B940DA" w:rsidRDefault="00B940DA" w:rsidP="00B940DA">
            <w:pPr>
              <w:pStyle w:val="Normlny0"/>
              <w:jc w:val="both"/>
              <w:rPr>
                <w:bCs/>
                <w:sz w:val="18"/>
                <w:szCs w:val="18"/>
              </w:rPr>
            </w:pPr>
            <w:r w:rsidRPr="00B940DA">
              <w:rPr>
                <w:bCs/>
                <w:sz w:val="18"/>
                <w:szCs w:val="18"/>
                <w:vertAlign w:val="superscript"/>
              </w:rPr>
              <w:t>35</w:t>
            </w:r>
            <w:r w:rsidRPr="00B940DA">
              <w:rPr>
                <w:bCs/>
                <w:sz w:val="18"/>
                <w:szCs w:val="18"/>
              </w:rPr>
              <w:t xml:space="preserve">) Zákon č. 530/2003 </w:t>
            </w:r>
            <w:proofErr w:type="spellStart"/>
            <w:r w:rsidRPr="00B940DA">
              <w:rPr>
                <w:bCs/>
                <w:sz w:val="18"/>
                <w:szCs w:val="18"/>
              </w:rPr>
              <w:t>Z.z</w:t>
            </w:r>
            <w:proofErr w:type="spellEnd"/>
            <w:r w:rsidRPr="00B940DA">
              <w:rPr>
                <w:bCs/>
                <w:sz w:val="18"/>
                <w:szCs w:val="18"/>
              </w:rPr>
              <w:t>. o obchodnom registri a o zmene a doplnení niektorých zákonov v znení neskorších predpisov.</w:t>
            </w:r>
          </w:p>
          <w:p w:rsidR="00B940DA" w:rsidRPr="00B940DA" w:rsidRDefault="00B940DA" w:rsidP="00B940DA">
            <w:pPr>
              <w:pStyle w:val="Normlny0"/>
              <w:jc w:val="both"/>
              <w:rPr>
                <w:bCs/>
                <w:sz w:val="18"/>
                <w:szCs w:val="18"/>
              </w:rPr>
            </w:pPr>
            <w:r w:rsidRPr="00B940DA">
              <w:rPr>
                <w:bCs/>
                <w:sz w:val="18"/>
                <w:szCs w:val="18"/>
              </w:rPr>
              <w:t xml:space="preserve"> </w:t>
            </w:r>
          </w:p>
          <w:p w:rsidR="00B940DA" w:rsidRDefault="00B940DA" w:rsidP="00B940DA">
            <w:pPr>
              <w:pStyle w:val="Normlny0"/>
              <w:jc w:val="both"/>
              <w:rPr>
                <w:bCs/>
                <w:sz w:val="18"/>
                <w:szCs w:val="18"/>
              </w:rPr>
            </w:pPr>
            <w:r w:rsidRPr="00B940DA">
              <w:rPr>
                <w:bCs/>
                <w:sz w:val="18"/>
                <w:szCs w:val="18"/>
                <w:vertAlign w:val="superscript"/>
              </w:rPr>
              <w:t>35a</w:t>
            </w:r>
            <w:r w:rsidRPr="00B940DA">
              <w:rPr>
                <w:bCs/>
                <w:sz w:val="18"/>
                <w:szCs w:val="18"/>
              </w:rPr>
              <w:t>) § 60 až 60b zákona č. 455/1991 Zb. o živnostenskom podnikaní (živnostenský zákon) v znení neskorších predpisov.</w:t>
            </w:r>
          </w:p>
          <w:p w:rsidR="00B940DA" w:rsidRDefault="00B940DA" w:rsidP="002B0F4A">
            <w:pPr>
              <w:pStyle w:val="Normlny0"/>
              <w:jc w:val="both"/>
              <w:rPr>
                <w:bCs/>
                <w:sz w:val="18"/>
                <w:szCs w:val="18"/>
              </w:rPr>
            </w:pPr>
          </w:p>
          <w:p w:rsidR="00B940DA" w:rsidRDefault="00B940DA" w:rsidP="002B0F4A">
            <w:pPr>
              <w:pStyle w:val="Normlny0"/>
              <w:jc w:val="both"/>
              <w:rPr>
                <w:bCs/>
                <w:sz w:val="18"/>
                <w:szCs w:val="18"/>
              </w:rPr>
            </w:pPr>
            <w:r w:rsidRPr="00B940DA">
              <w:rPr>
                <w:bCs/>
                <w:sz w:val="18"/>
                <w:szCs w:val="18"/>
                <w:vertAlign w:val="superscript"/>
              </w:rPr>
              <w:t>45b</w:t>
            </w:r>
            <w:r w:rsidRPr="00B940DA">
              <w:rPr>
                <w:bCs/>
                <w:sz w:val="18"/>
                <w:szCs w:val="18"/>
              </w:rPr>
              <w:t>) Napríklad nariadenie Európskeho parlamentu a Rady (EÚ) č. 1093/2010 z 24. novembra 2010, ktorým sa zriaďuje Európsky orgán dohľadu (Európsky orgán pre bankovníctvo) a ktorým sa mení a dopĺňa rozhodnutie č. 716/2009/ES a zrušuje rozhodnutie Komisie 2009/78/ES (</w:t>
            </w:r>
            <w:proofErr w:type="spellStart"/>
            <w:r w:rsidRPr="00B940DA">
              <w:rPr>
                <w:bCs/>
                <w:sz w:val="18"/>
                <w:szCs w:val="18"/>
              </w:rPr>
              <w:t>Ú.v</w:t>
            </w:r>
            <w:proofErr w:type="spellEnd"/>
            <w:r w:rsidRPr="00B940DA">
              <w:rPr>
                <w:bCs/>
                <w:sz w:val="18"/>
                <w:szCs w:val="18"/>
              </w:rPr>
              <w:t>. EÚ L 331, 15.12.2010) v platnom znení.</w:t>
            </w:r>
          </w:p>
          <w:p w:rsidR="00B940DA" w:rsidRPr="00697E09" w:rsidRDefault="00B940DA" w:rsidP="002B0F4A">
            <w:pPr>
              <w:pStyle w:val="Normlny0"/>
              <w:jc w:val="both"/>
              <w:rPr>
                <w:bCs/>
                <w:sz w:val="18"/>
                <w:szCs w:val="18"/>
              </w:rPr>
            </w:pPr>
          </w:p>
          <w:p w:rsidR="002B0F4A" w:rsidRPr="00697E09" w:rsidRDefault="002B0F4A" w:rsidP="002B0F4A">
            <w:pPr>
              <w:pStyle w:val="Normlny0"/>
              <w:jc w:val="both"/>
              <w:rPr>
                <w:sz w:val="18"/>
                <w:szCs w:val="18"/>
              </w:rPr>
            </w:pPr>
            <w:r w:rsidRPr="00697E09">
              <w:rPr>
                <w:bCs/>
                <w:sz w:val="18"/>
                <w:szCs w:val="18"/>
              </w:rPr>
              <w:t>(6)</w:t>
            </w:r>
            <w:r w:rsidRPr="00697E09">
              <w:rPr>
                <w:sz w:val="18"/>
                <w:szCs w:val="18"/>
              </w:rPr>
              <w:t xml:space="preserve"> Národná banka Slovenska žiadosť o udelenie povolenia zamietne, ak žiadateľ nesplní alebo nepreukáže splnenie niektorej z podmienok uvedených v odseku 2, nepredloží žiadosť podľa odsekov 3 a 4 alebo na základe získaných informácií o osobách podľa odseku 3 písm. b) nie je presvedčená alebo má pochybnosti o ich vhodnosti z hľadiska zabezpečenia riadneho a obozretného riadenia inštitúcie elektronických peňazí. Dôvodom na zamietnutie žiadosti o udelenie povolenia nesmú byť ekonomické potreby trhu.</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(8) Žiadateľ, ktorý chce byť inštitúciou elektronických peňazí, je pred udelením povolenia podľa odseku 1 povinný preukázať Národnej banke Slovenska</w:t>
            </w:r>
          </w:p>
          <w:p w:rsidR="002B0F4A" w:rsidRPr="00697E09" w:rsidRDefault="002B0F4A" w:rsidP="002B0F4A">
            <w:pPr>
              <w:pStyle w:val="Normlny0"/>
              <w:ind w:left="234" w:hanging="234"/>
              <w:jc w:val="both"/>
              <w:rPr>
                <w:sz w:val="18"/>
                <w:szCs w:val="18"/>
              </w:rPr>
            </w:pPr>
            <w:r w:rsidRPr="00697E09">
              <w:rPr>
                <w:sz w:val="18"/>
                <w:szCs w:val="18"/>
              </w:rPr>
              <w:t>a) technickú, organizačnú a personálnu pripravenosť na riadny a bezpečný výkon vydávania elektronických peňazí, existenciu funkčného, účinného a obozretne fungujúceho riadiaceho a kontrolného systému vrátane systému riadenia rizík a útvaru vnútornej kontroly,</w:t>
            </w:r>
          </w:p>
          <w:p w:rsidR="002B0F4A" w:rsidRPr="00697E09" w:rsidRDefault="002B0F4A" w:rsidP="002B0F4A">
            <w:pPr>
              <w:pStyle w:val="Normlny0"/>
              <w:ind w:left="234" w:hanging="234"/>
              <w:jc w:val="both"/>
              <w:rPr>
                <w:sz w:val="18"/>
                <w:szCs w:val="18"/>
              </w:rPr>
            </w:pPr>
            <w:r w:rsidRPr="00697E09">
              <w:rPr>
                <w:sz w:val="18"/>
                <w:szCs w:val="18"/>
              </w:rPr>
              <w:t>b) úpravu celkovej cieľovej sumy finančných záväzkov súvisiacich s vydanými elektronickými peniazmi, ktorá tvorí súčasť obchodného plánu podnikania predkladaného podľa odseku 4 písm. h), ak bola potrebná taká úprava,</w:t>
            </w:r>
          </w:p>
          <w:p w:rsidR="002B0F4A" w:rsidRDefault="002B0F4A" w:rsidP="002B0F4A">
            <w:pPr>
              <w:pStyle w:val="Normlny0"/>
              <w:ind w:left="234" w:hanging="234"/>
              <w:jc w:val="both"/>
              <w:rPr>
                <w:sz w:val="18"/>
                <w:szCs w:val="18"/>
              </w:rPr>
            </w:pPr>
            <w:r w:rsidRPr="00697E09">
              <w:rPr>
                <w:sz w:val="18"/>
                <w:szCs w:val="18"/>
              </w:rPr>
              <w:lastRenderedPageBreak/>
              <w:t>c) úpravu právnych vzťahov s členmi štatutárneho orgánu inštitúcie elektronických peňazí písomnou zmluvou, na ktorú sa nevzťahujú pracovnoprávne predpisy;</w:t>
            </w:r>
            <w:r w:rsidRPr="00B940DA">
              <w:rPr>
                <w:sz w:val="18"/>
                <w:szCs w:val="18"/>
                <w:vertAlign w:val="superscript"/>
              </w:rPr>
              <w:t>60</w:t>
            </w:r>
            <w:r w:rsidRPr="00697E09">
              <w:rPr>
                <w:sz w:val="18"/>
                <w:szCs w:val="18"/>
              </w:rPr>
              <w:t>) takouto písomnou zmluvou nesmie byť vylúčená ani obmedzená zodpovednosť člena štatutárneho orgánu inštitúcie elektronických peňazí za škody spôsobené pri výkone jeho funkcie v dôsledku porušenia povinnosti člena štatutárneho orgánu, ktorá pre neho vyplýva zo všeobecne záväzných právnych predpisov alebo zo stanov inštitúcie elektronických peňazí, alebo z vnútorných právnych predpisov a aktov riadenia inštitúcie elektronických peňazí.</w:t>
            </w:r>
          </w:p>
          <w:p w:rsidR="00B940DA" w:rsidRDefault="00B940DA" w:rsidP="002B0F4A">
            <w:pPr>
              <w:pStyle w:val="Normlny0"/>
              <w:ind w:left="234" w:hanging="234"/>
              <w:jc w:val="both"/>
              <w:rPr>
                <w:sz w:val="18"/>
                <w:szCs w:val="18"/>
              </w:rPr>
            </w:pPr>
          </w:p>
          <w:p w:rsidR="00B940DA" w:rsidRPr="00697E09" w:rsidRDefault="00B940DA" w:rsidP="002B0F4A">
            <w:pPr>
              <w:pStyle w:val="Normlny0"/>
              <w:ind w:left="234" w:hanging="234"/>
              <w:jc w:val="both"/>
              <w:rPr>
                <w:sz w:val="18"/>
                <w:szCs w:val="18"/>
              </w:rPr>
            </w:pPr>
            <w:r w:rsidRPr="00B940DA">
              <w:rPr>
                <w:sz w:val="18"/>
                <w:szCs w:val="18"/>
                <w:vertAlign w:val="superscript"/>
              </w:rPr>
              <w:t>60</w:t>
            </w:r>
            <w:r w:rsidRPr="00B940DA">
              <w:rPr>
                <w:sz w:val="18"/>
                <w:szCs w:val="18"/>
              </w:rPr>
              <w:t>) Napríklad Zákonník práce.</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bCs/>
                <w:sz w:val="18"/>
                <w:szCs w:val="18"/>
              </w:rPr>
              <w:t>(4)</w:t>
            </w:r>
            <w:r w:rsidRPr="00697E09">
              <w:rPr>
                <w:sz w:val="18"/>
                <w:szCs w:val="18"/>
              </w:rPr>
              <w:t xml:space="preserve"> Na žiadosť o zmenu povolenia sa primerane vzťahuje § 82. Inštitúcia elektronických peňazí je povinná Národnú banku Slovenska vopred písomne informovať o zmenách, ktoré boli podkladom na udelenie povolenia.</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bCs/>
                <w:sz w:val="18"/>
                <w:szCs w:val="18"/>
              </w:rPr>
              <w:t>(7)</w:t>
            </w:r>
            <w:r w:rsidRPr="00697E09">
              <w:rPr>
                <w:sz w:val="18"/>
                <w:szCs w:val="18"/>
              </w:rPr>
              <w:t xml:space="preserve"> Inštitúcia elektronických peňazí alebo pobočka zahraničnej inštitúcie elektronických peňazí je povinná bezplatne a včas vypracúvať a predkladať Národnej banke Slovenska zrozumiteľné a prehľadné výkazy, hlásenia, správy a iné informácie a doklady o skutočnostiach, ktoré sa týkajú ich ekonomickej a finančnej situácie, majetkových pomerov a vykonávania obchodov, vydávania elektronických peňazí, a to na požiadanie Národnej banky Slovenska a tiež podľa všeobecne záväzného právneho predpisu vydaného podľa § 96 ods. 1 písm. c).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inštitúcia elektronických peňazí a pobočka zahraničnej inštitúcie elektronických peňazí sú povinné na vyžiadanie Národnej banky Slovenska predložiť podklady a podať vysvetlenie v lehote určenej Národnou bankou Slovenska.</w:t>
            </w:r>
          </w:p>
          <w:p w:rsidR="002B0F4A" w:rsidRDefault="002B0F4A" w:rsidP="002B0F4A">
            <w:pPr>
              <w:pStyle w:val="Normlny0"/>
              <w:jc w:val="both"/>
              <w:rPr>
                <w:sz w:val="18"/>
                <w:szCs w:val="18"/>
              </w:rPr>
            </w:pPr>
          </w:p>
          <w:p w:rsidR="00B940DA" w:rsidRPr="00697E09" w:rsidRDefault="00B940D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lastRenderedPageBreak/>
              <w:t>(1) Povolenie udelené podľa § 82 ods. 1 zaniká</w:t>
            </w:r>
          </w:p>
          <w:p w:rsidR="002B0F4A" w:rsidRPr="00697E09" w:rsidRDefault="002B0F4A" w:rsidP="002B0F4A">
            <w:pPr>
              <w:pStyle w:val="Normlny0"/>
              <w:jc w:val="both"/>
              <w:rPr>
                <w:sz w:val="18"/>
                <w:szCs w:val="18"/>
              </w:rPr>
            </w:pPr>
            <w:r w:rsidRPr="00697E09">
              <w:rPr>
                <w:sz w:val="18"/>
                <w:szCs w:val="18"/>
              </w:rPr>
              <w:t>a) dňom jej zrušenia z iného dôvodu ako pre odobratie povolenia udeleného podľa § 82 ods. 1,</w:t>
            </w:r>
          </w:p>
          <w:p w:rsidR="002B0F4A" w:rsidRPr="00697E09" w:rsidRDefault="002B0F4A" w:rsidP="002B0F4A">
            <w:pPr>
              <w:pStyle w:val="Normlny0"/>
              <w:ind w:left="234" w:hanging="234"/>
              <w:jc w:val="both"/>
              <w:rPr>
                <w:sz w:val="18"/>
                <w:szCs w:val="18"/>
              </w:rPr>
            </w:pPr>
            <w:r w:rsidRPr="00697E09">
              <w:rPr>
                <w:sz w:val="18"/>
                <w:szCs w:val="18"/>
              </w:rPr>
              <w:t>b) dňom právoplatnosti rozhodnutia o vyhlásení konkurzu na majetok inštitúcie elektronických peňazí alebo dňom právoplatnosti rozhodnutia o zamietnutí návrhu na vyhlásenie konkurzu na majetok inštitúcie elektronických peňazí pre nedostatok majetku podľa osobitného zákona, 50)</w:t>
            </w:r>
          </w:p>
          <w:p w:rsidR="002B0F4A" w:rsidRPr="00697E09" w:rsidRDefault="002B0F4A" w:rsidP="002B0F4A">
            <w:pPr>
              <w:pStyle w:val="Normlny0"/>
              <w:ind w:left="234" w:hanging="234"/>
              <w:jc w:val="both"/>
              <w:rPr>
                <w:sz w:val="18"/>
                <w:szCs w:val="18"/>
              </w:rPr>
            </w:pPr>
            <w:r w:rsidRPr="00697E09">
              <w:rPr>
                <w:sz w:val="18"/>
                <w:szCs w:val="18"/>
              </w:rPr>
              <w:t>c) dňom vrátenia povolenia; povolenie možno vrátiť len písomne a s predchádzajúcim písomným súhlasom Národnej banky Slovenska okrem vrátenia povolenia podľa § 87 ods. 8,</w:t>
            </w:r>
          </w:p>
          <w:p w:rsidR="002B0F4A" w:rsidRPr="00697E09" w:rsidRDefault="002B0F4A" w:rsidP="002B0F4A">
            <w:pPr>
              <w:pStyle w:val="Normlny0"/>
              <w:ind w:left="234" w:hanging="234"/>
              <w:jc w:val="both"/>
              <w:rPr>
                <w:sz w:val="18"/>
                <w:szCs w:val="18"/>
              </w:rPr>
            </w:pPr>
            <w:r w:rsidRPr="00697E09">
              <w:rPr>
                <w:sz w:val="18"/>
                <w:szCs w:val="18"/>
              </w:rPr>
              <w:t>d) ak inštitúcia elektronických peňazí nepodala návrh na jej zápis do obchodného registra v lehote podľa § 83 ods. 5.</w:t>
            </w:r>
          </w:p>
          <w:p w:rsidR="002B0F4A" w:rsidRPr="00697E09" w:rsidRDefault="002B0F4A" w:rsidP="002B0F4A">
            <w:pPr>
              <w:pStyle w:val="Normlny0"/>
              <w:jc w:val="both"/>
              <w:rPr>
                <w:sz w:val="18"/>
                <w:szCs w:val="18"/>
              </w:rPr>
            </w:pPr>
            <w:r w:rsidRPr="00697E09">
              <w:rPr>
                <w:sz w:val="18"/>
                <w:szCs w:val="18"/>
              </w:rPr>
              <w:t xml:space="preserve"> </w:t>
            </w:r>
          </w:p>
          <w:p w:rsidR="002B0F4A" w:rsidRPr="00697E09" w:rsidRDefault="002B0F4A" w:rsidP="002B0F4A">
            <w:pPr>
              <w:pStyle w:val="Normlny0"/>
              <w:jc w:val="both"/>
              <w:rPr>
                <w:sz w:val="18"/>
                <w:szCs w:val="18"/>
              </w:rPr>
            </w:pPr>
            <w:r w:rsidRPr="00697E09">
              <w:rPr>
                <w:sz w:val="18"/>
                <w:szCs w:val="18"/>
              </w:rPr>
              <w:t>(2) Národná banka Slovenska je oprávnená inštitúcii elektronických peňazí odobrať povolenie udelené podľa § 82 ods. 1, ak</w:t>
            </w:r>
          </w:p>
          <w:p w:rsidR="002B0F4A" w:rsidRPr="00697E09" w:rsidRDefault="002B0F4A" w:rsidP="002B0F4A">
            <w:pPr>
              <w:pStyle w:val="Normlny0"/>
              <w:ind w:left="234" w:hanging="234"/>
              <w:jc w:val="both"/>
              <w:rPr>
                <w:sz w:val="18"/>
                <w:szCs w:val="18"/>
              </w:rPr>
            </w:pPr>
            <w:r w:rsidRPr="00697E09">
              <w:rPr>
                <w:sz w:val="18"/>
                <w:szCs w:val="18"/>
              </w:rPr>
              <w:t>a) bolo vydané na základe neúplných alebo nepravdivých informácií,</w:t>
            </w:r>
          </w:p>
          <w:p w:rsidR="002B0F4A" w:rsidRPr="00697E09" w:rsidRDefault="002B0F4A" w:rsidP="002B0F4A">
            <w:pPr>
              <w:pStyle w:val="Normlny0"/>
              <w:ind w:left="234" w:hanging="234"/>
              <w:jc w:val="both"/>
              <w:rPr>
                <w:sz w:val="18"/>
                <w:szCs w:val="18"/>
              </w:rPr>
            </w:pPr>
            <w:r w:rsidRPr="00697E09">
              <w:rPr>
                <w:sz w:val="18"/>
                <w:szCs w:val="18"/>
              </w:rPr>
              <w:t>b) došlo k závažným zmenám v skutočnostiach rozhodujúcich na udelenie povolenia,</w:t>
            </w:r>
          </w:p>
          <w:p w:rsidR="002B0F4A" w:rsidRPr="00697E09" w:rsidRDefault="002B0F4A" w:rsidP="002B0F4A">
            <w:pPr>
              <w:pStyle w:val="Normlny0"/>
              <w:ind w:left="234" w:hanging="234"/>
              <w:jc w:val="both"/>
              <w:rPr>
                <w:sz w:val="18"/>
                <w:szCs w:val="18"/>
              </w:rPr>
            </w:pPr>
            <w:r w:rsidRPr="00697E09">
              <w:rPr>
                <w:sz w:val="18"/>
                <w:szCs w:val="18"/>
              </w:rPr>
              <w:t>c) inštitúcia elektronických peňazí už nespĺňa podmienky na udelenie povolenia alebo opakovane alebo závažne porušuje podmienky, za ktorých jej bolo povolenie udelené, alebo neposkytuje Národnej banke Slovenska informácie podľa § 83 ods. 4,</w:t>
            </w:r>
          </w:p>
          <w:p w:rsidR="002B0F4A" w:rsidRPr="00697E09" w:rsidRDefault="002B0F4A" w:rsidP="002B0F4A">
            <w:pPr>
              <w:pStyle w:val="Normlny0"/>
              <w:ind w:left="234" w:hanging="234"/>
              <w:jc w:val="both"/>
              <w:rPr>
                <w:sz w:val="18"/>
                <w:szCs w:val="18"/>
              </w:rPr>
            </w:pPr>
            <w:r w:rsidRPr="00697E09">
              <w:rPr>
                <w:sz w:val="18"/>
                <w:szCs w:val="18"/>
              </w:rPr>
              <w:t>d) inštitúcia elektronických peňazí v lehote 12 mesiacov odo dňa právoplatnosti povolenia nezačala vykonávať činnosť, ktorá je obsahom povolenia,</w:t>
            </w:r>
          </w:p>
          <w:p w:rsidR="002B0F4A" w:rsidRPr="00697E09" w:rsidRDefault="002B0F4A" w:rsidP="002B0F4A">
            <w:pPr>
              <w:pStyle w:val="Normlny0"/>
              <w:ind w:left="234" w:hanging="234"/>
              <w:jc w:val="both"/>
              <w:rPr>
                <w:sz w:val="18"/>
                <w:szCs w:val="18"/>
              </w:rPr>
            </w:pPr>
            <w:r w:rsidRPr="00697E09">
              <w:rPr>
                <w:sz w:val="18"/>
                <w:szCs w:val="18"/>
              </w:rPr>
              <w:t>e) inštitúcia elektronických peňazí nevydáva elektronické peniaze viac ako šesť po sebe nasledujúcich kalendárnych mesiacov,</w:t>
            </w:r>
          </w:p>
          <w:p w:rsidR="002B0F4A" w:rsidRPr="00697E09" w:rsidRDefault="002B0F4A" w:rsidP="002B0F4A">
            <w:pPr>
              <w:pStyle w:val="Normlny0"/>
              <w:ind w:left="234" w:hanging="234"/>
              <w:jc w:val="both"/>
              <w:rPr>
                <w:sz w:val="18"/>
                <w:szCs w:val="18"/>
              </w:rPr>
            </w:pPr>
            <w:r w:rsidRPr="00697E09">
              <w:rPr>
                <w:sz w:val="18"/>
                <w:szCs w:val="18"/>
              </w:rPr>
              <w:t>f) inštitúcia elektronických peňazí marí výkon dohľadu alebo</w:t>
            </w:r>
          </w:p>
          <w:p w:rsidR="002B0F4A" w:rsidRPr="00697E09" w:rsidRDefault="002B0F4A" w:rsidP="002B0F4A">
            <w:pPr>
              <w:pStyle w:val="Normlny0"/>
              <w:ind w:left="234" w:hanging="234"/>
              <w:jc w:val="both"/>
              <w:rPr>
                <w:sz w:val="18"/>
                <w:szCs w:val="18"/>
              </w:rPr>
            </w:pPr>
            <w:r w:rsidRPr="00697E09">
              <w:rPr>
                <w:sz w:val="18"/>
                <w:szCs w:val="18"/>
              </w:rPr>
              <w:t>g) sankcie uložené podľa tohto zákona alebo osobitného zákona 39) neviedli k náprave zistených nedostatkov.</w:t>
            </w:r>
          </w:p>
          <w:p w:rsidR="002B0F4A" w:rsidRPr="00697E09" w:rsidRDefault="002B0F4A" w:rsidP="002B0F4A">
            <w:pPr>
              <w:pStyle w:val="Normlny0"/>
              <w:jc w:val="both"/>
              <w:rPr>
                <w:sz w:val="18"/>
                <w:szCs w:val="18"/>
              </w:rPr>
            </w:pPr>
            <w:r w:rsidRPr="00697E09">
              <w:rPr>
                <w:sz w:val="18"/>
                <w:szCs w:val="18"/>
              </w:rPr>
              <w:t xml:space="preserve"> </w:t>
            </w:r>
          </w:p>
          <w:p w:rsidR="002B0F4A" w:rsidRPr="00697E09" w:rsidRDefault="002B0F4A" w:rsidP="002B0F4A">
            <w:pPr>
              <w:pStyle w:val="Normlny0"/>
              <w:jc w:val="both"/>
              <w:rPr>
                <w:sz w:val="18"/>
                <w:szCs w:val="18"/>
              </w:rPr>
            </w:pPr>
            <w:r w:rsidRPr="00697E09">
              <w:rPr>
                <w:sz w:val="18"/>
                <w:szCs w:val="18"/>
              </w:rPr>
              <w:t xml:space="preserve">(3) Národná banka Slovenska odoberie inštitúcii elektronických peňazí povolenie udelené podľa § 82 ods. 1 a podľa § 87 ods. 1, ak inštitúcia elektronických peňazí vykonávaním činnosti v oblasti vydávania elektronických peňazí alebo poskytovania platobných </w:t>
            </w:r>
            <w:r w:rsidRPr="00697E09">
              <w:rPr>
                <w:sz w:val="18"/>
                <w:szCs w:val="18"/>
              </w:rPr>
              <w:lastRenderedPageBreak/>
              <w:t>služieb môže ohroziť stabilitu platobného systému alebo dôveru v platobný systém, ak je jeho prevádzkovateľom alebo jeho účastníkom.</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bCs/>
                <w:sz w:val="18"/>
                <w:szCs w:val="18"/>
              </w:rPr>
              <w:t>(6)</w:t>
            </w:r>
            <w:r w:rsidRPr="00697E09">
              <w:rPr>
                <w:sz w:val="18"/>
                <w:szCs w:val="18"/>
              </w:rPr>
              <w:t xml:space="preserve"> Národná banka Slovenska zverejňuje vo Vestníku Národnej banky Slovenska a na svojom webovom sídle zánik povolenia a odobratie povolenia. Tieto údaje Národná banka Slovenska poskytuje aj do centrálneho registra Európskeho orgánu dohľadu (Európskeho orgánu pre bankovníctvo).</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bCs/>
                <w:sz w:val="18"/>
                <w:szCs w:val="18"/>
              </w:rPr>
              <w:t>(1</w:t>
            </w:r>
            <w:r w:rsidRPr="00697E09">
              <w:rPr>
                <w:sz w:val="18"/>
                <w:szCs w:val="18"/>
              </w:rPr>
              <w:t>) Inštitúcia elektronických peňazí je povinná viesť evidenciu zmlúv a záznamov, ktoré sa vzťahujú na vydávanie elektronických peňazí a vykonávanie činností podľa § 81 ods. 2. Táto evidencia musí byť prístupná Národnej banke Slovenska na vyžiadanie bez zbytočného odkladu.</w:t>
            </w:r>
          </w:p>
          <w:p w:rsidR="002B0F4A" w:rsidRPr="00697E09" w:rsidRDefault="002B0F4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(8) Inštitúcia elektronických peňazí vedie účtovníctvo podľa osobitných predpisov</w:t>
            </w:r>
            <w:r w:rsidRPr="00B940DA">
              <w:rPr>
                <w:sz w:val="18"/>
                <w:szCs w:val="18"/>
                <w:vertAlign w:val="superscript"/>
              </w:rPr>
              <w:t>29</w:t>
            </w:r>
            <w:r w:rsidRPr="00697E09">
              <w:rPr>
                <w:sz w:val="18"/>
                <w:szCs w:val="18"/>
              </w:rPr>
              <w:t>) a každý účtovný prípad súvisiaci s vydávaním elektronických peňazí je povinná zaúčtovať do účtovných kníh v tom dni, v ktorom sa tento účtovný prípad uskutočnil.</w:t>
            </w:r>
          </w:p>
          <w:p w:rsidR="00B940DA" w:rsidRDefault="00B940DA" w:rsidP="002B0F4A">
            <w:pPr>
              <w:pStyle w:val="Normlny0"/>
              <w:jc w:val="both"/>
              <w:rPr>
                <w:sz w:val="18"/>
                <w:szCs w:val="18"/>
              </w:rPr>
            </w:pPr>
          </w:p>
          <w:p w:rsidR="00B940DA" w:rsidRDefault="00B940DA" w:rsidP="002B0F4A">
            <w:pPr>
              <w:pStyle w:val="Normlny0"/>
              <w:jc w:val="both"/>
              <w:rPr>
                <w:sz w:val="18"/>
                <w:szCs w:val="18"/>
              </w:rPr>
            </w:pPr>
            <w:r w:rsidRPr="00B940DA">
              <w:rPr>
                <w:sz w:val="18"/>
                <w:szCs w:val="18"/>
                <w:vertAlign w:val="superscript"/>
              </w:rPr>
              <w:t>29</w:t>
            </w:r>
            <w:r w:rsidRPr="00B940DA">
              <w:rPr>
                <w:sz w:val="18"/>
                <w:szCs w:val="18"/>
              </w:rPr>
              <w:t>) Zákon č. 431/2002 Z.</w:t>
            </w:r>
            <w:r>
              <w:rPr>
                <w:sz w:val="18"/>
                <w:szCs w:val="18"/>
              </w:rPr>
              <w:t xml:space="preserve"> </w:t>
            </w:r>
            <w:r w:rsidRPr="00B940DA">
              <w:rPr>
                <w:sz w:val="18"/>
                <w:szCs w:val="18"/>
              </w:rPr>
              <w:t>z. o účtovníctve v znení neskorších predpisov.</w:t>
            </w:r>
          </w:p>
          <w:p w:rsidR="002B0F4A" w:rsidRPr="00697E09" w:rsidRDefault="002B0F4A" w:rsidP="002B0F4A">
            <w:pPr>
              <w:pStyle w:val="Normlny0"/>
              <w:jc w:val="both"/>
              <w:rPr>
                <w:sz w:val="18"/>
                <w:szCs w:val="18"/>
              </w:rPr>
            </w:pPr>
            <w:r w:rsidRPr="00697E09">
              <w:rPr>
                <w:sz w:val="18"/>
                <w:szCs w:val="18"/>
              </w:rPr>
              <w:t xml:space="preserve"> </w:t>
            </w:r>
          </w:p>
          <w:p w:rsidR="002B0F4A" w:rsidRPr="00697E09" w:rsidRDefault="002B0F4A" w:rsidP="002B0F4A">
            <w:pPr>
              <w:pStyle w:val="Normlny0"/>
              <w:jc w:val="both"/>
              <w:rPr>
                <w:sz w:val="18"/>
                <w:szCs w:val="18"/>
              </w:rPr>
            </w:pPr>
            <w:r w:rsidRPr="00697E09">
              <w:rPr>
                <w:sz w:val="18"/>
                <w:szCs w:val="18"/>
              </w:rPr>
              <w:t>(9) Inštitúcia elektronických peňazí je povinná uložiť správu audítora o overení ročnej účtovnej závierky29) do verejnej časti registra účtovných závierok, a to do šiestich mesiacov odo dňa skončenia obdobia, za ktoré bol audit vykonaný. Inštitúcia elektronických peňazí je povinná do šiestich mesiacov odo dňa skončenia obdobia, za ktoré bol audit vykonaný, predložiť Národnej banke Slovenska list odporúčaní audítora vedeniu inštitúcie elektronických peňazí.</w:t>
            </w:r>
          </w:p>
          <w:p w:rsidR="002B0F4A" w:rsidRPr="00697E09" w:rsidRDefault="002B0F4A" w:rsidP="002B0F4A">
            <w:pPr>
              <w:pStyle w:val="Normlny0"/>
              <w:jc w:val="both"/>
              <w:rPr>
                <w:sz w:val="18"/>
                <w:szCs w:val="18"/>
              </w:rPr>
            </w:pPr>
            <w:r w:rsidRPr="00697E09">
              <w:rPr>
                <w:sz w:val="18"/>
                <w:szCs w:val="18"/>
              </w:rPr>
              <w:t xml:space="preserve"> </w:t>
            </w:r>
          </w:p>
          <w:p w:rsidR="002B0F4A" w:rsidRPr="00697E09" w:rsidRDefault="002B0F4A" w:rsidP="002B0F4A">
            <w:pPr>
              <w:pStyle w:val="Normlny0"/>
              <w:jc w:val="both"/>
              <w:rPr>
                <w:sz w:val="18"/>
                <w:szCs w:val="18"/>
              </w:rPr>
            </w:pPr>
            <w:r w:rsidRPr="00697E09">
              <w:rPr>
                <w:sz w:val="18"/>
                <w:szCs w:val="18"/>
              </w:rPr>
              <w:t>(10) Inštitúcia elektronických peňazí je povinná v písomnej zmluve s audítorom</w:t>
            </w:r>
            <w:r w:rsidRPr="00B940DA">
              <w:rPr>
                <w:sz w:val="18"/>
                <w:szCs w:val="18"/>
                <w:vertAlign w:val="superscript"/>
              </w:rPr>
              <w:t>46</w:t>
            </w:r>
            <w:r w:rsidRPr="00697E09">
              <w:rPr>
                <w:sz w:val="18"/>
                <w:szCs w:val="18"/>
              </w:rPr>
              <w:t>) zabezpečiť vypracovanie správy audítora o overení údajov v hláseniach požadovaných Národnou bankou Slovenska podľa § 96. Túto správu je inštitúcia elektronických peňazí povinná predložiť Národnej banke Slovenska do šiestich mesiacov odo dňa skončenia obdobia, za ktoré bol audit vykonaný.</w:t>
            </w:r>
          </w:p>
          <w:p w:rsidR="002B0F4A" w:rsidRDefault="002B0F4A" w:rsidP="002B0F4A">
            <w:pPr>
              <w:pStyle w:val="Normlny0"/>
              <w:jc w:val="both"/>
              <w:rPr>
                <w:sz w:val="18"/>
                <w:szCs w:val="18"/>
              </w:rPr>
            </w:pPr>
          </w:p>
          <w:p w:rsidR="00B940DA" w:rsidRDefault="00B940DA" w:rsidP="002B0F4A">
            <w:pPr>
              <w:pStyle w:val="Normlny0"/>
              <w:jc w:val="both"/>
              <w:rPr>
                <w:sz w:val="18"/>
                <w:szCs w:val="18"/>
              </w:rPr>
            </w:pPr>
            <w:r w:rsidRPr="00B940DA">
              <w:rPr>
                <w:sz w:val="18"/>
                <w:szCs w:val="18"/>
                <w:vertAlign w:val="superscript"/>
              </w:rPr>
              <w:t>46</w:t>
            </w:r>
            <w:r w:rsidRPr="00B940DA">
              <w:rPr>
                <w:sz w:val="18"/>
                <w:szCs w:val="18"/>
              </w:rPr>
              <w:t>) Zákon č. 423/2015 Z</w:t>
            </w:r>
            <w:r>
              <w:rPr>
                <w:sz w:val="18"/>
                <w:szCs w:val="18"/>
              </w:rPr>
              <w:t xml:space="preserve"> </w:t>
            </w:r>
            <w:r w:rsidRPr="00B940DA">
              <w:rPr>
                <w:sz w:val="18"/>
                <w:szCs w:val="18"/>
              </w:rPr>
              <w:t>.z. o štatutárnom audite a o zmene a doplnení zákona č. 431/2002 Z</w:t>
            </w:r>
            <w:r>
              <w:rPr>
                <w:sz w:val="18"/>
                <w:szCs w:val="18"/>
              </w:rPr>
              <w:t xml:space="preserve"> </w:t>
            </w:r>
            <w:r w:rsidRPr="00B940DA">
              <w:rPr>
                <w:sz w:val="18"/>
                <w:szCs w:val="18"/>
              </w:rPr>
              <w:t xml:space="preserve">.z. o </w:t>
            </w:r>
            <w:r w:rsidRPr="00B940DA">
              <w:rPr>
                <w:sz w:val="18"/>
                <w:szCs w:val="18"/>
              </w:rPr>
              <w:lastRenderedPageBreak/>
              <w:t>účtovníctve v znení neskorších predpisov v znení zákona č. 91/2016 Z</w:t>
            </w:r>
            <w:r>
              <w:rPr>
                <w:sz w:val="18"/>
                <w:szCs w:val="18"/>
              </w:rPr>
              <w:t xml:space="preserve"> </w:t>
            </w:r>
            <w:r w:rsidRPr="00B940DA">
              <w:rPr>
                <w:sz w:val="18"/>
                <w:szCs w:val="18"/>
              </w:rPr>
              <w:t>.z.</w:t>
            </w:r>
          </w:p>
          <w:p w:rsidR="00B940DA" w:rsidRPr="00697E09" w:rsidRDefault="00B940DA" w:rsidP="002B0F4A">
            <w:pPr>
              <w:pStyle w:val="Normlny0"/>
              <w:jc w:val="both"/>
              <w:rPr>
                <w:sz w:val="18"/>
                <w:szCs w:val="18"/>
              </w:rPr>
            </w:pPr>
          </w:p>
          <w:p w:rsidR="002B0F4A" w:rsidRPr="00697E09" w:rsidRDefault="002B0F4A" w:rsidP="002B0F4A">
            <w:pPr>
              <w:pStyle w:val="Normlny0"/>
              <w:jc w:val="both"/>
              <w:rPr>
                <w:sz w:val="18"/>
                <w:szCs w:val="18"/>
              </w:rPr>
            </w:pPr>
            <w:r w:rsidRPr="00697E09">
              <w:rPr>
                <w:sz w:val="18"/>
                <w:szCs w:val="18"/>
              </w:rPr>
              <w:t>(11) Audítor, ktorý overuje účtovnú závierku inštitúcie elektronických peňazí, je povinný bez zbytočného odkladu informovať Národnú banku Slovenska o skutočnostiach, ktoré zistil počas výkonu svojej činnosti a ktoré</w:t>
            </w:r>
          </w:p>
          <w:p w:rsidR="002B0F4A" w:rsidRPr="00697E09" w:rsidRDefault="002B0F4A" w:rsidP="002B0F4A">
            <w:pPr>
              <w:pStyle w:val="Normlny0"/>
              <w:ind w:left="234" w:hanging="234"/>
              <w:jc w:val="both"/>
              <w:rPr>
                <w:sz w:val="18"/>
                <w:szCs w:val="18"/>
              </w:rPr>
            </w:pPr>
            <w:r w:rsidRPr="00697E09">
              <w:rPr>
                <w:sz w:val="18"/>
                <w:szCs w:val="18"/>
              </w:rPr>
              <w:t>a) smerujú k vyjadreniu možných výhrad voči účtovnej závierke inštitúcie elektronických peňazí alebo k ovplyvňovaniu nepretržitého fungovania inštitúcie elektronických peňazí,</w:t>
            </w:r>
          </w:p>
          <w:p w:rsidR="002B0F4A" w:rsidRPr="00697E09" w:rsidRDefault="002B0F4A" w:rsidP="002B0F4A">
            <w:pPr>
              <w:pStyle w:val="Normlny0"/>
              <w:ind w:left="234" w:hanging="234"/>
              <w:jc w:val="both"/>
              <w:rPr>
                <w:sz w:val="18"/>
                <w:szCs w:val="18"/>
              </w:rPr>
            </w:pPr>
            <w:r w:rsidRPr="00697E09">
              <w:rPr>
                <w:sz w:val="18"/>
                <w:szCs w:val="18"/>
              </w:rPr>
              <w:t>b) svedčia o zistení porušenia zákonov, iných všeobecne záväzných právnych predpisov alebo podmienok určených v povolení udelenom podľa § 82 ods. 1 alebo</w:t>
            </w:r>
          </w:p>
          <w:p w:rsidR="002B0F4A" w:rsidRPr="00697E09" w:rsidRDefault="002B0F4A" w:rsidP="002B0F4A">
            <w:pPr>
              <w:pStyle w:val="Normlny0"/>
              <w:ind w:left="234" w:hanging="234"/>
              <w:jc w:val="both"/>
              <w:rPr>
                <w:sz w:val="18"/>
                <w:szCs w:val="18"/>
              </w:rPr>
            </w:pPr>
            <w:r w:rsidRPr="00697E09">
              <w:rPr>
                <w:sz w:val="18"/>
                <w:szCs w:val="18"/>
              </w:rPr>
              <w:t>c) môžu ovplyvniť riadny výkon činnosti inštitúcie elektronických peňazí.</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(1) Inštitúcia elektronických peňazí na základe písomnej zmluvy môže výkon prevádzkových činností zveriť inej osobe, ktorá zverené prevádzkové činnosti vykonáva v rámci predmetu svojho podnikania; na ten účel sa prevádzkovými činnosťami rozumejú prevádzkové činnosti, ktoré súvisia s činnosťami uvedenými v povolení na vydávane elektronických peňazí. Inštitúcia elektronických peňazí môže zveriť výkon prevádzkových činností, len ak o tomto zámere vopred písomne informovala Národnú banku Slovenska a ak zverením výkonu prevádzkových činností nedôjde k</w:t>
            </w:r>
          </w:p>
          <w:p w:rsidR="002B0F4A" w:rsidRPr="00697E09" w:rsidRDefault="002B0F4A" w:rsidP="002B0F4A">
            <w:pPr>
              <w:ind w:left="234" w:hanging="234"/>
              <w:rPr>
                <w:sz w:val="18"/>
                <w:szCs w:val="18"/>
                <w:lang w:eastAsia="en-US"/>
              </w:rPr>
            </w:pPr>
            <w:r w:rsidRPr="00697E09">
              <w:rPr>
                <w:sz w:val="18"/>
                <w:szCs w:val="18"/>
                <w:lang w:eastAsia="en-US"/>
              </w:rPr>
              <w:t>a) zmene vo vzťahoch a v povinnostiach inštitúcie elektronických peňazí voči majiteľom elektronických peňazí a používateľom platobných služieb,</w:t>
            </w:r>
          </w:p>
          <w:p w:rsidR="002B0F4A" w:rsidRPr="00697E09" w:rsidRDefault="002B0F4A" w:rsidP="002B0F4A">
            <w:pPr>
              <w:ind w:left="234" w:hanging="234"/>
              <w:rPr>
                <w:sz w:val="18"/>
                <w:szCs w:val="18"/>
                <w:lang w:eastAsia="en-US"/>
              </w:rPr>
            </w:pPr>
            <w:r w:rsidRPr="00697E09">
              <w:rPr>
                <w:sz w:val="18"/>
                <w:szCs w:val="18"/>
                <w:lang w:eastAsia="en-US"/>
              </w:rPr>
              <w:t>b) zmene skutočností, ktoré boli podmienkou na udelenie povolenia na vydávanie elektronických peňazí,</w:t>
            </w:r>
          </w:p>
          <w:p w:rsidR="002B0F4A" w:rsidRPr="00697E09" w:rsidRDefault="002B0F4A" w:rsidP="002B0F4A">
            <w:pPr>
              <w:ind w:left="234" w:hanging="234"/>
              <w:rPr>
                <w:sz w:val="18"/>
                <w:szCs w:val="18"/>
                <w:lang w:eastAsia="en-US"/>
              </w:rPr>
            </w:pPr>
            <w:r w:rsidRPr="00697E09">
              <w:rPr>
                <w:sz w:val="18"/>
                <w:szCs w:val="18"/>
                <w:lang w:eastAsia="en-US"/>
              </w:rPr>
              <w:t>c) prechodu zodpovednosti pri vykonávaní prevádzkových činností medzi inštitúciou elektronických peňazí a osobou, ktorej bol výkon prevádzkových činností zverený,</w:t>
            </w:r>
          </w:p>
          <w:p w:rsidR="002B0F4A" w:rsidRPr="00697E09" w:rsidRDefault="002B0F4A" w:rsidP="002B0F4A">
            <w:pPr>
              <w:ind w:left="234" w:hanging="234"/>
              <w:rPr>
                <w:sz w:val="18"/>
                <w:szCs w:val="18"/>
                <w:lang w:eastAsia="en-US"/>
              </w:rPr>
            </w:pPr>
            <w:r w:rsidRPr="00697E09">
              <w:rPr>
                <w:sz w:val="18"/>
                <w:szCs w:val="18"/>
                <w:lang w:eastAsia="en-US"/>
              </w:rPr>
              <w:t>d) narušeniu kvality vnútornej kontroly inštitúcie elektronických peňazí a k tomu, že toto zverenie by bránilo výkonu dohľadu nad inštitúciou elektronických peňazí vrátane dohľadu nad jej prevádzkovými činnosťami.</w:t>
            </w:r>
          </w:p>
          <w:p w:rsidR="002B0F4A" w:rsidRPr="00697E09" w:rsidRDefault="002B0F4A" w:rsidP="002B0F4A">
            <w:pPr>
              <w:rPr>
                <w:sz w:val="18"/>
                <w:szCs w:val="18"/>
                <w:lang w:eastAsia="en-US"/>
              </w:rPr>
            </w:pPr>
            <w:r w:rsidRPr="00697E09">
              <w:rPr>
                <w:sz w:val="18"/>
                <w:szCs w:val="18"/>
                <w:lang w:eastAsia="en-US"/>
              </w:rPr>
              <w:lastRenderedPageBreak/>
              <w:t xml:space="preserve"> </w:t>
            </w:r>
          </w:p>
          <w:p w:rsidR="002B0F4A" w:rsidRPr="00697E09" w:rsidRDefault="002B0F4A" w:rsidP="002B0F4A">
            <w:pPr>
              <w:rPr>
                <w:sz w:val="18"/>
                <w:szCs w:val="18"/>
                <w:lang w:eastAsia="en-US"/>
              </w:rPr>
            </w:pPr>
            <w:r w:rsidRPr="00697E09">
              <w:rPr>
                <w:sz w:val="18"/>
                <w:szCs w:val="18"/>
                <w:lang w:eastAsia="en-US"/>
              </w:rPr>
              <w:t>(2) Inštitúcia elektronických peňazí je povinná zabezpečiť informovanie majiteľov elektronických peňazí a používateľov platobných služieb o zverení výkonu prevádzkových činností inej osobe podľa odseku 1. Inštitúcia elektronických peňazí je povinná bezodkladne informovať Národnú banku Slovenska o každej zmene týkajúcej sa výkonu prevádzkových činností zverených inej osobe.</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(6) Vykonávaním prevádzkových činností pre tretiu osobu nesmie dôjsť k</w:t>
            </w:r>
          </w:p>
          <w:p w:rsidR="002B0F4A" w:rsidRPr="00697E09" w:rsidRDefault="002B0F4A" w:rsidP="002B0F4A">
            <w:pPr>
              <w:ind w:left="234" w:hanging="234"/>
              <w:rPr>
                <w:sz w:val="18"/>
                <w:szCs w:val="18"/>
                <w:lang w:eastAsia="en-US"/>
              </w:rPr>
            </w:pPr>
            <w:r w:rsidRPr="00697E09">
              <w:rPr>
                <w:sz w:val="18"/>
                <w:szCs w:val="18"/>
                <w:lang w:eastAsia="en-US"/>
              </w:rPr>
              <w:t>a) zmene vo vzťahoch a v povinnostiach inštitúcie elektronických peňazí voči majiteľom elektronických peňazí a používateľom platobných služieb podľa tohto zákona,</w:t>
            </w:r>
          </w:p>
          <w:p w:rsidR="002B0F4A" w:rsidRPr="00697E09" w:rsidRDefault="002B0F4A" w:rsidP="002B0F4A">
            <w:pPr>
              <w:ind w:left="234" w:hanging="234"/>
              <w:rPr>
                <w:sz w:val="18"/>
                <w:szCs w:val="18"/>
                <w:lang w:eastAsia="en-US"/>
              </w:rPr>
            </w:pPr>
            <w:r w:rsidRPr="00697E09">
              <w:rPr>
                <w:sz w:val="18"/>
                <w:szCs w:val="18"/>
                <w:lang w:eastAsia="en-US"/>
              </w:rPr>
              <w:t>b) zmene skutočností, ktoré boli podmienkou na udelenie povolenia na vydávanie elektronických peňazí,</w:t>
            </w:r>
          </w:p>
          <w:p w:rsidR="002B0F4A" w:rsidRPr="00697E09" w:rsidRDefault="002B0F4A" w:rsidP="002B0F4A">
            <w:pPr>
              <w:ind w:left="234" w:hanging="234"/>
              <w:rPr>
                <w:sz w:val="18"/>
                <w:szCs w:val="18"/>
                <w:lang w:eastAsia="en-US"/>
              </w:rPr>
            </w:pPr>
            <w:r w:rsidRPr="00697E09">
              <w:rPr>
                <w:sz w:val="18"/>
                <w:szCs w:val="18"/>
                <w:lang w:eastAsia="en-US"/>
              </w:rPr>
              <w:t>c) prechodu zodpovednosti za činnosti vyplývajúce z povolenia na vydávanie elektronických peňazí medzi inštitúciou elektronických peňazí a treťou osobou, pre ktorú inštitúcia elektronických peňazí vykonáva prevádzkové činnosti,</w:t>
            </w:r>
          </w:p>
          <w:p w:rsidR="002B0F4A" w:rsidRPr="00697E09" w:rsidRDefault="002B0F4A" w:rsidP="002B0F4A">
            <w:pPr>
              <w:ind w:left="234" w:hanging="234"/>
              <w:rPr>
                <w:sz w:val="18"/>
                <w:szCs w:val="18"/>
                <w:lang w:eastAsia="en-US"/>
              </w:rPr>
            </w:pPr>
            <w:r w:rsidRPr="00697E09">
              <w:rPr>
                <w:sz w:val="18"/>
                <w:szCs w:val="18"/>
                <w:lang w:eastAsia="en-US"/>
              </w:rPr>
              <w:t>d) narušeniu kvality vnútornej kontroly inštitúcie elektronických peňazí a bráneniu výkonu dohľadu nad inštitúciou elektronických peňazí vrátane dohľadu nad jej prevádzkovými činnosťami.</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(1) Národná banka Slovenska vedie zoznam</w:t>
            </w:r>
          </w:p>
          <w:p w:rsidR="002B0F4A" w:rsidRPr="00697E09" w:rsidRDefault="002B0F4A" w:rsidP="002B0F4A">
            <w:pPr>
              <w:ind w:left="234" w:hanging="234"/>
              <w:rPr>
                <w:sz w:val="18"/>
                <w:szCs w:val="18"/>
                <w:lang w:eastAsia="en-US"/>
              </w:rPr>
            </w:pPr>
            <w:r w:rsidRPr="00697E09">
              <w:rPr>
                <w:sz w:val="18"/>
                <w:szCs w:val="18"/>
                <w:lang w:eastAsia="en-US"/>
              </w:rPr>
              <w:t>a) inštitúcií elektronických peňazí, ktorým bolo udelené povolenie podľa § 82 ods. 1 a odobraté povolenie podľa § 84 ods. 2,</w:t>
            </w:r>
          </w:p>
          <w:p w:rsidR="002B0F4A" w:rsidRPr="00697E09" w:rsidRDefault="002B0F4A" w:rsidP="002B0F4A">
            <w:pPr>
              <w:ind w:left="234" w:hanging="234"/>
              <w:rPr>
                <w:sz w:val="18"/>
                <w:szCs w:val="18"/>
                <w:lang w:eastAsia="en-US"/>
              </w:rPr>
            </w:pPr>
            <w:r w:rsidRPr="00697E09">
              <w:rPr>
                <w:sz w:val="18"/>
                <w:szCs w:val="18"/>
                <w:lang w:eastAsia="en-US"/>
              </w:rPr>
              <w:t>b) inštitúcií elektronických peňazí, ktorým bolo udelené povolenie podľa § 87 ods. 1 a odobraté povolenie podľa § 87 ods. 8 a zahraničných inštitúcií elektronických peňazí so sídlom na území iného členského štátu podľa § 86 ods. 22,</w:t>
            </w:r>
          </w:p>
          <w:p w:rsidR="002B0F4A" w:rsidRPr="00697E09" w:rsidRDefault="002B0F4A" w:rsidP="002B0F4A">
            <w:pPr>
              <w:ind w:left="234" w:hanging="234"/>
              <w:rPr>
                <w:sz w:val="18"/>
                <w:szCs w:val="18"/>
                <w:lang w:eastAsia="en-US"/>
              </w:rPr>
            </w:pPr>
            <w:r w:rsidRPr="00697E09">
              <w:rPr>
                <w:sz w:val="18"/>
                <w:szCs w:val="18"/>
                <w:lang w:eastAsia="en-US"/>
              </w:rPr>
              <w:t>c) pobočiek inštitúcií elektronických peňazí,</w:t>
            </w:r>
          </w:p>
          <w:p w:rsidR="002B0F4A" w:rsidRPr="00697E09" w:rsidRDefault="002B0F4A" w:rsidP="002B0F4A">
            <w:pPr>
              <w:ind w:left="234" w:hanging="234"/>
              <w:rPr>
                <w:sz w:val="18"/>
                <w:szCs w:val="18"/>
                <w:lang w:eastAsia="en-US"/>
              </w:rPr>
            </w:pPr>
            <w:r w:rsidRPr="00697E09">
              <w:rPr>
                <w:sz w:val="18"/>
                <w:szCs w:val="18"/>
                <w:lang w:eastAsia="en-US"/>
              </w:rPr>
              <w:t>d) pobočiek zahraničných inštitúcií elektronických peňazí.</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(3) Národná banka Slovenska zverejňuje aktuálne informácie podľa odsekov 1 a 2 na svojom webovom sídle.</w:t>
            </w:r>
          </w:p>
          <w:p w:rsidR="002B0F4A" w:rsidRDefault="002B0F4A" w:rsidP="002B0F4A">
            <w:pPr>
              <w:rPr>
                <w:sz w:val="18"/>
                <w:szCs w:val="18"/>
                <w:lang w:eastAsia="en-US"/>
              </w:rPr>
            </w:pPr>
          </w:p>
          <w:p w:rsidR="00B940DA" w:rsidRPr="00697E09" w:rsidRDefault="00B940D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lastRenderedPageBreak/>
              <w:t>(1) Inštitúcia elektronických peňazí je povinná v stanovách upraviť vzťahy a spoluprácu medzi štatutárnym orgánom, dozornou radou, prokuristom a vedúcimi zamestnancami a vedúcim zamestnancom zodpovedným za výkon vnútornej kontroly. Inštitúcia elektronických peňazí je tiež povinná v stanovách rozdeliť a upraviť právomoci a zodpovednosť v inštitúcii elektronických peňazí za</w:t>
            </w:r>
          </w:p>
          <w:p w:rsidR="002B0F4A" w:rsidRPr="00697E09" w:rsidRDefault="002B0F4A" w:rsidP="002B0F4A">
            <w:pPr>
              <w:ind w:left="234" w:hanging="234"/>
              <w:rPr>
                <w:sz w:val="18"/>
                <w:szCs w:val="18"/>
                <w:lang w:eastAsia="en-US"/>
              </w:rPr>
            </w:pPr>
            <w:r w:rsidRPr="00697E09">
              <w:rPr>
                <w:sz w:val="18"/>
                <w:szCs w:val="18"/>
                <w:lang w:eastAsia="en-US"/>
              </w:rPr>
              <w:t>a) tvorbu, uskutočňovanie, sledovanie a kontrolu obchodných zámerov inštitúcie elektronických peňazí,</w:t>
            </w:r>
          </w:p>
          <w:p w:rsidR="002B0F4A" w:rsidRPr="00697E09" w:rsidRDefault="002B0F4A" w:rsidP="002B0F4A">
            <w:pPr>
              <w:ind w:left="234" w:hanging="234"/>
              <w:rPr>
                <w:sz w:val="18"/>
                <w:szCs w:val="18"/>
                <w:lang w:eastAsia="en-US"/>
              </w:rPr>
            </w:pPr>
            <w:r w:rsidRPr="00697E09">
              <w:rPr>
                <w:sz w:val="18"/>
                <w:szCs w:val="18"/>
                <w:lang w:eastAsia="en-US"/>
              </w:rPr>
              <w:t>b) systém vnútornej kontroly vrátane samostatného a nezávislého útvaru vnútornej kontroly,</w:t>
            </w:r>
          </w:p>
          <w:p w:rsidR="002B0F4A" w:rsidRPr="00697E09" w:rsidRDefault="002B0F4A" w:rsidP="002B0F4A">
            <w:pPr>
              <w:ind w:left="234" w:hanging="234"/>
              <w:rPr>
                <w:sz w:val="18"/>
                <w:szCs w:val="18"/>
                <w:lang w:eastAsia="en-US"/>
              </w:rPr>
            </w:pPr>
            <w:r w:rsidRPr="00697E09">
              <w:rPr>
                <w:sz w:val="18"/>
                <w:szCs w:val="18"/>
                <w:lang w:eastAsia="en-US"/>
              </w:rPr>
              <w:t>c) informačný systém,</w:t>
            </w:r>
          </w:p>
          <w:p w:rsidR="002B0F4A" w:rsidRPr="00697E09" w:rsidRDefault="002B0F4A" w:rsidP="002B0F4A">
            <w:pPr>
              <w:ind w:left="234" w:hanging="234"/>
              <w:rPr>
                <w:sz w:val="18"/>
                <w:szCs w:val="18"/>
                <w:lang w:eastAsia="en-US"/>
              </w:rPr>
            </w:pPr>
            <w:r w:rsidRPr="00697E09">
              <w:rPr>
                <w:sz w:val="18"/>
                <w:szCs w:val="18"/>
                <w:lang w:eastAsia="en-US"/>
              </w:rPr>
              <w:t>d) ochranu pred legalizáciou príjmov z trestnej činnosti a ochranu pred financovaním terorizmu.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 Inštitúcia elektronických peňazí je povinná vypracovať a dodržiavať vnútorné predpisy a postupy na zabezpečenie plnenia pravidiel obozretného podnikania.</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(3) V organizačnej štruktúre inštitúcie elektronických peňazí musí byť zahrnutý zamestnanec zodpovedný za výkon vnútornej kontroly. Inštitúcia elektronických peňazí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(4) Inštitúcia elektronických peňazí je povinná predložiť Národnej banke Slovenska organizačnú štruktúru do desiatich dní po každej zmene.</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(5) Štatutárny orgán inštitúcie elektronických peňazí má najmenej troch členov. Na platnosť písomných právnych úkonov v mene inštitúcie elektronických peňazí sa vyžadujú podpisy najmenej dvoch členov štatutárneho orgánu inštitúcie elektronických peňazí, ak za inštitúciu elektronických peňazí koná štatutárny orgán.</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 xml:space="preserve">(6) Členovia štatutárneho orgánu a prokurista, ktorí spôsobili škodu porušením povinností pri výkone </w:t>
            </w:r>
            <w:r w:rsidRPr="00697E09">
              <w:rPr>
                <w:sz w:val="18"/>
                <w:szCs w:val="18"/>
                <w:lang w:eastAsia="en-US"/>
              </w:rPr>
              <w:lastRenderedPageBreak/>
              <w:t>funkcie člena štatutárneho orgánu a prokuristu, zodpovedajú za túto škodu spoločne a nerozdielne.</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(1) Inštitúcia elektronických peňazí je povinná vypracovať a udržiavať účinný systém vnútornej kontroly. Za vnútornú kontrolu sa na účely tohto zákona považuje kontrola dodržiavania zákonov a iných všeobecne záväzných právnych predpisov, stanov inštitúcie elektronických peňazí, pravidiel obozretného podnikania a ochrany pred legalizáciou príjmov z trestnej činnosti a pred financovaním terorizmu.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 Dozorná rada inštitúcie elektronických peňazí je oprávnená požiadať zamestnanca zodpovedného za výkon vnútornej kontroly o vykonanie kontroly inštitúcie elektronických peňazí v rozsahu ňou vymedzenom.</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(3) Zamestnanec zodpovedný za výkon vnútornej kontroly je povinný bezodkladne písomne informovať dozornú radu a Národnú banku Slovenska o skutočnostiach, ktoré v priebehu svojej činnosti zistí, svedčiacich o porušení povinnosti inštitúcie elektronických peňazí ustanovenej zákonmi, stanovami inštitúcie elektronických peňazí, pravidlami obozretného podnikania, ktoré môžu ovplyvniť riadny výkon činnosti inštitúcie elektronických peňazí.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inštitúcie elektronických peňazí.</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(4) Zamestnanec zodpovedný za výkon vnútornej kontroly je povinný do 31. decembra kalendárneho roka predložiť Národnej banke Slovenska plán kontrolnej činnosti na nasledujúci rok.</w:t>
            </w:r>
          </w:p>
          <w:p w:rsidR="002B0F4A" w:rsidRPr="00697E09" w:rsidRDefault="002B0F4A" w:rsidP="002B0F4A">
            <w:pPr>
              <w:rPr>
                <w:sz w:val="18"/>
                <w:szCs w:val="18"/>
                <w:lang w:eastAsia="en-US"/>
              </w:rPr>
            </w:pPr>
            <w:r w:rsidRPr="00697E09">
              <w:rPr>
                <w:sz w:val="18"/>
                <w:szCs w:val="18"/>
                <w:lang w:eastAsia="en-US"/>
              </w:rPr>
              <w:t xml:space="preserve"> </w:t>
            </w:r>
          </w:p>
          <w:p w:rsidR="002B0F4A" w:rsidRPr="00F47555" w:rsidRDefault="002B0F4A" w:rsidP="002B0F4A">
            <w:pPr>
              <w:rPr>
                <w:b/>
                <w:sz w:val="18"/>
                <w:szCs w:val="18"/>
                <w:lang w:eastAsia="en-US"/>
              </w:rPr>
            </w:pPr>
            <w:r w:rsidRPr="00F47555">
              <w:rPr>
                <w:b/>
                <w:sz w:val="18"/>
                <w:szCs w:val="18"/>
                <w:lang w:eastAsia="en-US"/>
              </w:rPr>
              <w:t xml:space="preserve">(5) Zamestnanec zodpovedný za výkon vnútornej kontroly je povinný predkladať štatutárnemu orgánu a dozornej rade inštitúcie elektronických peňazí najmenej raz ročne písomnú správu o plnení plánu kontrolnej činnosti. Stanovy inštitúcie elektronických peňazí môžu určiť </w:t>
            </w:r>
            <w:r w:rsidRPr="00F47555">
              <w:rPr>
                <w:b/>
                <w:sz w:val="18"/>
                <w:szCs w:val="18"/>
                <w:lang w:eastAsia="en-US"/>
              </w:rPr>
              <w:lastRenderedPageBreak/>
              <w:t>termíny predkladania správy o priebežnom plnení plánu kontrolnej činnosti. Tieto správy musia obsahovať najmä informácie o zistených nedostatkoch v činnosti inštitúcie elektronických peňazí, o prijatých opatreniach na ich nápravu a o plnení týchto opatrení.</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 xml:space="preserve">(1) Činnosť inštitúcie elektronických peňazí podlieha dohľadu, ktorý vykonáva Národná banka Slovenska podľa tohto zákona a osobitných predpisov, </w:t>
            </w:r>
            <w:r w:rsidRPr="00B940DA">
              <w:rPr>
                <w:sz w:val="18"/>
                <w:szCs w:val="18"/>
                <w:vertAlign w:val="superscript"/>
                <w:lang w:eastAsia="en-US"/>
              </w:rPr>
              <w:t>39</w:t>
            </w:r>
            <w:r w:rsidRPr="00697E09">
              <w:rPr>
                <w:sz w:val="18"/>
                <w:szCs w:val="18"/>
                <w:lang w:eastAsia="en-US"/>
              </w:rPr>
              <w:t xml:space="preserve">) ak tento zákon neustanovuje inak; na inštitúciu elektronických peňazí sa vzťahujú ustanovenia osobitného zákona, ktoré upravujú doplňujúci dohľad nad finančnými konglomerátmi. </w:t>
            </w:r>
            <w:r w:rsidRPr="00B940DA">
              <w:rPr>
                <w:sz w:val="18"/>
                <w:szCs w:val="18"/>
                <w:vertAlign w:val="superscript"/>
                <w:lang w:eastAsia="en-US"/>
              </w:rPr>
              <w:t>64</w:t>
            </w:r>
            <w:r w:rsidRPr="00697E09">
              <w:rPr>
                <w:sz w:val="18"/>
                <w:szCs w:val="18"/>
                <w:lang w:eastAsia="en-US"/>
              </w:rPr>
              <w:t>)</w:t>
            </w:r>
          </w:p>
          <w:p w:rsidR="00B940DA" w:rsidRDefault="00B940DA" w:rsidP="002B0F4A">
            <w:pPr>
              <w:rPr>
                <w:sz w:val="18"/>
                <w:szCs w:val="18"/>
                <w:lang w:eastAsia="en-US"/>
              </w:rPr>
            </w:pPr>
          </w:p>
          <w:p w:rsidR="00B940DA" w:rsidRDefault="00B940DA" w:rsidP="002B0F4A">
            <w:pPr>
              <w:rPr>
                <w:sz w:val="18"/>
                <w:szCs w:val="18"/>
                <w:lang w:eastAsia="en-US"/>
              </w:rPr>
            </w:pPr>
            <w:r w:rsidRPr="00B940DA">
              <w:rPr>
                <w:sz w:val="18"/>
                <w:szCs w:val="18"/>
                <w:vertAlign w:val="superscript"/>
                <w:lang w:eastAsia="en-US"/>
              </w:rPr>
              <w:t>39</w:t>
            </w:r>
            <w:r w:rsidRPr="00B940DA">
              <w:rPr>
                <w:sz w:val="18"/>
                <w:szCs w:val="18"/>
                <w:lang w:eastAsia="en-US"/>
              </w:rPr>
              <w:t>) Napríklad zákon č. 747/2004 Z.</w:t>
            </w:r>
            <w:r>
              <w:rPr>
                <w:sz w:val="18"/>
                <w:szCs w:val="18"/>
                <w:lang w:eastAsia="en-US"/>
              </w:rPr>
              <w:t xml:space="preserve"> </w:t>
            </w:r>
            <w:r w:rsidRPr="00B940DA">
              <w:rPr>
                <w:sz w:val="18"/>
                <w:szCs w:val="18"/>
                <w:lang w:eastAsia="en-US"/>
              </w:rPr>
              <w:t>z. o dohľade nad finančným trhom a o zmene a doplnení niektorých zákonov v znení neskorších predpisov, § 1 ods. 3, § 6 ods. 2 písm. c) a k), § 8, 34a, 34b, 36, 37, 41 a 44 zákona Národnej rady Slovenskej republiky č. 566/1992 Zb. o Národnej banke Slovenska v znení neskorších predpisov.</w:t>
            </w:r>
          </w:p>
          <w:p w:rsidR="00B940DA" w:rsidRDefault="00B940DA" w:rsidP="002B0F4A">
            <w:pPr>
              <w:rPr>
                <w:sz w:val="18"/>
                <w:szCs w:val="18"/>
                <w:lang w:eastAsia="en-US"/>
              </w:rPr>
            </w:pPr>
            <w:r w:rsidRPr="00B940DA">
              <w:rPr>
                <w:sz w:val="18"/>
                <w:szCs w:val="18"/>
                <w:vertAlign w:val="superscript"/>
                <w:lang w:eastAsia="en-US"/>
              </w:rPr>
              <w:t>64</w:t>
            </w:r>
            <w:r w:rsidRPr="00B940DA">
              <w:rPr>
                <w:sz w:val="18"/>
                <w:szCs w:val="18"/>
                <w:lang w:eastAsia="en-US"/>
              </w:rPr>
              <w:t>) § 49a až 49o zákona č. 483/2001 Z.</w:t>
            </w:r>
            <w:r>
              <w:rPr>
                <w:sz w:val="18"/>
                <w:szCs w:val="18"/>
                <w:lang w:eastAsia="en-US"/>
              </w:rPr>
              <w:t xml:space="preserve"> </w:t>
            </w:r>
            <w:r w:rsidRPr="00B940DA">
              <w:rPr>
                <w:sz w:val="18"/>
                <w:szCs w:val="18"/>
                <w:lang w:eastAsia="en-US"/>
              </w:rPr>
              <w:t>z. v znení neskorších predpisov.</w:t>
            </w:r>
          </w:p>
          <w:p w:rsidR="00B940DA" w:rsidRDefault="00B940D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(2) 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Európskej únie vzťahujúcich sa na vydávanie elektronických peňazí, osobitných zákonov</w:t>
            </w:r>
            <w:r w:rsidRPr="00B940DA">
              <w:rPr>
                <w:sz w:val="18"/>
                <w:szCs w:val="18"/>
                <w:vertAlign w:val="superscript"/>
                <w:lang w:eastAsia="en-US"/>
              </w:rPr>
              <w:t>20</w:t>
            </w:r>
            <w:r w:rsidRPr="00697E09">
              <w:rPr>
                <w:sz w:val="18"/>
                <w:szCs w:val="18"/>
                <w:lang w:eastAsia="en-US"/>
              </w:rPr>
              <w:t>) alebo iných všeobecne záväzných právnych predpisov, ktoré sa vzťahujú na vydávanie elektronických peňazí, môže Národná banka Slovenska podľa závažnosti, rozsahu, dĺžky trvania, následkov a povahy zistených nedostatkov</w:t>
            </w:r>
          </w:p>
          <w:p w:rsidR="002B0F4A" w:rsidRPr="00697E09" w:rsidRDefault="002B0F4A" w:rsidP="002B0F4A">
            <w:pPr>
              <w:ind w:left="234" w:hanging="234"/>
              <w:rPr>
                <w:sz w:val="18"/>
                <w:szCs w:val="18"/>
                <w:lang w:eastAsia="en-US"/>
              </w:rPr>
            </w:pPr>
            <w:r w:rsidRPr="00697E09">
              <w:rPr>
                <w:sz w:val="18"/>
                <w:szCs w:val="18"/>
                <w:lang w:eastAsia="en-US"/>
              </w:rPr>
              <w:t>a) uložiť inštitúcii elektronických peňazí povinnosť prijať opatrenia na jej ozdravenie,</w:t>
            </w:r>
          </w:p>
          <w:p w:rsidR="002B0F4A" w:rsidRPr="00697E09" w:rsidRDefault="002B0F4A" w:rsidP="002B0F4A">
            <w:pPr>
              <w:ind w:left="234" w:hanging="234"/>
              <w:rPr>
                <w:sz w:val="18"/>
                <w:szCs w:val="18"/>
                <w:lang w:eastAsia="en-US"/>
              </w:rPr>
            </w:pPr>
            <w:r w:rsidRPr="00697E09">
              <w:rPr>
                <w:sz w:val="18"/>
                <w:szCs w:val="18"/>
                <w:lang w:eastAsia="en-US"/>
              </w:rPr>
              <w:t>b) uložiť inštitúcii elektronických peňazí pokutu do 300 000 eur a pri opakovanom alebo závažnom nedostatku až do 600 000 eur,</w:t>
            </w:r>
          </w:p>
          <w:p w:rsidR="002B0F4A" w:rsidRPr="00697E09" w:rsidRDefault="002B0F4A" w:rsidP="002B0F4A">
            <w:pPr>
              <w:ind w:left="234" w:hanging="234"/>
              <w:rPr>
                <w:sz w:val="18"/>
                <w:szCs w:val="18"/>
                <w:lang w:eastAsia="en-US"/>
              </w:rPr>
            </w:pPr>
            <w:r w:rsidRPr="00697E09">
              <w:rPr>
                <w:sz w:val="18"/>
                <w:szCs w:val="18"/>
                <w:lang w:eastAsia="en-US"/>
              </w:rPr>
              <w:t>c) uložiť inštitúcii elektronických peňazí predkladať osobitné výkazy, hlásenia, správy a iné informácie,</w:t>
            </w:r>
          </w:p>
          <w:p w:rsidR="002B0F4A" w:rsidRPr="00697E09" w:rsidRDefault="002B0F4A" w:rsidP="002B0F4A">
            <w:pPr>
              <w:ind w:left="234" w:hanging="234"/>
              <w:rPr>
                <w:sz w:val="18"/>
                <w:szCs w:val="18"/>
                <w:lang w:eastAsia="en-US"/>
              </w:rPr>
            </w:pPr>
            <w:r w:rsidRPr="00697E09">
              <w:rPr>
                <w:sz w:val="18"/>
                <w:szCs w:val="18"/>
                <w:lang w:eastAsia="en-US"/>
              </w:rPr>
              <w:lastRenderedPageBreak/>
              <w:t>d) obmedziť alebo pozastaviť inštitúcii elektronických peňazí výkon niektorej činnosti uvedenej v povolení na vydávanie elektronických peňazí,</w:t>
            </w:r>
          </w:p>
          <w:p w:rsidR="002B0F4A" w:rsidRPr="00697E09" w:rsidRDefault="002B0F4A" w:rsidP="002B0F4A">
            <w:pPr>
              <w:ind w:left="234" w:hanging="234"/>
              <w:rPr>
                <w:sz w:val="18"/>
                <w:szCs w:val="18"/>
                <w:lang w:eastAsia="en-US"/>
              </w:rPr>
            </w:pPr>
            <w:r w:rsidRPr="00697E09">
              <w:rPr>
                <w:sz w:val="18"/>
                <w:szCs w:val="18"/>
                <w:lang w:eastAsia="en-US"/>
              </w:rPr>
              <w:t>e) odobrať inštitúcii elektronických peňazí povolenie na výkon niektorej činnosti uvedenej v povolení na vydávanie elektronických peňazí,</w:t>
            </w:r>
          </w:p>
          <w:p w:rsidR="002B0F4A" w:rsidRPr="00697E09" w:rsidRDefault="002B0F4A" w:rsidP="002B0F4A">
            <w:pPr>
              <w:ind w:left="234" w:hanging="234"/>
              <w:rPr>
                <w:sz w:val="18"/>
                <w:szCs w:val="18"/>
                <w:lang w:eastAsia="en-US"/>
              </w:rPr>
            </w:pPr>
            <w:r w:rsidRPr="00697E09">
              <w:rPr>
                <w:sz w:val="18"/>
                <w:szCs w:val="18"/>
                <w:lang w:eastAsia="en-US"/>
              </w:rPr>
              <w:t>f) uložiť inštitúcii elektronických peňazí povinnosť opraviť účtovnú alebo inú evidenciu podľa zistení Národnej banky Slovenska alebo audítora,</w:t>
            </w:r>
          </w:p>
          <w:p w:rsidR="002B0F4A" w:rsidRPr="00697E09" w:rsidRDefault="002B0F4A" w:rsidP="002B0F4A">
            <w:pPr>
              <w:ind w:left="234" w:hanging="234"/>
              <w:rPr>
                <w:sz w:val="18"/>
                <w:szCs w:val="18"/>
                <w:lang w:eastAsia="en-US"/>
              </w:rPr>
            </w:pPr>
            <w:r w:rsidRPr="00697E09">
              <w:rPr>
                <w:sz w:val="18"/>
                <w:szCs w:val="18"/>
                <w:lang w:eastAsia="en-US"/>
              </w:rPr>
              <w:t>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w:t>
            </w:r>
          </w:p>
          <w:p w:rsidR="002B0F4A" w:rsidRPr="00697E09" w:rsidRDefault="002B0F4A" w:rsidP="002B0F4A">
            <w:pPr>
              <w:ind w:left="234" w:hanging="234"/>
              <w:rPr>
                <w:sz w:val="18"/>
                <w:szCs w:val="18"/>
                <w:lang w:eastAsia="en-US"/>
              </w:rPr>
            </w:pPr>
            <w:r w:rsidRPr="00697E09">
              <w:rPr>
                <w:sz w:val="18"/>
                <w:szCs w:val="18"/>
                <w:lang w:eastAsia="en-US"/>
              </w:rPr>
              <w:t>h) uložiť inštitúcii elektronických peňazí povinnosť zúčtovať straty z hospodárenia</w:t>
            </w:r>
          </w:p>
          <w:p w:rsidR="002B0F4A" w:rsidRPr="00697E09" w:rsidRDefault="002B0F4A" w:rsidP="002B0F4A">
            <w:pPr>
              <w:ind w:left="518" w:hanging="234"/>
              <w:rPr>
                <w:sz w:val="18"/>
                <w:szCs w:val="18"/>
                <w:lang w:eastAsia="en-US"/>
              </w:rPr>
            </w:pPr>
            <w:r w:rsidRPr="00697E09">
              <w:rPr>
                <w:sz w:val="18"/>
                <w:szCs w:val="18"/>
                <w:lang w:eastAsia="en-US"/>
              </w:rPr>
              <w:t>1. s nerozdeleným ziskom z minulých rokov, fondmi tvorenými zo zisku a kapitálovými fondmi inštitúcie elektronických peňazí,</w:t>
            </w:r>
          </w:p>
          <w:p w:rsidR="002B0F4A" w:rsidRPr="00697E09" w:rsidRDefault="002B0F4A" w:rsidP="002B0F4A">
            <w:pPr>
              <w:ind w:left="518" w:hanging="234"/>
              <w:rPr>
                <w:sz w:val="18"/>
                <w:szCs w:val="18"/>
                <w:lang w:eastAsia="en-US"/>
              </w:rPr>
            </w:pPr>
            <w:r w:rsidRPr="00697E09">
              <w:rPr>
                <w:sz w:val="18"/>
                <w:szCs w:val="18"/>
                <w:lang w:eastAsia="en-US"/>
              </w:rPr>
              <w:t>2. so základným imaním inštitúcie elektronických peňazí,</w:t>
            </w:r>
          </w:p>
          <w:p w:rsidR="002B0F4A" w:rsidRPr="00697E09" w:rsidRDefault="002B0F4A" w:rsidP="002B0F4A">
            <w:pPr>
              <w:ind w:left="234" w:hanging="234"/>
              <w:rPr>
                <w:sz w:val="18"/>
                <w:szCs w:val="18"/>
                <w:lang w:eastAsia="en-US"/>
              </w:rPr>
            </w:pPr>
            <w:r w:rsidRPr="00697E09">
              <w:rPr>
                <w:sz w:val="18"/>
                <w:szCs w:val="18"/>
                <w:lang w:eastAsia="en-US"/>
              </w:rPr>
              <w:t>i) zaviesť nútenú správu nad inštitúciou elektronických peňazí,</w:t>
            </w:r>
          </w:p>
          <w:p w:rsidR="002B0F4A" w:rsidRPr="00697E09" w:rsidRDefault="002B0F4A" w:rsidP="002B0F4A">
            <w:pPr>
              <w:ind w:left="234" w:hanging="234"/>
              <w:rPr>
                <w:sz w:val="18"/>
                <w:szCs w:val="18"/>
                <w:lang w:eastAsia="en-US"/>
              </w:rPr>
            </w:pPr>
            <w:r w:rsidRPr="00697E09">
              <w:rPr>
                <w:sz w:val="18"/>
                <w:szCs w:val="18"/>
                <w:lang w:eastAsia="en-US"/>
              </w:rPr>
              <w:t>j) odobrať inštitúcii elektronických peňazí povolenie na vydávanie elektronických peňazí,</w:t>
            </w:r>
          </w:p>
          <w:p w:rsidR="002B0F4A" w:rsidRPr="00697E09" w:rsidRDefault="002B0F4A" w:rsidP="002B0F4A">
            <w:pPr>
              <w:ind w:left="234" w:hanging="234"/>
              <w:rPr>
                <w:sz w:val="18"/>
                <w:szCs w:val="18"/>
                <w:lang w:eastAsia="en-US"/>
              </w:rPr>
            </w:pPr>
            <w:r w:rsidRPr="00697E09">
              <w:rPr>
                <w:sz w:val="18"/>
                <w:szCs w:val="18"/>
                <w:lang w:eastAsia="en-US"/>
              </w:rPr>
              <w:t>k) uložiť inštitúcii elektronických peňazí povinnosť prijať opatrenia potrebné na plnenie povinností podľa § 77 ods. 7 až 10 pri nakladaní s finančnými prostriedkami prijatými za vydané elektronické peniaze.</w:t>
            </w:r>
          </w:p>
          <w:p w:rsidR="002B0F4A" w:rsidRDefault="002B0F4A" w:rsidP="002B0F4A">
            <w:pPr>
              <w:rPr>
                <w:sz w:val="18"/>
                <w:szCs w:val="18"/>
                <w:lang w:eastAsia="en-US"/>
              </w:rPr>
            </w:pPr>
          </w:p>
          <w:p w:rsidR="00B940DA" w:rsidRDefault="00B940DA" w:rsidP="002B0F4A">
            <w:pPr>
              <w:rPr>
                <w:sz w:val="18"/>
                <w:szCs w:val="18"/>
                <w:lang w:eastAsia="en-US"/>
              </w:rPr>
            </w:pPr>
            <w:r w:rsidRPr="00B940DA">
              <w:rPr>
                <w:sz w:val="18"/>
                <w:szCs w:val="18"/>
                <w:vertAlign w:val="superscript"/>
                <w:lang w:eastAsia="en-US"/>
              </w:rPr>
              <w:t>20</w:t>
            </w:r>
            <w:r w:rsidRPr="00B940DA">
              <w:rPr>
                <w:sz w:val="18"/>
                <w:szCs w:val="18"/>
                <w:lang w:eastAsia="en-US"/>
              </w:rPr>
              <w:t xml:space="preserve">) Napríklad zákon č. 297/2008 </w:t>
            </w:r>
            <w:proofErr w:type="spellStart"/>
            <w:r w:rsidRPr="00B940DA">
              <w:rPr>
                <w:sz w:val="18"/>
                <w:szCs w:val="18"/>
                <w:lang w:eastAsia="en-US"/>
              </w:rPr>
              <w:t>Z.z</w:t>
            </w:r>
            <w:proofErr w:type="spellEnd"/>
            <w:r w:rsidRPr="00B940DA">
              <w:rPr>
                <w:sz w:val="18"/>
                <w:szCs w:val="18"/>
                <w:lang w:eastAsia="en-US"/>
              </w:rPr>
              <w:t xml:space="preserve">. v znení neskorších predpisov, § 38 a 39 zákona Národnej rady Slovenskej republiky č. 202/1995 </w:t>
            </w:r>
            <w:proofErr w:type="spellStart"/>
            <w:r w:rsidRPr="00B940DA">
              <w:rPr>
                <w:sz w:val="18"/>
                <w:szCs w:val="18"/>
                <w:lang w:eastAsia="en-US"/>
              </w:rPr>
              <w:t>Z.z</w:t>
            </w:r>
            <w:proofErr w:type="spellEnd"/>
            <w:r w:rsidRPr="00B940DA">
              <w:rPr>
                <w:sz w:val="18"/>
                <w:szCs w:val="18"/>
                <w:lang w:eastAsia="en-US"/>
              </w:rPr>
              <w:t xml:space="preserve">. v znení zákona č. 659/2007 </w:t>
            </w:r>
            <w:proofErr w:type="spellStart"/>
            <w:r w:rsidRPr="00B940DA">
              <w:rPr>
                <w:sz w:val="18"/>
                <w:szCs w:val="18"/>
                <w:lang w:eastAsia="en-US"/>
              </w:rPr>
              <w:t>Z.z</w:t>
            </w:r>
            <w:proofErr w:type="spellEnd"/>
            <w:r w:rsidRPr="00B940DA">
              <w:rPr>
                <w:sz w:val="18"/>
                <w:szCs w:val="18"/>
                <w:lang w:eastAsia="en-US"/>
              </w:rPr>
              <w:t xml:space="preserve">., § 8 ods. 6 zákona Národnej rady Slovenskej republiky č. 118/1996 </w:t>
            </w:r>
            <w:proofErr w:type="spellStart"/>
            <w:r w:rsidRPr="00B940DA">
              <w:rPr>
                <w:sz w:val="18"/>
                <w:szCs w:val="18"/>
                <w:lang w:eastAsia="en-US"/>
              </w:rPr>
              <w:t>Z.z</w:t>
            </w:r>
            <w:proofErr w:type="spellEnd"/>
            <w:r w:rsidRPr="00B940DA">
              <w:rPr>
                <w:sz w:val="18"/>
                <w:szCs w:val="18"/>
                <w:lang w:eastAsia="en-US"/>
              </w:rPr>
              <w:t xml:space="preserve">. o ochrane vkladov a o zmene a doplnení niektorých zákonov v znení neskorších predpisov, § 55 ods. 5 zákona č. 483/2001 </w:t>
            </w:r>
            <w:proofErr w:type="spellStart"/>
            <w:r w:rsidRPr="00B940DA">
              <w:rPr>
                <w:sz w:val="18"/>
                <w:szCs w:val="18"/>
                <w:lang w:eastAsia="en-US"/>
              </w:rPr>
              <w:t>Z.z</w:t>
            </w:r>
            <w:proofErr w:type="spellEnd"/>
            <w:r w:rsidRPr="00B940DA">
              <w:rPr>
                <w:sz w:val="18"/>
                <w:szCs w:val="18"/>
                <w:lang w:eastAsia="en-US"/>
              </w:rPr>
              <w:t>., nariadenie Európskeho parlamentu a Rady (ES) č. 1781/2006 z 15. novembra 2006 o údajoch o príkazcovi, ktoré sprevádzajú prevody finančných prostriedkov (</w:t>
            </w:r>
            <w:proofErr w:type="spellStart"/>
            <w:r w:rsidRPr="00B940DA">
              <w:rPr>
                <w:sz w:val="18"/>
                <w:szCs w:val="18"/>
                <w:lang w:eastAsia="en-US"/>
              </w:rPr>
              <w:t>Ú.v</w:t>
            </w:r>
            <w:proofErr w:type="spellEnd"/>
            <w:r w:rsidRPr="00B940DA">
              <w:rPr>
                <w:sz w:val="18"/>
                <w:szCs w:val="18"/>
                <w:lang w:eastAsia="en-US"/>
              </w:rPr>
              <w:t>. EÚ L 345, 8.12.2006).</w:t>
            </w:r>
          </w:p>
          <w:p w:rsidR="00B940DA" w:rsidRPr="00697E09" w:rsidRDefault="00B940D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 xml:space="preserve">(3) Osobe, ktorá nadobudla kvalifikovanú účasť na inštitúcii elektronických peňazí podľa § 85 ods. 1 </w:t>
            </w:r>
            <w:r w:rsidRPr="00697E09">
              <w:rPr>
                <w:sz w:val="18"/>
                <w:szCs w:val="18"/>
                <w:lang w:eastAsia="en-US"/>
              </w:rPr>
              <w:lastRenderedPageBreak/>
              <w:t>písm. a) napriek tomu, že jej žiadosť o vydanie predchádzajúceho súhlasu bola zamietnutá, alebo ktorá získala predchádzajúci súhlas podľa § 85 ods. 1 písm. a) na základe nepravdivých údajov, môže Národná banka Slovenska pozastaviť výkon práva zúčastniť sa a hlasovať na valnom zhromaždení platobnej inštitúcie a práva požiadať o zvolanie mimoriadneho valného zhromaždenia inštitúcie elektronických peňazí.</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(4) Ak Národná banka Slovenska zistí, že inštitúcia elektronických peňazí poskytuje platobné služby, ktoré nemá uvedené v povolení na vydávanie elektronických peňazí, zakáže inštitúcii elektronických peňazí poskytovať tieto platobné služby. Tým nie sú dotknuté ustanovenia odseku 2.</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bCs/>
                <w:sz w:val="18"/>
                <w:szCs w:val="18"/>
                <w:lang w:eastAsia="en-US"/>
              </w:rPr>
              <w:t>(9)</w:t>
            </w:r>
            <w:r w:rsidRPr="00697E09">
              <w:rPr>
                <w:sz w:val="18"/>
                <w:szCs w:val="18"/>
                <w:lang w:eastAsia="en-US"/>
              </w:rPr>
              <w:t xml:space="preserve"> Národná banka Slovenska je oprávnená aj mimo konania o uložení opatrenia na nápravu, pokuty alebo inej sankcie podľa odsekov 2 a 3 prerokovať nedostatky v činnosti inštitúcie elektronických peňazí s členmi jej štatutárneho orgánu, s členmi jej dozornej rady, s vedúcim jej útvaru vnútornej kontroly a s jej vedúcimi zamestnancami. Tieto osoby sú povinné poskytnúť Národnej banke Slovenska ňou požadovanú súčinnosť.</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(11) Inštitúcia elektronických peňazí môže vydávať a spravovať elektronické peniaze aj v inom členskom štáte prostredníctvom svojej pobočky alebo bez založenia pobočky za podmienok ustanovených týmto zákonom.</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(12) Inštitúcia elektronických peňazí, ktorá chce prvýkrát vydávať a spravovať elektronické peniaze v inom členskom štáte, písomne oznámi Národnej banke Slovenska</w:t>
            </w:r>
          </w:p>
          <w:p w:rsidR="002B0F4A" w:rsidRPr="00697E09" w:rsidRDefault="002B0F4A" w:rsidP="002B0F4A">
            <w:pPr>
              <w:ind w:left="234" w:hanging="234"/>
              <w:rPr>
                <w:sz w:val="18"/>
                <w:szCs w:val="18"/>
                <w:lang w:eastAsia="en-US"/>
              </w:rPr>
            </w:pPr>
            <w:r w:rsidRPr="00697E09">
              <w:rPr>
                <w:sz w:val="18"/>
                <w:szCs w:val="18"/>
                <w:lang w:eastAsia="en-US"/>
              </w:rPr>
              <w:t>a) názov, sídlo a číslo povolenia inštitúcie elektronických peňazí,</w:t>
            </w:r>
          </w:p>
          <w:p w:rsidR="002B0F4A" w:rsidRPr="00697E09" w:rsidRDefault="002B0F4A" w:rsidP="002B0F4A">
            <w:pPr>
              <w:ind w:left="234" w:hanging="234"/>
              <w:rPr>
                <w:sz w:val="18"/>
                <w:szCs w:val="18"/>
                <w:lang w:eastAsia="en-US"/>
              </w:rPr>
            </w:pPr>
            <w:r w:rsidRPr="00697E09">
              <w:rPr>
                <w:sz w:val="18"/>
                <w:szCs w:val="18"/>
                <w:lang w:eastAsia="en-US"/>
              </w:rPr>
              <w:t>b) hostiteľský členský štát, na ktorého území chce vydávať a spravovať elektronické peniaze,</w:t>
            </w:r>
          </w:p>
          <w:p w:rsidR="002B0F4A" w:rsidRPr="00697E09" w:rsidRDefault="002B0F4A" w:rsidP="002B0F4A">
            <w:pPr>
              <w:ind w:left="234" w:hanging="234"/>
              <w:rPr>
                <w:sz w:val="18"/>
                <w:szCs w:val="18"/>
                <w:lang w:eastAsia="en-US"/>
              </w:rPr>
            </w:pPr>
            <w:r w:rsidRPr="00697E09">
              <w:rPr>
                <w:sz w:val="18"/>
                <w:szCs w:val="18"/>
                <w:lang w:eastAsia="en-US"/>
              </w:rPr>
              <w:t>c) obchodný plán vychádzajúci z navrhovanej stratégie činnosti podložený reálnymi ekonomickými výpočtami,</w:t>
            </w:r>
          </w:p>
          <w:p w:rsidR="002B0F4A" w:rsidRPr="00697E09" w:rsidRDefault="002B0F4A" w:rsidP="002B0F4A">
            <w:pPr>
              <w:ind w:left="234" w:hanging="234"/>
              <w:rPr>
                <w:sz w:val="18"/>
                <w:szCs w:val="18"/>
                <w:lang w:eastAsia="en-US"/>
              </w:rPr>
            </w:pPr>
            <w:r w:rsidRPr="00697E09">
              <w:rPr>
                <w:sz w:val="18"/>
                <w:szCs w:val="18"/>
                <w:lang w:eastAsia="en-US"/>
              </w:rPr>
              <w:t>d) pri zriadení pobočky v inom členskom štáte aj</w:t>
            </w:r>
          </w:p>
          <w:p w:rsidR="002B0F4A" w:rsidRPr="00697E09" w:rsidRDefault="002B0F4A" w:rsidP="002B0F4A">
            <w:pPr>
              <w:ind w:left="518" w:hanging="234"/>
              <w:rPr>
                <w:sz w:val="18"/>
                <w:szCs w:val="18"/>
                <w:lang w:eastAsia="en-US"/>
              </w:rPr>
            </w:pPr>
            <w:r w:rsidRPr="00697E09">
              <w:rPr>
                <w:sz w:val="18"/>
                <w:szCs w:val="18"/>
                <w:lang w:eastAsia="en-US"/>
              </w:rPr>
              <w:t>1. sídlo pobočky v hostiteľskom členskom štáte,</w:t>
            </w:r>
          </w:p>
          <w:p w:rsidR="002B0F4A" w:rsidRPr="00697E09" w:rsidRDefault="002B0F4A" w:rsidP="002B0F4A">
            <w:pPr>
              <w:ind w:left="518" w:hanging="234"/>
              <w:rPr>
                <w:sz w:val="18"/>
                <w:szCs w:val="18"/>
                <w:lang w:eastAsia="en-US"/>
              </w:rPr>
            </w:pPr>
            <w:r w:rsidRPr="00697E09">
              <w:rPr>
                <w:sz w:val="18"/>
                <w:szCs w:val="18"/>
                <w:lang w:eastAsia="en-US"/>
              </w:rPr>
              <w:t>2. meno, priezvisko a adresu trvalého pobytu osoby zodpovednej za riadenie pobočky,</w:t>
            </w:r>
          </w:p>
          <w:p w:rsidR="002B0F4A" w:rsidRPr="00697E09" w:rsidRDefault="002B0F4A" w:rsidP="002B0F4A">
            <w:pPr>
              <w:ind w:left="518" w:hanging="234"/>
              <w:rPr>
                <w:sz w:val="18"/>
                <w:szCs w:val="18"/>
                <w:lang w:eastAsia="en-US"/>
              </w:rPr>
            </w:pPr>
            <w:r w:rsidRPr="00697E09">
              <w:rPr>
                <w:sz w:val="18"/>
                <w:szCs w:val="18"/>
                <w:lang w:eastAsia="en-US"/>
              </w:rPr>
              <w:lastRenderedPageBreak/>
              <w:t>3. organizačnú štruktúru pobočky,</w:t>
            </w:r>
          </w:p>
          <w:p w:rsidR="002B0F4A" w:rsidRPr="00697E09" w:rsidRDefault="002B0F4A" w:rsidP="002B0F4A">
            <w:pPr>
              <w:ind w:left="518" w:hanging="234"/>
              <w:rPr>
                <w:sz w:val="18"/>
                <w:szCs w:val="18"/>
                <w:lang w:eastAsia="en-US"/>
              </w:rPr>
            </w:pPr>
            <w:r w:rsidRPr="00697E09">
              <w:rPr>
                <w:sz w:val="18"/>
                <w:szCs w:val="18"/>
                <w:lang w:eastAsia="en-US"/>
              </w:rPr>
              <w:t>4. návrh vnútorných predpisov upravujúcich mechanizmy riadenia a vnútornej kontroly pobočky podľa § 82 ods. 4 písm. g),</w:t>
            </w:r>
          </w:p>
          <w:p w:rsidR="002B0F4A" w:rsidRPr="00697E09" w:rsidRDefault="002B0F4A" w:rsidP="002B0F4A">
            <w:pPr>
              <w:ind w:left="234" w:hanging="234"/>
              <w:rPr>
                <w:sz w:val="18"/>
                <w:szCs w:val="18"/>
                <w:lang w:eastAsia="en-US"/>
              </w:rPr>
            </w:pPr>
            <w:r w:rsidRPr="00697E09">
              <w:rPr>
                <w:sz w:val="18"/>
                <w:szCs w:val="18"/>
                <w:lang w:eastAsia="en-US"/>
              </w:rPr>
              <w:t>e) pri úmysle zverenia prevádzkových činností inej osobe v inom členskom štáte aj tento úmysel,</w:t>
            </w:r>
          </w:p>
          <w:p w:rsidR="002B0F4A" w:rsidRPr="00697E09" w:rsidRDefault="002B0F4A" w:rsidP="002B0F4A">
            <w:pPr>
              <w:ind w:left="234" w:hanging="234"/>
              <w:rPr>
                <w:sz w:val="18"/>
                <w:szCs w:val="18"/>
                <w:lang w:eastAsia="en-US"/>
              </w:rPr>
            </w:pPr>
            <w:r w:rsidRPr="00697E09">
              <w:rPr>
                <w:sz w:val="18"/>
                <w:szCs w:val="18"/>
                <w:lang w:eastAsia="en-US"/>
              </w:rPr>
              <w:t>f) pri úmysle vykonávania prevádzkových činností pre tretiu osobu opis týchto prevádzkových činností a podrobný opis spôsobu vykonávania týchto činností pre tretiu osobu.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(13) Národná banka Slovenska do jedného mesiaca od prijatia oznámenia podľa odseku 12 oznámi tieto informácie orgánu dohľadu hostiteľského členského štátu a informuje o tom inštitúciu elektronických peňazí. Ak orgán dohľadu hostiteľského členského štátu do jedného mesiaca od prijatia týchto informácií oznámi Národnej banke Slovenska relevantné informácie v súvislosti s úmyslom vydávať a spravovať elektronické peniaze inštitúciou elektronických peňazí, najmä o odôvodnených pochybnostiach v súvislosti s úmyslom zriadiť pobočku, ak ide o legalizáciu príjmov z trestnej činnosti alebo financovanie terorizmu, Národná banka Slovenska odmietne zápis pobočky inštitúcie elektronických peňazí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12 oznámi orgánu dohľadu hostiteľského členského štátu a inštitúcii elektronických peňazí svoje rozhodnutie, či môže inštitúcia elektronických peňazí vydávať a spravovať elektronické peniaze v hostiteľskom členskom štáte prostredníctvom svojej pobočky alebo bez založenia pobočky.</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(14) Zmeny v údajoch uvedených v odseku 12 vrátane využitia pobočky alebo zverenia prevádzkových činností inej osobe v hostiteľskom členskom štáte inštitúcia elektronických peňazí bezodkladne písomne oznámi Národnej banke Slovenska, pričom sa uplatňuje postup podľa odsekov 12 a 22.</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lastRenderedPageBreak/>
              <w:t>(15) Ak chce Národná banka Slovenska vykonať dohľad na mieste v pobočke inštitúcie elektronických peňazí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(16) Národná banka Slovenska sa môže s príslušným orgánom dohľadu domovského členského štátu dohodnúť, že vykoná dohľad na mieste v pobočke zahraničnej inštitúcie elektronických peňazí na území Slovenskej republiky.</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(17)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inštitúcie elektronických peňazí.</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 xml:space="preserve">(22) Zahraničná inštitúcia elektronických peňazí so sídlom na území iného členského štátu môže vydávať a spravovať elektronické peniaze na území Slovenskej republiky prostredníctvom svojej pobočky alebo bez založenia pobočky, ak má povolenie na vydávanie elektronických peňazí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úmyslom vydávať elektronické peniaze zahraničnou inštitúciou elektronických peňazí, najmä o odôvodnených pochybnostiach v súvislosti s úmyslom zriadiť pobočku, ak ide o legalizáciu príjmov z trestnej činnosti alebo financovanie terorizmu. Zahraničná inštitúcia elektronických peňazí so sídlom na území iného členského štátu zodpovedá za škodu spôsobenú pobočkou zahraničnej inštitúcie elektronických peňazí. Dohľad nad pobočkou zahraničnej inštitúcie elektronických peňazí na území Slovenskej republiky vykonáva orgán dohľadu domovského členského štátu. Ak ide o </w:t>
            </w:r>
            <w:r w:rsidRPr="00697E09">
              <w:rPr>
                <w:sz w:val="18"/>
                <w:szCs w:val="18"/>
                <w:lang w:eastAsia="en-US"/>
              </w:rPr>
              <w:lastRenderedPageBreak/>
              <w:t>porušenie alebo podozrenie na porušenie ustanovení piatej až siedmej časti tohto zákona, je orgánom dohľadu, ak ide o pobočky zahraničnej inštitúcie elektronických peňazí zriadených s právom usadiť sa, Národná banka Slovenska.</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(23) Pobočka inštitúcie elektronických peňazí môže začať vykonávať svoje činnosti na území hostiteľského členského štátu po zápise do zoznamu podľa § 85d ods. 1. Inštitúcia elektronických peňazí oznámi Národnej banke Slovenska dátum, od ktorého začína v hostiteľskom členskom štáte vykonávať svoje činnosti prostredníctvom svojej pobočky. Národná banka Slovenska o tom informuje príslušný orgán dohľadu hostiteľského členského štátu.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(24) Ak Národná banka Slovenska zistí, že pobočka zahraničnej inštitúcie elektronických peňazí na území Slovenskej republiky porušuje ustanovenia piatej až siedmej časti, bezodkladne o tom informuje príslušný orgán dohľadu domovského členského štátu.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 xml:space="preserve">(25) Ak vec neznesie odklad a ide o závažné ohrozenie kolektívnych záujmov majiteľov elektronických peňazí a orgán dohľadu domovského členského štátu nevykonal príslušné opatrenia na odstránenie porušenia podľa odseku 24, Národná banka Slovenska môže v spolupráci s týmto orgánom dohľadu domovského členského štátu prijať preventívne opatrenia, ktorých účelom je ochrana kolektívnych záujmov majiteľov elektronických peňazí. Preventívne opatrenia nemôžu uprednostniť majiteľov elektronických peňazí zahraničnej inštitúcie elektronických peňazí pred majiteľmi elektronických peňazí inštitúcie elektronických peňazí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inštitúcia elektronických peňazí sídlo, ako aj príslušný orgán dohľadu iného dotknutého členského štátu. Národná banka Slovenska ukončí uplatňovanie preventívnych opatrení, ak dôvody ich prijatia pominuli, a to aj s pomocou príslušného orgánu dohľadu domovského </w:t>
            </w:r>
            <w:r w:rsidRPr="00697E09">
              <w:rPr>
                <w:sz w:val="18"/>
                <w:szCs w:val="18"/>
                <w:lang w:eastAsia="en-US"/>
              </w:rPr>
              <w:lastRenderedPageBreak/>
              <w:t>členského štátu alebo Európskeho orgánu dohľadu (Európskeho orgánu pre bankovníctvo).</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(26) Národná banka Slovenska môže vyžadovať od zahraničnej inštitúcie elektronických peňazí, ktorá vydáva a spravuje elektronické peniaze na území Slovenskej republiky prostredníctvom svojej pobočky, aby pravidelne podávala Národnej banke Slovenska na informačné alebo štatistické účely hlásenia o činnostiach vykonávaných na území Slovenskej republiky. Také hlásenia môže Národná banka Slovenska vyžadovať na účely monitorovania dodržiavania ustanovení piatej až siedmej časti tohto zákona. Na pobočku podľa prvej vety sa vzťahujú požiadavky mlčanlivosti podľa § 88.</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(27) Inštitúcie elektronických peňazí, ktorých ústredie sa nachádza v inom členskom štáte a ktoré vydávajú a spravujú elektronické peniaze na území Slovenskej republiky prostredníctvom inej osoby podľa § 81 ods. 10, sú povinné určiť si na území Slovenskej republiky ústredné kontaktné miesto podľa osobitného predpisu,58da) prostredníctvom ktorého zabezpečia primeranú komunikáciu a oznamovanie informácií o dodržiavaní ustanovení piatej až siedmej časti tohto zákona; tým nie sú dotknuté ustanovenia osobitného predpisu.58) Ústredné kontaktné miesto je určené na uľahčenie výkonu dohľadu vykonávaného príslušnými orgánmi domovského členského štátu, ako aj Národnou bankou Slovenska, a to aj prostredníctvom poskytovania dokumentov a informácií týmto orgánom na ich žiadosť.</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(28) Národná banka Slovenska na základe informácií od orgánu dohľadu hostiteľského členského štátu o porušení právnych predpisov pobočkou inštitúcie elektronických peňazí alebo inou osobu podľa § 81 ods. 10 na území tohto členského štátu prijme opatrenia na odstránenie porušovania právnych predpisov touto pobočkou inštitúcie elektronických peňazí alebo inou osobou podľa § 81 ods. 10. O týchto opatreniach Národná banka Slovenska bezodkladne informuje príslušný orgán dohľadu hostiteľského členského štátu, ako aj príslušný orgán dohľadu iného dotknutého členského štátu.</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lastRenderedPageBreak/>
              <w:t xml:space="preserve">(29) Dôvody opatrení podľa odsekov 2, 13, 17, 22, 24, 25 a 27, ktoré zahŕňajú sankcie alebo obmedzenia vydávania </w:t>
            </w:r>
            <w:r w:rsidRPr="00697E09">
              <w:rPr>
                <w:b/>
                <w:strike/>
                <w:sz w:val="18"/>
                <w:szCs w:val="18"/>
                <w:lang w:eastAsia="en-US"/>
              </w:rPr>
              <w:t>a spravovania</w:t>
            </w:r>
            <w:r w:rsidRPr="00697E09">
              <w:rPr>
                <w:sz w:val="18"/>
                <w:szCs w:val="18"/>
                <w:lang w:eastAsia="en-US"/>
              </w:rPr>
              <w:t xml:space="preserve"> elektronických peňazí inštitúciou elektronických peňazí v inom členskom štáte alebo obmedzenia vydávania </w:t>
            </w:r>
            <w:r w:rsidRPr="00697E09">
              <w:rPr>
                <w:b/>
                <w:strike/>
                <w:sz w:val="18"/>
                <w:szCs w:val="18"/>
                <w:lang w:eastAsia="en-US"/>
              </w:rPr>
              <w:t>a spravovania</w:t>
            </w:r>
            <w:r w:rsidRPr="00697E09">
              <w:rPr>
                <w:sz w:val="18"/>
                <w:szCs w:val="18"/>
                <w:lang w:eastAsia="en-US"/>
              </w:rPr>
              <w:t xml:space="preserve"> elektronických peňazí na území Slovenskej republiky zahraničnou inštitúciou elektronických peňazí , Národná banka Slovenska oznámi dotknutej platobnej inštitúcii alebo príslušnej zahraničnej inštitúcii elektronických peňazí.</w:t>
            </w:r>
          </w:p>
          <w:p w:rsidR="002B0F4A" w:rsidRPr="00697E09" w:rsidRDefault="002B0F4A" w:rsidP="002B0F4A">
            <w:pPr>
              <w:rPr>
                <w:sz w:val="18"/>
                <w:szCs w:val="18"/>
                <w:lang w:eastAsia="en-US"/>
              </w:rPr>
            </w:pPr>
            <w:r w:rsidRPr="00697E09">
              <w:rPr>
                <w:sz w:val="18"/>
                <w:szCs w:val="18"/>
                <w:lang w:eastAsia="en-US"/>
              </w:rPr>
              <w:t xml:space="preserve"> </w:t>
            </w:r>
          </w:p>
          <w:p w:rsidR="002B0F4A" w:rsidRPr="00697E09" w:rsidRDefault="002B0F4A" w:rsidP="002B0F4A">
            <w:pPr>
              <w:rPr>
                <w:sz w:val="18"/>
                <w:szCs w:val="18"/>
                <w:lang w:eastAsia="en-US"/>
              </w:rPr>
            </w:pPr>
            <w:r w:rsidRPr="00697E09">
              <w:rPr>
                <w:sz w:val="18"/>
                <w:szCs w:val="18"/>
                <w:lang w:eastAsia="en-US"/>
              </w:rPr>
              <w:t>(30) Ustanoveniami odsekov 12 až 17 a 22 až 29 nie sú dotknuté ustanovenia osobitných predpisov58e) týkajúce sa povinností Národnej banky Slovenska pri dohľade nad dodržiavaním alebo monitorovaním dodržiavania požiadaviek ustanovených v týchto osobitných predpisoch.</w:t>
            </w:r>
          </w:p>
          <w:p w:rsidR="002B0F4A" w:rsidRPr="00697E09" w:rsidRDefault="002B0F4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 xml:space="preserve">(1) Národná banka Slovenska spolupracuje s príslušnými orgánmi hostiteľského členského štátu, najmä pri výmene informácií o vydávaní </w:t>
            </w:r>
            <w:r w:rsidRPr="00697E09">
              <w:rPr>
                <w:b/>
                <w:strike/>
                <w:sz w:val="18"/>
                <w:szCs w:val="18"/>
                <w:lang w:eastAsia="en-US"/>
              </w:rPr>
              <w:t xml:space="preserve">a spravovaní </w:t>
            </w:r>
            <w:r w:rsidRPr="00697E09">
              <w:rPr>
                <w:sz w:val="18"/>
                <w:szCs w:val="18"/>
                <w:lang w:eastAsia="en-US"/>
              </w:rPr>
              <w:t>elektronických peňazí v inom členskom štáte prostredníctvom pobočky alebo bez založenia pobočky, pri vykonávaní dohľadu na mieste v pobočke inštitúcie elektronických peňazí, u inej osoby podľa § 81 ods. 10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w:t>
            </w:r>
            <w:r w:rsidRPr="00B940DA">
              <w:rPr>
                <w:sz w:val="18"/>
                <w:szCs w:val="18"/>
                <w:vertAlign w:val="superscript"/>
                <w:lang w:eastAsia="en-US"/>
              </w:rPr>
              <w:t>58c</w:t>
            </w:r>
            <w:r w:rsidRPr="00697E09">
              <w:rPr>
                <w:sz w:val="18"/>
                <w:szCs w:val="18"/>
                <w:lang w:eastAsia="en-US"/>
              </w:rPr>
              <w:t>)</w:t>
            </w:r>
          </w:p>
          <w:p w:rsidR="002B0F4A" w:rsidRDefault="002B0F4A" w:rsidP="002B0F4A">
            <w:pPr>
              <w:rPr>
                <w:sz w:val="18"/>
                <w:szCs w:val="18"/>
                <w:lang w:eastAsia="en-US"/>
              </w:rPr>
            </w:pPr>
          </w:p>
          <w:p w:rsidR="00B940DA" w:rsidRDefault="00B940DA" w:rsidP="002B0F4A">
            <w:pPr>
              <w:rPr>
                <w:sz w:val="18"/>
                <w:szCs w:val="18"/>
                <w:lang w:eastAsia="en-US"/>
              </w:rPr>
            </w:pPr>
            <w:r w:rsidRPr="00E96A7B">
              <w:rPr>
                <w:sz w:val="18"/>
                <w:szCs w:val="18"/>
                <w:vertAlign w:val="superscript"/>
                <w:lang w:eastAsia="en-US"/>
              </w:rPr>
              <w:t>58c</w:t>
            </w:r>
            <w:r w:rsidRPr="00B940DA">
              <w:rPr>
                <w:sz w:val="18"/>
                <w:szCs w:val="18"/>
                <w:lang w:eastAsia="en-US"/>
              </w:rPr>
              <w:t>) Napríklad § 40 a 41 zákona Národnej rady Slovenskej republiky č. 566/1992 Zb. v znení neskorších predpisov.</w:t>
            </w:r>
          </w:p>
          <w:p w:rsidR="00B940DA" w:rsidRPr="00697E09" w:rsidRDefault="00B940DA"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 xml:space="preserve">(2)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w:t>
            </w:r>
            <w:r w:rsidRPr="00697E09">
              <w:rPr>
                <w:sz w:val="18"/>
                <w:szCs w:val="18"/>
                <w:lang w:eastAsia="en-US"/>
              </w:rPr>
              <w:lastRenderedPageBreak/>
              <w:t>Slovenska požiada Európsky orgán dohľadu (Európsky orgán pre bankovníctvo) o pomoc pri dosiahnutí dohody v súlade s osobitným predpisom.</w:t>
            </w:r>
            <w:r w:rsidRPr="00E96A7B">
              <w:rPr>
                <w:sz w:val="18"/>
                <w:szCs w:val="18"/>
                <w:vertAlign w:val="superscript"/>
                <w:lang w:eastAsia="en-US"/>
              </w:rPr>
              <w:t>58d</w:t>
            </w:r>
            <w:r w:rsidRPr="00697E09">
              <w:rPr>
                <w:sz w:val="18"/>
                <w:szCs w:val="18"/>
                <w:lang w:eastAsia="en-US"/>
              </w:rPr>
              <w:t>)</w:t>
            </w:r>
          </w:p>
          <w:p w:rsidR="002B0F4A" w:rsidRDefault="002B0F4A" w:rsidP="002B0F4A">
            <w:pPr>
              <w:rPr>
                <w:sz w:val="18"/>
                <w:szCs w:val="18"/>
                <w:lang w:eastAsia="en-US"/>
              </w:rPr>
            </w:pPr>
          </w:p>
          <w:p w:rsidR="00E96A7B" w:rsidRDefault="00E96A7B" w:rsidP="002B0F4A">
            <w:pPr>
              <w:rPr>
                <w:sz w:val="18"/>
                <w:szCs w:val="18"/>
                <w:lang w:eastAsia="en-US"/>
              </w:rPr>
            </w:pPr>
            <w:r w:rsidRPr="00E96A7B">
              <w:rPr>
                <w:sz w:val="18"/>
                <w:szCs w:val="18"/>
                <w:vertAlign w:val="superscript"/>
                <w:lang w:eastAsia="en-US"/>
              </w:rPr>
              <w:t>58d</w:t>
            </w:r>
            <w:r w:rsidRPr="00E96A7B">
              <w:rPr>
                <w:sz w:val="18"/>
                <w:szCs w:val="18"/>
                <w:lang w:eastAsia="en-US"/>
              </w:rPr>
              <w:t>) Čl. 19 nariadenia (EÚ) č. 1093/2010 v platnom znení.</w:t>
            </w:r>
          </w:p>
          <w:p w:rsidR="00E96A7B" w:rsidRPr="00697E09" w:rsidRDefault="00E96A7B" w:rsidP="002B0F4A">
            <w:pPr>
              <w:rPr>
                <w:sz w:val="18"/>
                <w:szCs w:val="18"/>
                <w:lang w:eastAsia="en-US"/>
              </w:rPr>
            </w:pPr>
          </w:p>
          <w:p w:rsidR="002B0F4A" w:rsidRPr="00697E09" w:rsidRDefault="002B0F4A" w:rsidP="002B0F4A">
            <w:pPr>
              <w:rPr>
                <w:sz w:val="18"/>
                <w:szCs w:val="18"/>
                <w:lang w:eastAsia="en-US"/>
              </w:rPr>
            </w:pPr>
            <w:r w:rsidRPr="00697E09">
              <w:rPr>
                <w:sz w:val="18"/>
                <w:szCs w:val="18"/>
                <w:lang w:eastAsia="en-US"/>
              </w:rPr>
              <w:t xml:space="preserve">(1) Opatrením, </w:t>
            </w:r>
            <w:r w:rsidRPr="007F2210">
              <w:rPr>
                <w:sz w:val="18"/>
                <w:szCs w:val="18"/>
                <w:vertAlign w:val="superscript"/>
                <w:lang w:eastAsia="en-US"/>
              </w:rPr>
              <w:t>81</w:t>
            </w:r>
            <w:r w:rsidRPr="00697E09">
              <w:rPr>
                <w:sz w:val="18"/>
                <w:szCs w:val="18"/>
                <w:lang w:eastAsia="en-US"/>
              </w:rPr>
              <w:t>) ktoré vydá Národná banka Slovenska a ktoré sa vyhlasuje v Zbierke zákonov Slovenskej republiky, sa ustanovia</w:t>
            </w:r>
          </w:p>
          <w:p w:rsidR="002B0F4A" w:rsidRPr="00697E09" w:rsidRDefault="002B0F4A" w:rsidP="002B0F4A">
            <w:pPr>
              <w:ind w:left="234" w:hanging="234"/>
              <w:rPr>
                <w:sz w:val="18"/>
                <w:szCs w:val="18"/>
                <w:lang w:eastAsia="en-US"/>
              </w:rPr>
            </w:pPr>
            <w:r w:rsidRPr="00697E09">
              <w:rPr>
                <w:sz w:val="18"/>
                <w:szCs w:val="18"/>
                <w:lang w:eastAsia="en-US"/>
              </w:rPr>
              <w:t>a) podrobnosti o podmienkach udelenia povolenia na vydávanie elektronických peňazí podľa § 82 ods. 2 a 7, spôsob preukazovania a dokladovania splnenia týchto podmienok, rozsah, spôsob a lehoty preukazovania a dokladovania plnenia ostatných podmienok, požiadaviek a obmedzení podľa § 82 až 84, ako aj podrobnosti o žiadostiach o udelenie alebo zmenu povolenia na vydávanie elektronických peňazí podľa § 82 ods. 1, 3 a 4 vrátane náležitostí a príloh takých žiadostí,</w:t>
            </w:r>
          </w:p>
          <w:p w:rsidR="002B0F4A" w:rsidRPr="00697E09" w:rsidRDefault="002B0F4A" w:rsidP="002B0F4A">
            <w:pPr>
              <w:ind w:left="234" w:hanging="234"/>
              <w:rPr>
                <w:sz w:val="18"/>
                <w:szCs w:val="18"/>
                <w:lang w:eastAsia="en-US"/>
              </w:rPr>
            </w:pPr>
            <w:r w:rsidRPr="00697E09">
              <w:rPr>
                <w:sz w:val="18"/>
                <w:szCs w:val="18"/>
                <w:lang w:eastAsia="en-US"/>
              </w:rPr>
              <w:t>b) spôsob a metódy výpočtu hodnoty a rizikové váhy investícií, aktív, vymedzených rizikovo vážených aktív a vlastných zdrojov financovania inštitúcie elektronických peňazí a platobnej inštitúcie, lehoty a termíny na vykonávanie týchto výpočtov, ako aj to, čo tvorí riziká, investície, aktíva, vymedzené rizikovo vážené aktíva a vlastné zdroje financovania inštitúcie elektronických peňazí a platobnej inštitúcie, ďalšie podrobnosti o investíciách a vlastných zdrojoch financovania inštitúcie elektronických peňazí a platobnej inštitúcie, pravidlá a metódy zisťovania a výpočtu rizík a spôsob a postup riadenia rizík inštitúcie elektronických peňazí a platobnej inštitúcie a podrobnosti o systéme riadenia rizík, administratívnych postupoch a vnútornom kontrolnom systéme inštitúcie elektronických peňazí a platobnej inštitúcie,</w:t>
            </w:r>
          </w:p>
          <w:p w:rsidR="002B0F4A" w:rsidRDefault="002B0F4A" w:rsidP="002B0F4A">
            <w:pPr>
              <w:ind w:left="234" w:hanging="234"/>
              <w:rPr>
                <w:sz w:val="18"/>
                <w:szCs w:val="18"/>
                <w:lang w:eastAsia="en-US"/>
              </w:rPr>
            </w:pPr>
            <w:r w:rsidRPr="00697E09">
              <w:rPr>
                <w:sz w:val="18"/>
                <w:szCs w:val="18"/>
                <w:lang w:eastAsia="en-US"/>
              </w:rPr>
              <w:t>c) štruktúra výkazov, hlásení, správ a iných informácií, ktoré je podľa § 83 ods. 7 povinná vypracúvať a Národnej banke Slovenska predkladať inštitúcia elektronických peňazí a pobočka zahraničnej inštitúcie elektronických peňazí, rozsah, obsah, členenie, termíny, forma, podoba, spôsob, postup a miesto predkladania takých výkazov, hlásení, správ a iných informácií vrátane metodiky na ich vypracúvanie,</w:t>
            </w:r>
          </w:p>
          <w:p w:rsidR="007F2210" w:rsidRDefault="007F2210" w:rsidP="002B0F4A">
            <w:pPr>
              <w:ind w:left="234" w:hanging="234"/>
              <w:rPr>
                <w:sz w:val="18"/>
                <w:szCs w:val="18"/>
                <w:lang w:eastAsia="en-US"/>
              </w:rPr>
            </w:pPr>
          </w:p>
          <w:p w:rsidR="007F2210" w:rsidRPr="00697E09" w:rsidRDefault="007F2210" w:rsidP="007F2210">
            <w:pPr>
              <w:pStyle w:val="Normlny0"/>
              <w:rPr>
                <w:sz w:val="18"/>
                <w:szCs w:val="18"/>
              </w:rPr>
            </w:pPr>
            <w:r w:rsidRPr="00697E09">
              <w:rPr>
                <w:sz w:val="18"/>
                <w:szCs w:val="18"/>
                <w:vertAlign w:val="superscript"/>
              </w:rPr>
              <w:t>81</w:t>
            </w:r>
            <w:r w:rsidRPr="00697E09">
              <w:rPr>
                <w:sz w:val="18"/>
                <w:szCs w:val="18"/>
              </w:rPr>
              <w:t>) § 1 ods. 1 zákona Národnej rady Slovenskej republiky č. 1/1993 Z. z. o Zbierke zákonov Slovenskej republiky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0F4A" w:rsidRPr="00697E09" w:rsidRDefault="002B0F4A" w:rsidP="002B0F4A">
            <w:pPr>
              <w:jc w:val="center"/>
              <w:rPr>
                <w:sz w:val="18"/>
                <w:szCs w:val="18"/>
              </w:rPr>
            </w:pPr>
            <w:r w:rsidRPr="00697E09">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tabs>
                <w:tab w:val="left" w:pos="516"/>
              </w:tabs>
              <w:jc w:val="center"/>
              <w:rPr>
                <w:i/>
              </w:rPr>
            </w:pPr>
            <w:r w:rsidRPr="00697E09">
              <w:rPr>
                <w:bCs/>
                <w:sz w:val="18"/>
                <w:szCs w:val="18"/>
              </w:rPr>
              <w:t xml:space="preserve">GP </w:t>
            </w:r>
            <w:r w:rsidRPr="00697E09">
              <w:rPr>
                <w:b/>
                <w:bCs/>
                <w:sz w:val="18"/>
                <w:szCs w:val="18"/>
              </w:rPr>
              <w:t xml:space="preserve">– </w:t>
            </w:r>
            <w:r w:rsidRPr="00697E09">
              <w:rPr>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2B0F4A" w:rsidRPr="00697E09" w:rsidRDefault="002B0F4A" w:rsidP="002B0F4A">
            <w:pPr>
              <w:pStyle w:val="Nadpis1"/>
              <w:rPr>
                <w:b w:val="0"/>
                <w:bCs w:val="0"/>
                <w:i/>
                <w:sz w:val="18"/>
                <w:szCs w:val="18"/>
              </w:rPr>
            </w:pPr>
          </w:p>
        </w:tc>
      </w:tr>
    </w:tbl>
    <w:p w:rsidR="001E0F6A" w:rsidRPr="00697E09" w:rsidRDefault="001E0F6A" w:rsidP="00445E64">
      <w:pPr>
        <w:pStyle w:val="Default"/>
        <w:rPr>
          <w:color w:val="auto"/>
        </w:rPr>
      </w:pPr>
    </w:p>
    <w:p w:rsidR="002C4A7B" w:rsidRPr="00697E09" w:rsidRDefault="002C4A7B" w:rsidP="00445E64">
      <w:pPr>
        <w:pStyle w:val="Default"/>
        <w:rPr>
          <w:color w:val="auto"/>
          <w:sz w:val="20"/>
          <w:szCs w:val="20"/>
        </w:rPr>
      </w:pPr>
    </w:p>
    <w:p w:rsidR="002C4A7B" w:rsidRPr="00697E09" w:rsidRDefault="002C4A7B" w:rsidP="002C4A7B">
      <w:pPr>
        <w:autoSpaceDE/>
        <w:rPr>
          <w:sz w:val="20"/>
          <w:szCs w:val="20"/>
        </w:rPr>
      </w:pPr>
      <w:r w:rsidRPr="00697E09">
        <w:rPr>
          <w:sz w:val="20"/>
          <w:szCs w:val="20"/>
        </w:rPr>
        <w:t>LEGENDA:</w:t>
      </w:r>
    </w:p>
    <w:p w:rsidR="002C4A7B" w:rsidRPr="00697E09" w:rsidRDefault="002C4A7B" w:rsidP="002C4A7B">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882326" w:rsidRPr="00697E09" w:rsidTr="002C4A7B">
        <w:tc>
          <w:tcPr>
            <w:tcW w:w="1913" w:type="dxa"/>
          </w:tcPr>
          <w:p w:rsidR="002C4A7B" w:rsidRPr="00697E09" w:rsidRDefault="002C4A7B">
            <w:pPr>
              <w:pStyle w:val="Normlny0"/>
              <w:autoSpaceDE/>
              <w:spacing w:line="276" w:lineRule="auto"/>
              <w:rPr>
                <w:lang w:eastAsia="sk-SK"/>
              </w:rPr>
            </w:pPr>
            <w:r w:rsidRPr="00697E09">
              <w:rPr>
                <w:lang w:eastAsia="sk-SK"/>
              </w:rPr>
              <w:t>V stĺpci (1):</w:t>
            </w:r>
          </w:p>
          <w:p w:rsidR="002C4A7B" w:rsidRPr="00697E09" w:rsidRDefault="002C4A7B">
            <w:pPr>
              <w:pStyle w:val="Normlny0"/>
              <w:autoSpaceDE/>
              <w:spacing w:line="276" w:lineRule="auto"/>
              <w:rPr>
                <w:lang w:eastAsia="sk-SK"/>
              </w:rPr>
            </w:pPr>
          </w:p>
          <w:p w:rsidR="002C4A7B" w:rsidRPr="00697E09" w:rsidRDefault="002C4A7B">
            <w:pPr>
              <w:autoSpaceDE/>
              <w:spacing w:line="276" w:lineRule="auto"/>
              <w:rPr>
                <w:sz w:val="20"/>
                <w:szCs w:val="20"/>
              </w:rPr>
            </w:pPr>
            <w:r w:rsidRPr="00697E09">
              <w:rPr>
                <w:sz w:val="20"/>
                <w:szCs w:val="20"/>
              </w:rPr>
              <w:t>Č – článok</w:t>
            </w:r>
          </w:p>
          <w:p w:rsidR="002C4A7B" w:rsidRPr="00697E09" w:rsidRDefault="002C4A7B">
            <w:pPr>
              <w:autoSpaceDE/>
              <w:spacing w:line="276" w:lineRule="auto"/>
              <w:rPr>
                <w:sz w:val="20"/>
                <w:szCs w:val="20"/>
              </w:rPr>
            </w:pPr>
            <w:r w:rsidRPr="00697E09">
              <w:rPr>
                <w:sz w:val="20"/>
                <w:szCs w:val="20"/>
              </w:rPr>
              <w:t>O – odsek</w:t>
            </w:r>
          </w:p>
          <w:p w:rsidR="002C4A7B" w:rsidRPr="00697E09" w:rsidRDefault="002C4A7B">
            <w:pPr>
              <w:autoSpaceDE/>
              <w:spacing w:line="276" w:lineRule="auto"/>
              <w:rPr>
                <w:sz w:val="20"/>
                <w:szCs w:val="20"/>
              </w:rPr>
            </w:pPr>
            <w:r w:rsidRPr="00697E09">
              <w:rPr>
                <w:sz w:val="20"/>
                <w:szCs w:val="20"/>
              </w:rPr>
              <w:t>V – veta</w:t>
            </w:r>
          </w:p>
          <w:p w:rsidR="002C4A7B" w:rsidRPr="00697E09" w:rsidRDefault="002C4A7B">
            <w:pPr>
              <w:autoSpaceDE/>
              <w:spacing w:line="276" w:lineRule="auto"/>
              <w:rPr>
                <w:sz w:val="20"/>
                <w:szCs w:val="20"/>
              </w:rPr>
            </w:pPr>
            <w:r w:rsidRPr="00697E09">
              <w:rPr>
                <w:sz w:val="20"/>
                <w:szCs w:val="20"/>
              </w:rPr>
              <w:t>P – číslo (písmeno)</w:t>
            </w:r>
          </w:p>
          <w:p w:rsidR="002C4A7B" w:rsidRPr="00697E09" w:rsidRDefault="002C4A7B">
            <w:pPr>
              <w:autoSpaceDE/>
              <w:spacing w:line="276" w:lineRule="auto"/>
              <w:rPr>
                <w:sz w:val="20"/>
                <w:szCs w:val="20"/>
              </w:rPr>
            </w:pPr>
          </w:p>
        </w:tc>
        <w:tc>
          <w:tcPr>
            <w:tcW w:w="3827" w:type="dxa"/>
          </w:tcPr>
          <w:p w:rsidR="002C4A7B" w:rsidRPr="00697E09" w:rsidRDefault="002C4A7B">
            <w:pPr>
              <w:pStyle w:val="Normlny0"/>
              <w:autoSpaceDE/>
              <w:spacing w:line="276" w:lineRule="auto"/>
              <w:rPr>
                <w:lang w:eastAsia="sk-SK"/>
              </w:rPr>
            </w:pPr>
            <w:r w:rsidRPr="00697E09">
              <w:rPr>
                <w:lang w:eastAsia="sk-SK"/>
              </w:rPr>
              <w:t>V stĺpci (3):</w:t>
            </w:r>
          </w:p>
          <w:p w:rsidR="002C4A7B" w:rsidRPr="00697E09" w:rsidRDefault="002C4A7B">
            <w:pPr>
              <w:pStyle w:val="Normlny0"/>
              <w:autoSpaceDE/>
              <w:spacing w:line="276" w:lineRule="auto"/>
              <w:rPr>
                <w:lang w:eastAsia="sk-SK"/>
              </w:rPr>
            </w:pPr>
          </w:p>
          <w:p w:rsidR="002C4A7B" w:rsidRPr="00697E09" w:rsidRDefault="002C4A7B">
            <w:pPr>
              <w:autoSpaceDE/>
              <w:spacing w:line="276" w:lineRule="auto"/>
              <w:rPr>
                <w:sz w:val="20"/>
                <w:szCs w:val="20"/>
              </w:rPr>
            </w:pPr>
            <w:r w:rsidRPr="00697E09">
              <w:rPr>
                <w:sz w:val="20"/>
                <w:szCs w:val="20"/>
              </w:rPr>
              <w:t>N – bežná transpozícia</w:t>
            </w:r>
          </w:p>
          <w:p w:rsidR="002C4A7B" w:rsidRPr="00697E09" w:rsidRDefault="002C4A7B">
            <w:pPr>
              <w:autoSpaceDE/>
              <w:spacing w:line="276" w:lineRule="auto"/>
              <w:rPr>
                <w:sz w:val="20"/>
                <w:szCs w:val="20"/>
              </w:rPr>
            </w:pPr>
            <w:r w:rsidRPr="00697E09">
              <w:rPr>
                <w:sz w:val="20"/>
                <w:szCs w:val="20"/>
              </w:rPr>
              <w:t>O – transpozícia s možnosťou voľby</w:t>
            </w:r>
          </w:p>
          <w:p w:rsidR="002C4A7B" w:rsidRPr="00697E09" w:rsidRDefault="002C4A7B">
            <w:pPr>
              <w:autoSpaceDE/>
              <w:spacing w:line="276" w:lineRule="auto"/>
              <w:rPr>
                <w:sz w:val="20"/>
                <w:szCs w:val="20"/>
              </w:rPr>
            </w:pPr>
            <w:r w:rsidRPr="00697E09">
              <w:rPr>
                <w:sz w:val="20"/>
                <w:szCs w:val="20"/>
              </w:rPr>
              <w:t>D – transpozícia podľa úvahy (dobrovoľná)</w:t>
            </w:r>
          </w:p>
          <w:p w:rsidR="002C4A7B" w:rsidRPr="00697E09" w:rsidRDefault="002C4A7B">
            <w:pPr>
              <w:autoSpaceDE/>
              <w:spacing w:line="276" w:lineRule="auto"/>
              <w:rPr>
                <w:sz w:val="20"/>
                <w:szCs w:val="20"/>
              </w:rPr>
            </w:pPr>
            <w:proofErr w:type="spellStart"/>
            <w:r w:rsidRPr="00697E09">
              <w:rPr>
                <w:sz w:val="20"/>
                <w:szCs w:val="20"/>
              </w:rPr>
              <w:t>n.a</w:t>
            </w:r>
            <w:proofErr w:type="spellEnd"/>
            <w:r w:rsidRPr="00697E09">
              <w:rPr>
                <w:sz w:val="20"/>
                <w:szCs w:val="20"/>
              </w:rPr>
              <w:t>. – transpozícia sa neuskutočňuje</w:t>
            </w:r>
          </w:p>
        </w:tc>
        <w:tc>
          <w:tcPr>
            <w:tcW w:w="1843" w:type="dxa"/>
          </w:tcPr>
          <w:p w:rsidR="002C4A7B" w:rsidRPr="00697E09" w:rsidRDefault="002C4A7B">
            <w:pPr>
              <w:pStyle w:val="Normlny0"/>
              <w:autoSpaceDE/>
              <w:spacing w:line="276" w:lineRule="auto"/>
              <w:rPr>
                <w:lang w:eastAsia="sk-SK"/>
              </w:rPr>
            </w:pPr>
            <w:r w:rsidRPr="00697E09">
              <w:rPr>
                <w:lang w:eastAsia="sk-SK"/>
              </w:rPr>
              <w:t>V stĺpci (5):</w:t>
            </w:r>
          </w:p>
          <w:p w:rsidR="002C4A7B" w:rsidRPr="00697E09" w:rsidRDefault="002C4A7B">
            <w:pPr>
              <w:pStyle w:val="Normlny0"/>
              <w:autoSpaceDE/>
              <w:spacing w:line="276" w:lineRule="auto"/>
              <w:rPr>
                <w:lang w:eastAsia="sk-SK"/>
              </w:rPr>
            </w:pPr>
          </w:p>
          <w:p w:rsidR="002C4A7B" w:rsidRPr="00697E09" w:rsidRDefault="002C4A7B">
            <w:pPr>
              <w:autoSpaceDE/>
              <w:spacing w:line="276" w:lineRule="auto"/>
              <w:rPr>
                <w:sz w:val="20"/>
                <w:szCs w:val="20"/>
              </w:rPr>
            </w:pPr>
            <w:r w:rsidRPr="00697E09">
              <w:rPr>
                <w:sz w:val="20"/>
                <w:szCs w:val="20"/>
              </w:rPr>
              <w:t>Č – článok</w:t>
            </w:r>
          </w:p>
          <w:p w:rsidR="002C4A7B" w:rsidRPr="00697E09" w:rsidRDefault="002C4A7B">
            <w:pPr>
              <w:autoSpaceDE/>
              <w:spacing w:line="276" w:lineRule="auto"/>
              <w:rPr>
                <w:sz w:val="20"/>
                <w:szCs w:val="20"/>
              </w:rPr>
            </w:pPr>
            <w:r w:rsidRPr="00697E09">
              <w:rPr>
                <w:sz w:val="20"/>
                <w:szCs w:val="20"/>
              </w:rPr>
              <w:t>§ – paragraf</w:t>
            </w:r>
          </w:p>
          <w:p w:rsidR="002C4A7B" w:rsidRPr="00697E09" w:rsidRDefault="002C4A7B">
            <w:pPr>
              <w:autoSpaceDE/>
              <w:spacing w:line="276" w:lineRule="auto"/>
              <w:rPr>
                <w:sz w:val="20"/>
                <w:szCs w:val="20"/>
              </w:rPr>
            </w:pPr>
            <w:r w:rsidRPr="00697E09">
              <w:rPr>
                <w:sz w:val="20"/>
                <w:szCs w:val="20"/>
              </w:rPr>
              <w:t>O – odsek</w:t>
            </w:r>
          </w:p>
          <w:p w:rsidR="002C4A7B" w:rsidRPr="00697E09" w:rsidRDefault="002C4A7B">
            <w:pPr>
              <w:autoSpaceDE/>
              <w:spacing w:line="276" w:lineRule="auto"/>
              <w:rPr>
                <w:sz w:val="20"/>
                <w:szCs w:val="20"/>
              </w:rPr>
            </w:pPr>
            <w:r w:rsidRPr="00697E09">
              <w:rPr>
                <w:sz w:val="20"/>
                <w:szCs w:val="20"/>
              </w:rPr>
              <w:t>V – veta</w:t>
            </w:r>
          </w:p>
          <w:p w:rsidR="002C4A7B" w:rsidRPr="00697E09" w:rsidRDefault="002C4A7B" w:rsidP="00B80552">
            <w:pPr>
              <w:autoSpaceDE/>
              <w:spacing w:line="276" w:lineRule="auto"/>
              <w:rPr>
                <w:sz w:val="20"/>
                <w:szCs w:val="20"/>
              </w:rPr>
            </w:pPr>
            <w:r w:rsidRPr="00697E09">
              <w:rPr>
                <w:sz w:val="20"/>
                <w:szCs w:val="20"/>
              </w:rPr>
              <w:t xml:space="preserve">P – </w:t>
            </w:r>
            <w:r w:rsidR="00B80552" w:rsidRPr="00697E09">
              <w:rPr>
                <w:sz w:val="20"/>
                <w:szCs w:val="20"/>
              </w:rPr>
              <w:t>pododsek</w:t>
            </w:r>
            <w:r w:rsidRPr="00697E09">
              <w:rPr>
                <w:sz w:val="20"/>
                <w:szCs w:val="20"/>
              </w:rPr>
              <w:t xml:space="preserve"> (</w:t>
            </w:r>
            <w:r w:rsidR="00B80552" w:rsidRPr="00697E09">
              <w:rPr>
                <w:sz w:val="20"/>
                <w:szCs w:val="20"/>
              </w:rPr>
              <w:t>bod</w:t>
            </w:r>
            <w:r w:rsidRPr="00697E09">
              <w:rPr>
                <w:sz w:val="20"/>
                <w:szCs w:val="20"/>
              </w:rPr>
              <w:t>)</w:t>
            </w:r>
          </w:p>
        </w:tc>
        <w:tc>
          <w:tcPr>
            <w:tcW w:w="7655" w:type="dxa"/>
          </w:tcPr>
          <w:p w:rsidR="002C4A7B" w:rsidRPr="00697E09" w:rsidRDefault="002C4A7B">
            <w:pPr>
              <w:pStyle w:val="Normlny0"/>
              <w:autoSpaceDE/>
              <w:spacing w:line="276" w:lineRule="auto"/>
              <w:rPr>
                <w:lang w:eastAsia="sk-SK"/>
              </w:rPr>
            </w:pPr>
            <w:r w:rsidRPr="00697E09">
              <w:rPr>
                <w:lang w:eastAsia="sk-SK"/>
              </w:rPr>
              <w:t>V stĺpci (7):</w:t>
            </w:r>
          </w:p>
          <w:p w:rsidR="002C4A7B" w:rsidRPr="00697E09" w:rsidRDefault="002C4A7B">
            <w:pPr>
              <w:pStyle w:val="Normlny0"/>
              <w:autoSpaceDE/>
              <w:spacing w:line="276" w:lineRule="auto"/>
              <w:rPr>
                <w:lang w:eastAsia="sk-SK"/>
              </w:rPr>
            </w:pPr>
          </w:p>
          <w:p w:rsidR="002C4A7B" w:rsidRPr="00697E09" w:rsidRDefault="002C4A7B">
            <w:pPr>
              <w:autoSpaceDE/>
              <w:spacing w:line="276" w:lineRule="auto"/>
              <w:ind w:left="290" w:hanging="290"/>
              <w:rPr>
                <w:sz w:val="20"/>
                <w:szCs w:val="20"/>
              </w:rPr>
            </w:pPr>
            <w:r w:rsidRPr="00697E09">
              <w:rPr>
                <w:sz w:val="20"/>
                <w:szCs w:val="20"/>
              </w:rPr>
              <w:t>Ú – úplná zhoda (ak bolo ustanovenie smernice prebraté v celom rozsahu, správne, v príslušnej forme, so zabezpečenou inštitucionálnou infraštruktúrou, s príslušnými sankciami a vo vzájomnej súvislosti)</w:t>
            </w:r>
          </w:p>
          <w:p w:rsidR="002C4A7B" w:rsidRPr="00697E09" w:rsidRDefault="002C4A7B">
            <w:pPr>
              <w:autoSpaceDE/>
              <w:spacing w:line="276" w:lineRule="auto"/>
              <w:rPr>
                <w:sz w:val="20"/>
                <w:szCs w:val="20"/>
              </w:rPr>
            </w:pPr>
            <w:r w:rsidRPr="00697E09">
              <w:rPr>
                <w:sz w:val="20"/>
                <w:szCs w:val="20"/>
              </w:rPr>
              <w:t>Č – čiastočná zhoda (ak minimálne jedna z podmienok úplnej zhody nie je splnená)</w:t>
            </w:r>
          </w:p>
          <w:p w:rsidR="002D7634" w:rsidRPr="00697E09" w:rsidRDefault="002C4A7B" w:rsidP="002D7634">
            <w:pPr>
              <w:pStyle w:val="Zarkazkladnhotextu2"/>
              <w:spacing w:after="0" w:line="240" w:lineRule="auto"/>
              <w:ind w:left="284" w:hanging="284"/>
              <w:rPr>
                <w:sz w:val="20"/>
                <w:szCs w:val="20"/>
              </w:rPr>
            </w:pPr>
            <w:r w:rsidRPr="00697E09">
              <w:rPr>
                <w:sz w:val="20"/>
                <w:szCs w:val="20"/>
              </w:rPr>
              <w:t>Ž – žiadna zhoda (ak nebola dosiahnutá ani úplná ani čiast</w:t>
            </w:r>
            <w:r w:rsidR="007C1491" w:rsidRPr="00697E09">
              <w:rPr>
                <w:sz w:val="20"/>
                <w:szCs w:val="20"/>
              </w:rPr>
              <w:t>očná</w:t>
            </w:r>
            <w:r w:rsidRPr="00697E09">
              <w:rPr>
                <w:sz w:val="20"/>
                <w:szCs w:val="20"/>
              </w:rPr>
              <w:t xml:space="preserve"> zhoda alebo k prebratiu dôjde v budúcnosti)</w:t>
            </w:r>
          </w:p>
          <w:p w:rsidR="002C4A7B" w:rsidRPr="00697E09" w:rsidRDefault="002C4A7B" w:rsidP="002D7634">
            <w:pPr>
              <w:pStyle w:val="Zarkazkladnhotextu2"/>
              <w:spacing w:after="0" w:line="240" w:lineRule="auto"/>
              <w:ind w:left="284" w:hanging="284"/>
              <w:rPr>
                <w:sz w:val="20"/>
                <w:szCs w:val="20"/>
              </w:rPr>
            </w:pPr>
            <w:proofErr w:type="spellStart"/>
            <w:r w:rsidRPr="00697E09">
              <w:rPr>
                <w:sz w:val="20"/>
                <w:szCs w:val="20"/>
              </w:rPr>
              <w:t>n.a</w:t>
            </w:r>
            <w:proofErr w:type="spellEnd"/>
            <w:r w:rsidRPr="00697E09">
              <w:rPr>
                <w:sz w:val="20"/>
                <w:szCs w:val="20"/>
              </w:rPr>
              <w:t>. – neaplikovateľnosť (ak sa ustanovenie smernice netýka SR alebo nie je potrebné ho prebrať)</w:t>
            </w:r>
          </w:p>
        </w:tc>
      </w:tr>
      <w:tr w:rsidR="00882326" w:rsidRPr="00882326" w:rsidTr="00EE2562">
        <w:tc>
          <w:tcPr>
            <w:tcW w:w="5740" w:type="dxa"/>
            <w:gridSpan w:val="2"/>
          </w:tcPr>
          <w:p w:rsidR="00B80552" w:rsidRPr="00697E09" w:rsidRDefault="00B80552">
            <w:pPr>
              <w:pStyle w:val="Normlny0"/>
              <w:autoSpaceDE/>
              <w:spacing w:line="276" w:lineRule="auto"/>
              <w:rPr>
                <w:lang w:eastAsia="sk-SK"/>
              </w:rPr>
            </w:pPr>
          </w:p>
          <w:p w:rsidR="00B80552" w:rsidRPr="00697E09" w:rsidRDefault="00B80552">
            <w:pPr>
              <w:pStyle w:val="Normlny0"/>
              <w:autoSpaceDE/>
              <w:spacing w:line="276" w:lineRule="auto"/>
              <w:rPr>
                <w:lang w:eastAsia="sk-SK"/>
              </w:rPr>
            </w:pPr>
            <w:r w:rsidRPr="00697E09">
              <w:rPr>
                <w:lang w:eastAsia="sk-SK"/>
              </w:rPr>
              <w:t>V stĺpci (9):</w:t>
            </w:r>
          </w:p>
          <w:p w:rsidR="00B80552" w:rsidRPr="00697E09" w:rsidRDefault="00B80552">
            <w:pPr>
              <w:pStyle w:val="Normlny0"/>
              <w:autoSpaceDE/>
              <w:spacing w:line="276" w:lineRule="auto"/>
              <w:rPr>
                <w:lang w:eastAsia="sk-SK"/>
              </w:rPr>
            </w:pPr>
          </w:p>
          <w:p w:rsidR="00B80552" w:rsidRPr="00697E09" w:rsidRDefault="00B80552">
            <w:pPr>
              <w:pStyle w:val="Normlny0"/>
              <w:autoSpaceDE/>
              <w:spacing w:line="276" w:lineRule="auto"/>
            </w:pPr>
            <w:r w:rsidRPr="00697E09">
              <w:t xml:space="preserve">GP – A a) až g): </w:t>
            </w:r>
            <w:proofErr w:type="spellStart"/>
            <w:r w:rsidRPr="00697E09">
              <w:t>goldplating</w:t>
            </w:r>
            <w:proofErr w:type="spellEnd"/>
            <w:r w:rsidRPr="00697E09">
              <w:t xml:space="preserve"> je identifikovaný, </w:t>
            </w:r>
          </w:p>
          <w:p w:rsidR="00B80552" w:rsidRPr="00882326" w:rsidRDefault="00B80552">
            <w:pPr>
              <w:pStyle w:val="Normlny0"/>
              <w:autoSpaceDE/>
              <w:spacing w:line="276" w:lineRule="auto"/>
              <w:rPr>
                <w:lang w:eastAsia="sk-SK"/>
              </w:rPr>
            </w:pPr>
            <w:r w:rsidRPr="00697E09">
              <w:t xml:space="preserve">GP – N: </w:t>
            </w:r>
            <w:proofErr w:type="spellStart"/>
            <w:r w:rsidRPr="00697E09">
              <w:t>goldplating</w:t>
            </w:r>
            <w:proofErr w:type="spellEnd"/>
            <w:r w:rsidRPr="00697E09">
              <w:t xml:space="preserve"> nie je identifikovaný.</w:t>
            </w:r>
          </w:p>
          <w:p w:rsidR="00B80552" w:rsidRPr="00882326" w:rsidRDefault="00B80552">
            <w:pPr>
              <w:pStyle w:val="Normlny0"/>
              <w:autoSpaceDE/>
              <w:spacing w:line="276" w:lineRule="auto"/>
              <w:rPr>
                <w:lang w:eastAsia="sk-SK"/>
              </w:rPr>
            </w:pPr>
          </w:p>
        </w:tc>
        <w:tc>
          <w:tcPr>
            <w:tcW w:w="1843" w:type="dxa"/>
          </w:tcPr>
          <w:p w:rsidR="00B80552" w:rsidRPr="00882326" w:rsidRDefault="00B80552">
            <w:pPr>
              <w:pStyle w:val="Normlny0"/>
              <w:autoSpaceDE/>
              <w:spacing w:line="276" w:lineRule="auto"/>
              <w:rPr>
                <w:lang w:eastAsia="sk-SK"/>
              </w:rPr>
            </w:pPr>
          </w:p>
        </w:tc>
        <w:tc>
          <w:tcPr>
            <w:tcW w:w="7655" w:type="dxa"/>
          </w:tcPr>
          <w:p w:rsidR="00B80552" w:rsidRPr="00882326" w:rsidRDefault="00B80552">
            <w:pPr>
              <w:pStyle w:val="Normlny0"/>
              <w:autoSpaceDE/>
              <w:spacing w:line="276" w:lineRule="auto"/>
              <w:rPr>
                <w:lang w:eastAsia="sk-SK"/>
              </w:rPr>
            </w:pPr>
          </w:p>
        </w:tc>
      </w:tr>
      <w:tr w:rsidR="00B80552" w:rsidRPr="00882326" w:rsidTr="002C4A7B">
        <w:tc>
          <w:tcPr>
            <w:tcW w:w="1913" w:type="dxa"/>
          </w:tcPr>
          <w:p w:rsidR="00B80552" w:rsidRPr="00882326" w:rsidRDefault="00B80552">
            <w:pPr>
              <w:pStyle w:val="Normlny0"/>
              <w:autoSpaceDE/>
              <w:spacing w:line="276" w:lineRule="auto"/>
              <w:rPr>
                <w:lang w:eastAsia="sk-SK"/>
              </w:rPr>
            </w:pPr>
          </w:p>
        </w:tc>
        <w:tc>
          <w:tcPr>
            <w:tcW w:w="3827" w:type="dxa"/>
          </w:tcPr>
          <w:p w:rsidR="00B80552" w:rsidRPr="00882326" w:rsidRDefault="00B80552">
            <w:pPr>
              <w:pStyle w:val="Normlny0"/>
              <w:autoSpaceDE/>
              <w:spacing w:line="276" w:lineRule="auto"/>
              <w:rPr>
                <w:lang w:eastAsia="sk-SK"/>
              </w:rPr>
            </w:pPr>
          </w:p>
        </w:tc>
        <w:tc>
          <w:tcPr>
            <w:tcW w:w="1843" w:type="dxa"/>
          </w:tcPr>
          <w:p w:rsidR="00B80552" w:rsidRPr="00882326" w:rsidRDefault="00B80552">
            <w:pPr>
              <w:pStyle w:val="Normlny0"/>
              <w:autoSpaceDE/>
              <w:spacing w:line="276" w:lineRule="auto"/>
              <w:rPr>
                <w:lang w:eastAsia="sk-SK"/>
              </w:rPr>
            </w:pPr>
          </w:p>
        </w:tc>
        <w:tc>
          <w:tcPr>
            <w:tcW w:w="7655" w:type="dxa"/>
          </w:tcPr>
          <w:p w:rsidR="00B80552" w:rsidRPr="00882326" w:rsidRDefault="00B80552">
            <w:pPr>
              <w:pStyle w:val="Normlny0"/>
              <w:autoSpaceDE/>
              <w:spacing w:line="276" w:lineRule="auto"/>
              <w:rPr>
                <w:lang w:eastAsia="sk-SK"/>
              </w:rPr>
            </w:pPr>
          </w:p>
        </w:tc>
      </w:tr>
    </w:tbl>
    <w:p w:rsidR="00ED3A26" w:rsidRPr="00882326" w:rsidRDefault="00ED3A26" w:rsidP="00DB0BF6">
      <w:pPr>
        <w:pStyle w:val="Default"/>
        <w:rPr>
          <w:color w:val="auto"/>
        </w:rPr>
      </w:pPr>
    </w:p>
    <w:sectPr w:rsidR="00ED3A26" w:rsidRPr="00882326" w:rsidSect="00EB3FCE">
      <w:footerReference w:type="defaul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D55" w:rsidRDefault="00881D55" w:rsidP="00D9752C">
      <w:r>
        <w:separator/>
      </w:r>
    </w:p>
  </w:endnote>
  <w:endnote w:type="continuationSeparator" w:id="0">
    <w:p w:rsidR="00881D55" w:rsidRDefault="00881D55"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EUAlbertina_Bold">
    <w:altName w:val="Times New Roman"/>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37622"/>
      <w:docPartObj>
        <w:docPartGallery w:val="Page Numbers (Bottom of Page)"/>
        <w:docPartUnique/>
      </w:docPartObj>
    </w:sdtPr>
    <w:sdtEndPr>
      <w:rPr>
        <w:sz w:val="20"/>
        <w:szCs w:val="20"/>
      </w:rPr>
    </w:sdtEndPr>
    <w:sdtContent>
      <w:p w:rsidR="00B940DA" w:rsidRPr="00D9752C" w:rsidRDefault="00B940DA">
        <w:pPr>
          <w:pStyle w:val="Pta"/>
          <w:jc w:val="right"/>
          <w:rPr>
            <w:sz w:val="20"/>
            <w:szCs w:val="20"/>
          </w:rPr>
        </w:pPr>
        <w:r w:rsidRPr="00D9752C">
          <w:rPr>
            <w:sz w:val="20"/>
            <w:szCs w:val="20"/>
          </w:rPr>
          <w:fldChar w:fldCharType="begin"/>
        </w:r>
        <w:r w:rsidRPr="00D9752C">
          <w:rPr>
            <w:sz w:val="20"/>
            <w:szCs w:val="20"/>
          </w:rPr>
          <w:instrText>PAGE   \* MERGEFORMAT</w:instrText>
        </w:r>
        <w:r w:rsidRPr="00D9752C">
          <w:rPr>
            <w:sz w:val="20"/>
            <w:szCs w:val="20"/>
          </w:rPr>
          <w:fldChar w:fldCharType="separate"/>
        </w:r>
        <w:r w:rsidR="00C176F6">
          <w:rPr>
            <w:noProof/>
            <w:sz w:val="20"/>
            <w:szCs w:val="20"/>
          </w:rPr>
          <w:t>35</w:t>
        </w:r>
        <w:r w:rsidRPr="00D9752C">
          <w:rPr>
            <w:sz w:val="20"/>
            <w:szCs w:val="20"/>
          </w:rPr>
          <w:fldChar w:fldCharType="end"/>
        </w:r>
      </w:p>
    </w:sdtContent>
  </w:sdt>
  <w:p w:rsidR="00B940DA" w:rsidRDefault="00B940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D55" w:rsidRDefault="00881D55" w:rsidP="00D9752C">
      <w:r>
        <w:separator/>
      </w:r>
    </w:p>
  </w:footnote>
  <w:footnote w:type="continuationSeparator" w:id="0">
    <w:p w:rsidR="00881D55" w:rsidRDefault="00881D55" w:rsidP="00D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25"/>
    <w:rsid w:val="000001ED"/>
    <w:rsid w:val="00000ACB"/>
    <w:rsid w:val="00001AF4"/>
    <w:rsid w:val="00002C9A"/>
    <w:rsid w:val="000051B1"/>
    <w:rsid w:val="00005441"/>
    <w:rsid w:val="0000759D"/>
    <w:rsid w:val="00010C52"/>
    <w:rsid w:val="0001179E"/>
    <w:rsid w:val="00012F3E"/>
    <w:rsid w:val="00017D9D"/>
    <w:rsid w:val="00023379"/>
    <w:rsid w:val="000239BD"/>
    <w:rsid w:val="00025129"/>
    <w:rsid w:val="000254B3"/>
    <w:rsid w:val="00025C12"/>
    <w:rsid w:val="00026666"/>
    <w:rsid w:val="00026EB4"/>
    <w:rsid w:val="00027002"/>
    <w:rsid w:val="00030BD0"/>
    <w:rsid w:val="000314E0"/>
    <w:rsid w:val="000325F5"/>
    <w:rsid w:val="00034314"/>
    <w:rsid w:val="00034AF1"/>
    <w:rsid w:val="00035880"/>
    <w:rsid w:val="0003685C"/>
    <w:rsid w:val="00040319"/>
    <w:rsid w:val="00042576"/>
    <w:rsid w:val="00044E94"/>
    <w:rsid w:val="000468BC"/>
    <w:rsid w:val="00046DB1"/>
    <w:rsid w:val="00053EC8"/>
    <w:rsid w:val="00053FC2"/>
    <w:rsid w:val="0005506E"/>
    <w:rsid w:val="000551D9"/>
    <w:rsid w:val="00055503"/>
    <w:rsid w:val="00055703"/>
    <w:rsid w:val="000558C7"/>
    <w:rsid w:val="000564D8"/>
    <w:rsid w:val="00057075"/>
    <w:rsid w:val="0005772D"/>
    <w:rsid w:val="00057A4A"/>
    <w:rsid w:val="00060513"/>
    <w:rsid w:val="000606AB"/>
    <w:rsid w:val="000606F7"/>
    <w:rsid w:val="0006096D"/>
    <w:rsid w:val="0006211F"/>
    <w:rsid w:val="000630DC"/>
    <w:rsid w:val="0006378C"/>
    <w:rsid w:val="00063CED"/>
    <w:rsid w:val="00070658"/>
    <w:rsid w:val="00072231"/>
    <w:rsid w:val="00072849"/>
    <w:rsid w:val="0008010B"/>
    <w:rsid w:val="0008195F"/>
    <w:rsid w:val="00081A46"/>
    <w:rsid w:val="000838F9"/>
    <w:rsid w:val="00084237"/>
    <w:rsid w:val="00085C10"/>
    <w:rsid w:val="000869CB"/>
    <w:rsid w:val="00086B57"/>
    <w:rsid w:val="00090010"/>
    <w:rsid w:val="000905C6"/>
    <w:rsid w:val="00091765"/>
    <w:rsid w:val="00091F2A"/>
    <w:rsid w:val="0009444A"/>
    <w:rsid w:val="000953FF"/>
    <w:rsid w:val="0009751A"/>
    <w:rsid w:val="000A0867"/>
    <w:rsid w:val="000A0BBD"/>
    <w:rsid w:val="000A2438"/>
    <w:rsid w:val="000A2F85"/>
    <w:rsid w:val="000A34FD"/>
    <w:rsid w:val="000A4650"/>
    <w:rsid w:val="000A4792"/>
    <w:rsid w:val="000A6298"/>
    <w:rsid w:val="000A78FE"/>
    <w:rsid w:val="000B2478"/>
    <w:rsid w:val="000B2911"/>
    <w:rsid w:val="000B3EFE"/>
    <w:rsid w:val="000B60FC"/>
    <w:rsid w:val="000C05A8"/>
    <w:rsid w:val="000C159A"/>
    <w:rsid w:val="000C4B08"/>
    <w:rsid w:val="000C680C"/>
    <w:rsid w:val="000D1FD3"/>
    <w:rsid w:val="000D2C9E"/>
    <w:rsid w:val="000D2E92"/>
    <w:rsid w:val="000D4AB6"/>
    <w:rsid w:val="000D588C"/>
    <w:rsid w:val="000D5935"/>
    <w:rsid w:val="000D5F48"/>
    <w:rsid w:val="000D62D4"/>
    <w:rsid w:val="000D690C"/>
    <w:rsid w:val="000D6EB5"/>
    <w:rsid w:val="000D724A"/>
    <w:rsid w:val="000D79CA"/>
    <w:rsid w:val="000E11CD"/>
    <w:rsid w:val="000E16EF"/>
    <w:rsid w:val="000E1929"/>
    <w:rsid w:val="000E26BC"/>
    <w:rsid w:val="000E2769"/>
    <w:rsid w:val="000E2C15"/>
    <w:rsid w:val="000E4CA4"/>
    <w:rsid w:val="000E6F37"/>
    <w:rsid w:val="000F0546"/>
    <w:rsid w:val="000F415A"/>
    <w:rsid w:val="000F4BA6"/>
    <w:rsid w:val="000F50FA"/>
    <w:rsid w:val="000F74A8"/>
    <w:rsid w:val="000F79C3"/>
    <w:rsid w:val="0010020A"/>
    <w:rsid w:val="00101144"/>
    <w:rsid w:val="001036D5"/>
    <w:rsid w:val="00103C5A"/>
    <w:rsid w:val="00103DF7"/>
    <w:rsid w:val="0010412B"/>
    <w:rsid w:val="00104D50"/>
    <w:rsid w:val="00107F29"/>
    <w:rsid w:val="00110680"/>
    <w:rsid w:val="00110E67"/>
    <w:rsid w:val="001125AC"/>
    <w:rsid w:val="0011387E"/>
    <w:rsid w:val="00113981"/>
    <w:rsid w:val="00113BBC"/>
    <w:rsid w:val="001145D1"/>
    <w:rsid w:val="00114947"/>
    <w:rsid w:val="00114A22"/>
    <w:rsid w:val="001157B5"/>
    <w:rsid w:val="0011596E"/>
    <w:rsid w:val="00115D64"/>
    <w:rsid w:val="00117368"/>
    <w:rsid w:val="00123A98"/>
    <w:rsid w:val="00125F51"/>
    <w:rsid w:val="0012638A"/>
    <w:rsid w:val="0012648E"/>
    <w:rsid w:val="001314A7"/>
    <w:rsid w:val="00133CFE"/>
    <w:rsid w:val="00135A34"/>
    <w:rsid w:val="00135B12"/>
    <w:rsid w:val="001376D8"/>
    <w:rsid w:val="00137D11"/>
    <w:rsid w:val="0014293C"/>
    <w:rsid w:val="001451D2"/>
    <w:rsid w:val="001459A5"/>
    <w:rsid w:val="00145C0C"/>
    <w:rsid w:val="001468C1"/>
    <w:rsid w:val="00146949"/>
    <w:rsid w:val="0014753F"/>
    <w:rsid w:val="0015019D"/>
    <w:rsid w:val="0015035C"/>
    <w:rsid w:val="00151782"/>
    <w:rsid w:val="00153777"/>
    <w:rsid w:val="00153860"/>
    <w:rsid w:val="00153E62"/>
    <w:rsid w:val="00160933"/>
    <w:rsid w:val="00160B7D"/>
    <w:rsid w:val="00161F79"/>
    <w:rsid w:val="00162032"/>
    <w:rsid w:val="00162E79"/>
    <w:rsid w:val="001637BC"/>
    <w:rsid w:val="0016575E"/>
    <w:rsid w:val="00167A04"/>
    <w:rsid w:val="00171BD0"/>
    <w:rsid w:val="00171DC7"/>
    <w:rsid w:val="00173601"/>
    <w:rsid w:val="00176348"/>
    <w:rsid w:val="00181047"/>
    <w:rsid w:val="001812C2"/>
    <w:rsid w:val="00183982"/>
    <w:rsid w:val="00184799"/>
    <w:rsid w:val="00186E3B"/>
    <w:rsid w:val="00190A44"/>
    <w:rsid w:val="00190E7E"/>
    <w:rsid w:val="00191B2C"/>
    <w:rsid w:val="001923B0"/>
    <w:rsid w:val="00193157"/>
    <w:rsid w:val="00195A6F"/>
    <w:rsid w:val="001A01D5"/>
    <w:rsid w:val="001A14B5"/>
    <w:rsid w:val="001A2756"/>
    <w:rsid w:val="001A2B05"/>
    <w:rsid w:val="001A310D"/>
    <w:rsid w:val="001A3766"/>
    <w:rsid w:val="001A5F9C"/>
    <w:rsid w:val="001A7A00"/>
    <w:rsid w:val="001A7D69"/>
    <w:rsid w:val="001B1235"/>
    <w:rsid w:val="001B4C75"/>
    <w:rsid w:val="001B671B"/>
    <w:rsid w:val="001C1F84"/>
    <w:rsid w:val="001C3A6C"/>
    <w:rsid w:val="001C3D9E"/>
    <w:rsid w:val="001C4ADD"/>
    <w:rsid w:val="001D020E"/>
    <w:rsid w:val="001D0B72"/>
    <w:rsid w:val="001D1B8B"/>
    <w:rsid w:val="001D24F6"/>
    <w:rsid w:val="001D5668"/>
    <w:rsid w:val="001D629F"/>
    <w:rsid w:val="001E0F6A"/>
    <w:rsid w:val="001E11E8"/>
    <w:rsid w:val="001E1B6B"/>
    <w:rsid w:val="001E31D3"/>
    <w:rsid w:val="001E395D"/>
    <w:rsid w:val="001E3C72"/>
    <w:rsid w:val="001E4B2A"/>
    <w:rsid w:val="001E4FEF"/>
    <w:rsid w:val="001E5084"/>
    <w:rsid w:val="001E579B"/>
    <w:rsid w:val="001E6190"/>
    <w:rsid w:val="001E67EF"/>
    <w:rsid w:val="001F2BE9"/>
    <w:rsid w:val="001F3AFE"/>
    <w:rsid w:val="001F3B47"/>
    <w:rsid w:val="001F3B65"/>
    <w:rsid w:val="001F3C5D"/>
    <w:rsid w:val="001F6169"/>
    <w:rsid w:val="0020095D"/>
    <w:rsid w:val="00204565"/>
    <w:rsid w:val="002047D8"/>
    <w:rsid w:val="0020531C"/>
    <w:rsid w:val="0020543A"/>
    <w:rsid w:val="00205659"/>
    <w:rsid w:val="00211045"/>
    <w:rsid w:val="00211CEE"/>
    <w:rsid w:val="00212816"/>
    <w:rsid w:val="00214591"/>
    <w:rsid w:val="002146E9"/>
    <w:rsid w:val="002149FC"/>
    <w:rsid w:val="00220B6E"/>
    <w:rsid w:val="00221DB9"/>
    <w:rsid w:val="002228EE"/>
    <w:rsid w:val="0022290C"/>
    <w:rsid w:val="00223D01"/>
    <w:rsid w:val="00224B9A"/>
    <w:rsid w:val="00224D7E"/>
    <w:rsid w:val="00226793"/>
    <w:rsid w:val="00227E05"/>
    <w:rsid w:val="002337DF"/>
    <w:rsid w:val="00234847"/>
    <w:rsid w:val="00235D7A"/>
    <w:rsid w:val="00236C9B"/>
    <w:rsid w:val="00237EF1"/>
    <w:rsid w:val="0024253C"/>
    <w:rsid w:val="00242572"/>
    <w:rsid w:val="00242E77"/>
    <w:rsid w:val="0024391A"/>
    <w:rsid w:val="00243CAD"/>
    <w:rsid w:val="0024458A"/>
    <w:rsid w:val="002447C3"/>
    <w:rsid w:val="002465D9"/>
    <w:rsid w:val="00250037"/>
    <w:rsid w:val="0025263A"/>
    <w:rsid w:val="00254F56"/>
    <w:rsid w:val="002564C7"/>
    <w:rsid w:val="00256BD7"/>
    <w:rsid w:val="00260499"/>
    <w:rsid w:val="00262E85"/>
    <w:rsid w:val="00263AA1"/>
    <w:rsid w:val="00264463"/>
    <w:rsid w:val="002652A5"/>
    <w:rsid w:val="00266585"/>
    <w:rsid w:val="00270735"/>
    <w:rsid w:val="00280446"/>
    <w:rsid w:val="002808EC"/>
    <w:rsid w:val="00282C47"/>
    <w:rsid w:val="002846B3"/>
    <w:rsid w:val="00284F3E"/>
    <w:rsid w:val="00285096"/>
    <w:rsid w:val="00285820"/>
    <w:rsid w:val="00291866"/>
    <w:rsid w:val="00291E2C"/>
    <w:rsid w:val="00294B49"/>
    <w:rsid w:val="00295805"/>
    <w:rsid w:val="00295FFA"/>
    <w:rsid w:val="00296C3F"/>
    <w:rsid w:val="0029764B"/>
    <w:rsid w:val="002979AE"/>
    <w:rsid w:val="00297A00"/>
    <w:rsid w:val="00297A1E"/>
    <w:rsid w:val="00297C9C"/>
    <w:rsid w:val="002A1C01"/>
    <w:rsid w:val="002A2F33"/>
    <w:rsid w:val="002A3614"/>
    <w:rsid w:val="002A3ED1"/>
    <w:rsid w:val="002A4AA0"/>
    <w:rsid w:val="002A4B5A"/>
    <w:rsid w:val="002A5A18"/>
    <w:rsid w:val="002B00DC"/>
    <w:rsid w:val="002B0F4A"/>
    <w:rsid w:val="002B1423"/>
    <w:rsid w:val="002B14E4"/>
    <w:rsid w:val="002B4A69"/>
    <w:rsid w:val="002B4B0F"/>
    <w:rsid w:val="002B6A24"/>
    <w:rsid w:val="002B6D95"/>
    <w:rsid w:val="002B760D"/>
    <w:rsid w:val="002C10EC"/>
    <w:rsid w:val="002C306C"/>
    <w:rsid w:val="002C4720"/>
    <w:rsid w:val="002C4A7B"/>
    <w:rsid w:val="002C5B8B"/>
    <w:rsid w:val="002C7312"/>
    <w:rsid w:val="002C735E"/>
    <w:rsid w:val="002D0A60"/>
    <w:rsid w:val="002D0F62"/>
    <w:rsid w:val="002D292B"/>
    <w:rsid w:val="002D2A36"/>
    <w:rsid w:val="002D2BF7"/>
    <w:rsid w:val="002D2F8F"/>
    <w:rsid w:val="002D3816"/>
    <w:rsid w:val="002D426E"/>
    <w:rsid w:val="002D7634"/>
    <w:rsid w:val="002D7BAF"/>
    <w:rsid w:val="002E083F"/>
    <w:rsid w:val="002E3C7B"/>
    <w:rsid w:val="002E3DC4"/>
    <w:rsid w:val="002E4070"/>
    <w:rsid w:val="002E57C9"/>
    <w:rsid w:val="002E61DA"/>
    <w:rsid w:val="002E77D0"/>
    <w:rsid w:val="002E7825"/>
    <w:rsid w:val="002F2BD4"/>
    <w:rsid w:val="002F3230"/>
    <w:rsid w:val="002F3D24"/>
    <w:rsid w:val="002F3DAF"/>
    <w:rsid w:val="002F3F5D"/>
    <w:rsid w:val="002F4583"/>
    <w:rsid w:val="00300829"/>
    <w:rsid w:val="00301493"/>
    <w:rsid w:val="003024F1"/>
    <w:rsid w:val="00302529"/>
    <w:rsid w:val="003035F6"/>
    <w:rsid w:val="00305582"/>
    <w:rsid w:val="003101A1"/>
    <w:rsid w:val="00310264"/>
    <w:rsid w:val="003102FE"/>
    <w:rsid w:val="00310AD9"/>
    <w:rsid w:val="0031140A"/>
    <w:rsid w:val="003139F9"/>
    <w:rsid w:val="00313ECB"/>
    <w:rsid w:val="00314965"/>
    <w:rsid w:val="00314FE0"/>
    <w:rsid w:val="00315A2D"/>
    <w:rsid w:val="0031609E"/>
    <w:rsid w:val="00316688"/>
    <w:rsid w:val="003216C1"/>
    <w:rsid w:val="0032170F"/>
    <w:rsid w:val="00321F38"/>
    <w:rsid w:val="0032376D"/>
    <w:rsid w:val="00325AE3"/>
    <w:rsid w:val="00326FD0"/>
    <w:rsid w:val="0032727B"/>
    <w:rsid w:val="003279BE"/>
    <w:rsid w:val="00327BE6"/>
    <w:rsid w:val="00330B26"/>
    <w:rsid w:val="003314B6"/>
    <w:rsid w:val="003318A9"/>
    <w:rsid w:val="00331BDF"/>
    <w:rsid w:val="00332D6D"/>
    <w:rsid w:val="00335D23"/>
    <w:rsid w:val="00335D8A"/>
    <w:rsid w:val="00340F41"/>
    <w:rsid w:val="00341FAF"/>
    <w:rsid w:val="0034453D"/>
    <w:rsid w:val="00344586"/>
    <w:rsid w:val="00344D0E"/>
    <w:rsid w:val="003471D8"/>
    <w:rsid w:val="00347E2C"/>
    <w:rsid w:val="00350346"/>
    <w:rsid w:val="00351C92"/>
    <w:rsid w:val="003528F1"/>
    <w:rsid w:val="00353B61"/>
    <w:rsid w:val="00355B0D"/>
    <w:rsid w:val="0035656B"/>
    <w:rsid w:val="00356C18"/>
    <w:rsid w:val="00357A8D"/>
    <w:rsid w:val="00357D1A"/>
    <w:rsid w:val="00360468"/>
    <w:rsid w:val="00360E27"/>
    <w:rsid w:val="00362C40"/>
    <w:rsid w:val="003641DA"/>
    <w:rsid w:val="003653E4"/>
    <w:rsid w:val="00366933"/>
    <w:rsid w:val="003710E5"/>
    <w:rsid w:val="00372233"/>
    <w:rsid w:val="003722B9"/>
    <w:rsid w:val="003728B3"/>
    <w:rsid w:val="003729DF"/>
    <w:rsid w:val="00374D5D"/>
    <w:rsid w:val="00374FDD"/>
    <w:rsid w:val="00376097"/>
    <w:rsid w:val="0037680F"/>
    <w:rsid w:val="00377B8C"/>
    <w:rsid w:val="00383177"/>
    <w:rsid w:val="0038325C"/>
    <w:rsid w:val="00383307"/>
    <w:rsid w:val="00383AEA"/>
    <w:rsid w:val="00384749"/>
    <w:rsid w:val="00384A81"/>
    <w:rsid w:val="00386151"/>
    <w:rsid w:val="00390D7A"/>
    <w:rsid w:val="00393262"/>
    <w:rsid w:val="0039392B"/>
    <w:rsid w:val="00395A02"/>
    <w:rsid w:val="00396B1E"/>
    <w:rsid w:val="003A141B"/>
    <w:rsid w:val="003A20D1"/>
    <w:rsid w:val="003A21AA"/>
    <w:rsid w:val="003A38A4"/>
    <w:rsid w:val="003A4BF9"/>
    <w:rsid w:val="003A5F8E"/>
    <w:rsid w:val="003A6179"/>
    <w:rsid w:val="003A654C"/>
    <w:rsid w:val="003A6D45"/>
    <w:rsid w:val="003A71BE"/>
    <w:rsid w:val="003A798E"/>
    <w:rsid w:val="003B0BE7"/>
    <w:rsid w:val="003B1BD7"/>
    <w:rsid w:val="003B237E"/>
    <w:rsid w:val="003B27CF"/>
    <w:rsid w:val="003B39DE"/>
    <w:rsid w:val="003B3E65"/>
    <w:rsid w:val="003B4BED"/>
    <w:rsid w:val="003B580B"/>
    <w:rsid w:val="003B5C55"/>
    <w:rsid w:val="003B6881"/>
    <w:rsid w:val="003B719F"/>
    <w:rsid w:val="003B75EC"/>
    <w:rsid w:val="003C058E"/>
    <w:rsid w:val="003C0966"/>
    <w:rsid w:val="003C3D9E"/>
    <w:rsid w:val="003C4474"/>
    <w:rsid w:val="003C5740"/>
    <w:rsid w:val="003C5FB6"/>
    <w:rsid w:val="003D05C0"/>
    <w:rsid w:val="003D1A12"/>
    <w:rsid w:val="003D3314"/>
    <w:rsid w:val="003D4AC1"/>
    <w:rsid w:val="003D507A"/>
    <w:rsid w:val="003D58BB"/>
    <w:rsid w:val="003D7973"/>
    <w:rsid w:val="003E1C6F"/>
    <w:rsid w:val="003E4857"/>
    <w:rsid w:val="003F29A0"/>
    <w:rsid w:val="003F3C1C"/>
    <w:rsid w:val="003F3DFD"/>
    <w:rsid w:val="003F5360"/>
    <w:rsid w:val="003F5612"/>
    <w:rsid w:val="00403F0B"/>
    <w:rsid w:val="004040F2"/>
    <w:rsid w:val="00404FDD"/>
    <w:rsid w:val="00404FEE"/>
    <w:rsid w:val="00406CC8"/>
    <w:rsid w:val="004076ED"/>
    <w:rsid w:val="00407951"/>
    <w:rsid w:val="004113F0"/>
    <w:rsid w:val="00411D3F"/>
    <w:rsid w:val="004127B7"/>
    <w:rsid w:val="00413DCE"/>
    <w:rsid w:val="004146DB"/>
    <w:rsid w:val="00415F29"/>
    <w:rsid w:val="00416623"/>
    <w:rsid w:val="00420B17"/>
    <w:rsid w:val="004218E0"/>
    <w:rsid w:val="0042262A"/>
    <w:rsid w:val="004229F5"/>
    <w:rsid w:val="004240CA"/>
    <w:rsid w:val="004262F7"/>
    <w:rsid w:val="00426B80"/>
    <w:rsid w:val="00430332"/>
    <w:rsid w:val="004304CB"/>
    <w:rsid w:val="00432483"/>
    <w:rsid w:val="004404A0"/>
    <w:rsid w:val="0044134C"/>
    <w:rsid w:val="004439B3"/>
    <w:rsid w:val="00444DFC"/>
    <w:rsid w:val="00445E64"/>
    <w:rsid w:val="00450BB3"/>
    <w:rsid w:val="0045111D"/>
    <w:rsid w:val="00452316"/>
    <w:rsid w:val="00452D9E"/>
    <w:rsid w:val="004534DF"/>
    <w:rsid w:val="0045407A"/>
    <w:rsid w:val="00454B9B"/>
    <w:rsid w:val="00454FC7"/>
    <w:rsid w:val="00455870"/>
    <w:rsid w:val="00460F30"/>
    <w:rsid w:val="00462B8B"/>
    <w:rsid w:val="0046701C"/>
    <w:rsid w:val="004705BC"/>
    <w:rsid w:val="00471899"/>
    <w:rsid w:val="00472F30"/>
    <w:rsid w:val="0047316E"/>
    <w:rsid w:val="00481FDC"/>
    <w:rsid w:val="0048211C"/>
    <w:rsid w:val="0048266C"/>
    <w:rsid w:val="004851D3"/>
    <w:rsid w:val="004869C0"/>
    <w:rsid w:val="00487057"/>
    <w:rsid w:val="0048774F"/>
    <w:rsid w:val="004900F8"/>
    <w:rsid w:val="00491044"/>
    <w:rsid w:val="00492A0B"/>
    <w:rsid w:val="00493295"/>
    <w:rsid w:val="00494383"/>
    <w:rsid w:val="00494C71"/>
    <w:rsid w:val="004967A8"/>
    <w:rsid w:val="004973D7"/>
    <w:rsid w:val="004A0FE2"/>
    <w:rsid w:val="004A21F8"/>
    <w:rsid w:val="004A4011"/>
    <w:rsid w:val="004A4176"/>
    <w:rsid w:val="004A4D5E"/>
    <w:rsid w:val="004B08E2"/>
    <w:rsid w:val="004B08EF"/>
    <w:rsid w:val="004B1C08"/>
    <w:rsid w:val="004B2542"/>
    <w:rsid w:val="004B277F"/>
    <w:rsid w:val="004B2BBD"/>
    <w:rsid w:val="004B42AC"/>
    <w:rsid w:val="004B4957"/>
    <w:rsid w:val="004B4DED"/>
    <w:rsid w:val="004B7462"/>
    <w:rsid w:val="004C0973"/>
    <w:rsid w:val="004C236E"/>
    <w:rsid w:val="004D0B0F"/>
    <w:rsid w:val="004D19D2"/>
    <w:rsid w:val="004D21C9"/>
    <w:rsid w:val="004D42C6"/>
    <w:rsid w:val="004D6B91"/>
    <w:rsid w:val="004D777C"/>
    <w:rsid w:val="004E28D0"/>
    <w:rsid w:val="004E2BFE"/>
    <w:rsid w:val="004E3BD7"/>
    <w:rsid w:val="004E76FE"/>
    <w:rsid w:val="004F356E"/>
    <w:rsid w:val="004F3BB2"/>
    <w:rsid w:val="004F4C43"/>
    <w:rsid w:val="004F4F31"/>
    <w:rsid w:val="004F5031"/>
    <w:rsid w:val="004F5D70"/>
    <w:rsid w:val="004F6946"/>
    <w:rsid w:val="00500C94"/>
    <w:rsid w:val="0050116F"/>
    <w:rsid w:val="0050235D"/>
    <w:rsid w:val="00504A02"/>
    <w:rsid w:val="0050503C"/>
    <w:rsid w:val="00505DA3"/>
    <w:rsid w:val="00505DA5"/>
    <w:rsid w:val="0050729A"/>
    <w:rsid w:val="005112AB"/>
    <w:rsid w:val="00511635"/>
    <w:rsid w:val="0051170A"/>
    <w:rsid w:val="005118FA"/>
    <w:rsid w:val="00511D15"/>
    <w:rsid w:val="00512DEE"/>
    <w:rsid w:val="005137CF"/>
    <w:rsid w:val="00514743"/>
    <w:rsid w:val="00516D7E"/>
    <w:rsid w:val="00520E72"/>
    <w:rsid w:val="0052137D"/>
    <w:rsid w:val="00521D6A"/>
    <w:rsid w:val="00521DAA"/>
    <w:rsid w:val="00522158"/>
    <w:rsid w:val="0052364D"/>
    <w:rsid w:val="005251A2"/>
    <w:rsid w:val="0052555D"/>
    <w:rsid w:val="00525B9D"/>
    <w:rsid w:val="00527C74"/>
    <w:rsid w:val="00531F5A"/>
    <w:rsid w:val="005323E8"/>
    <w:rsid w:val="00536330"/>
    <w:rsid w:val="00537B23"/>
    <w:rsid w:val="00540DFC"/>
    <w:rsid w:val="00540EFC"/>
    <w:rsid w:val="00545B5F"/>
    <w:rsid w:val="00547174"/>
    <w:rsid w:val="00550D43"/>
    <w:rsid w:val="00550F8C"/>
    <w:rsid w:val="00551233"/>
    <w:rsid w:val="00551564"/>
    <w:rsid w:val="005556BB"/>
    <w:rsid w:val="0055674D"/>
    <w:rsid w:val="005576B1"/>
    <w:rsid w:val="00561B78"/>
    <w:rsid w:val="00563C02"/>
    <w:rsid w:val="00563F02"/>
    <w:rsid w:val="005658DC"/>
    <w:rsid w:val="005660FD"/>
    <w:rsid w:val="0057382E"/>
    <w:rsid w:val="0057467C"/>
    <w:rsid w:val="00576CE6"/>
    <w:rsid w:val="00577335"/>
    <w:rsid w:val="0057750D"/>
    <w:rsid w:val="005810DA"/>
    <w:rsid w:val="00583303"/>
    <w:rsid w:val="00583B44"/>
    <w:rsid w:val="005856F6"/>
    <w:rsid w:val="00585AD4"/>
    <w:rsid w:val="005876B0"/>
    <w:rsid w:val="00590C34"/>
    <w:rsid w:val="00592846"/>
    <w:rsid w:val="00592D85"/>
    <w:rsid w:val="00592ED4"/>
    <w:rsid w:val="005942FB"/>
    <w:rsid w:val="00594A29"/>
    <w:rsid w:val="00594D97"/>
    <w:rsid w:val="00595468"/>
    <w:rsid w:val="005A228C"/>
    <w:rsid w:val="005A2738"/>
    <w:rsid w:val="005A276F"/>
    <w:rsid w:val="005A3740"/>
    <w:rsid w:val="005A4D7C"/>
    <w:rsid w:val="005A56E5"/>
    <w:rsid w:val="005A5F8E"/>
    <w:rsid w:val="005A6659"/>
    <w:rsid w:val="005A6DDB"/>
    <w:rsid w:val="005B100D"/>
    <w:rsid w:val="005B21E6"/>
    <w:rsid w:val="005B3F1E"/>
    <w:rsid w:val="005B6C3E"/>
    <w:rsid w:val="005B6E24"/>
    <w:rsid w:val="005B6FC7"/>
    <w:rsid w:val="005B7E61"/>
    <w:rsid w:val="005C0413"/>
    <w:rsid w:val="005C0FC9"/>
    <w:rsid w:val="005C1ACE"/>
    <w:rsid w:val="005C2EBD"/>
    <w:rsid w:val="005C37A2"/>
    <w:rsid w:val="005C37C4"/>
    <w:rsid w:val="005C37D1"/>
    <w:rsid w:val="005C4257"/>
    <w:rsid w:val="005C48D6"/>
    <w:rsid w:val="005C4F0F"/>
    <w:rsid w:val="005D1DAE"/>
    <w:rsid w:val="005D2165"/>
    <w:rsid w:val="005D2599"/>
    <w:rsid w:val="005D2B26"/>
    <w:rsid w:val="005D3972"/>
    <w:rsid w:val="005D399F"/>
    <w:rsid w:val="005D402F"/>
    <w:rsid w:val="005D49FF"/>
    <w:rsid w:val="005D77B7"/>
    <w:rsid w:val="005E0E3D"/>
    <w:rsid w:val="005E1190"/>
    <w:rsid w:val="005E2F28"/>
    <w:rsid w:val="005E3348"/>
    <w:rsid w:val="005E3CFC"/>
    <w:rsid w:val="005E522E"/>
    <w:rsid w:val="005E7DE7"/>
    <w:rsid w:val="005F7435"/>
    <w:rsid w:val="005F7805"/>
    <w:rsid w:val="00602485"/>
    <w:rsid w:val="00602F95"/>
    <w:rsid w:val="00603129"/>
    <w:rsid w:val="0061110C"/>
    <w:rsid w:val="0061338A"/>
    <w:rsid w:val="0061352B"/>
    <w:rsid w:val="00614DE3"/>
    <w:rsid w:val="00616666"/>
    <w:rsid w:val="00616DDE"/>
    <w:rsid w:val="00616F51"/>
    <w:rsid w:val="006172CE"/>
    <w:rsid w:val="00617C30"/>
    <w:rsid w:val="00620317"/>
    <w:rsid w:val="00620939"/>
    <w:rsid w:val="00620D34"/>
    <w:rsid w:val="00621F30"/>
    <w:rsid w:val="006237BF"/>
    <w:rsid w:val="00627046"/>
    <w:rsid w:val="00630794"/>
    <w:rsid w:val="00630C73"/>
    <w:rsid w:val="006312D3"/>
    <w:rsid w:val="00633A88"/>
    <w:rsid w:val="00633E54"/>
    <w:rsid w:val="006343A0"/>
    <w:rsid w:val="00634E83"/>
    <w:rsid w:val="006356F8"/>
    <w:rsid w:val="006422DD"/>
    <w:rsid w:val="00642B1C"/>
    <w:rsid w:val="00643C60"/>
    <w:rsid w:val="006441E9"/>
    <w:rsid w:val="0064487E"/>
    <w:rsid w:val="00644983"/>
    <w:rsid w:val="00645F9E"/>
    <w:rsid w:val="0065018E"/>
    <w:rsid w:val="006511FA"/>
    <w:rsid w:val="0065385B"/>
    <w:rsid w:val="00653EBE"/>
    <w:rsid w:val="00653F41"/>
    <w:rsid w:val="00655D9A"/>
    <w:rsid w:val="00656792"/>
    <w:rsid w:val="00660508"/>
    <w:rsid w:val="00661849"/>
    <w:rsid w:val="006622B7"/>
    <w:rsid w:val="00663717"/>
    <w:rsid w:val="006645DE"/>
    <w:rsid w:val="00665F8A"/>
    <w:rsid w:val="0066702A"/>
    <w:rsid w:val="00670418"/>
    <w:rsid w:val="00671A9D"/>
    <w:rsid w:val="00672184"/>
    <w:rsid w:val="00673DC0"/>
    <w:rsid w:val="0067405C"/>
    <w:rsid w:val="006753E7"/>
    <w:rsid w:val="006754F6"/>
    <w:rsid w:val="0067645A"/>
    <w:rsid w:val="00676571"/>
    <w:rsid w:val="00681642"/>
    <w:rsid w:val="006827C3"/>
    <w:rsid w:val="0068462E"/>
    <w:rsid w:val="006848C2"/>
    <w:rsid w:val="00687E95"/>
    <w:rsid w:val="0069233E"/>
    <w:rsid w:val="006925C1"/>
    <w:rsid w:val="006928BD"/>
    <w:rsid w:val="00694908"/>
    <w:rsid w:val="00695BA4"/>
    <w:rsid w:val="006962C4"/>
    <w:rsid w:val="00697000"/>
    <w:rsid w:val="00697127"/>
    <w:rsid w:val="006978F6"/>
    <w:rsid w:val="00697E09"/>
    <w:rsid w:val="006A0207"/>
    <w:rsid w:val="006A0896"/>
    <w:rsid w:val="006A2842"/>
    <w:rsid w:val="006A51E2"/>
    <w:rsid w:val="006B14E6"/>
    <w:rsid w:val="006B1CCA"/>
    <w:rsid w:val="006B47DE"/>
    <w:rsid w:val="006B55E3"/>
    <w:rsid w:val="006B5BD1"/>
    <w:rsid w:val="006B66CA"/>
    <w:rsid w:val="006B76B7"/>
    <w:rsid w:val="006B7924"/>
    <w:rsid w:val="006C26DC"/>
    <w:rsid w:val="006C332A"/>
    <w:rsid w:val="006C36A7"/>
    <w:rsid w:val="006C40ED"/>
    <w:rsid w:val="006C660C"/>
    <w:rsid w:val="006C6619"/>
    <w:rsid w:val="006C674D"/>
    <w:rsid w:val="006C6D12"/>
    <w:rsid w:val="006C705E"/>
    <w:rsid w:val="006D06A5"/>
    <w:rsid w:val="006D08B9"/>
    <w:rsid w:val="006D11C2"/>
    <w:rsid w:val="006D19EB"/>
    <w:rsid w:val="006D3951"/>
    <w:rsid w:val="006D5827"/>
    <w:rsid w:val="006D6C9F"/>
    <w:rsid w:val="006D7ACF"/>
    <w:rsid w:val="006D7BB3"/>
    <w:rsid w:val="006E36A1"/>
    <w:rsid w:val="006E505E"/>
    <w:rsid w:val="006E58A2"/>
    <w:rsid w:val="006E60FE"/>
    <w:rsid w:val="006E69B8"/>
    <w:rsid w:val="006E7BCA"/>
    <w:rsid w:val="006F04B2"/>
    <w:rsid w:val="006F10CA"/>
    <w:rsid w:val="006F417B"/>
    <w:rsid w:val="006F4F47"/>
    <w:rsid w:val="006F5610"/>
    <w:rsid w:val="006F6101"/>
    <w:rsid w:val="006F7A19"/>
    <w:rsid w:val="00701342"/>
    <w:rsid w:val="007035D8"/>
    <w:rsid w:val="007036D0"/>
    <w:rsid w:val="00710679"/>
    <w:rsid w:val="007114F0"/>
    <w:rsid w:val="00712B40"/>
    <w:rsid w:val="00713123"/>
    <w:rsid w:val="00713517"/>
    <w:rsid w:val="00714115"/>
    <w:rsid w:val="00714C31"/>
    <w:rsid w:val="00715917"/>
    <w:rsid w:val="007170AC"/>
    <w:rsid w:val="00717EE5"/>
    <w:rsid w:val="00720022"/>
    <w:rsid w:val="00720848"/>
    <w:rsid w:val="00720AE5"/>
    <w:rsid w:val="007213BD"/>
    <w:rsid w:val="00722816"/>
    <w:rsid w:val="00722842"/>
    <w:rsid w:val="00723F14"/>
    <w:rsid w:val="0072474B"/>
    <w:rsid w:val="007272BE"/>
    <w:rsid w:val="00727380"/>
    <w:rsid w:val="00730F2A"/>
    <w:rsid w:val="00731ABE"/>
    <w:rsid w:val="00732BA3"/>
    <w:rsid w:val="0073546E"/>
    <w:rsid w:val="007358E8"/>
    <w:rsid w:val="0073677F"/>
    <w:rsid w:val="00740BBA"/>
    <w:rsid w:val="007420CD"/>
    <w:rsid w:val="0074354E"/>
    <w:rsid w:val="00743D83"/>
    <w:rsid w:val="00747763"/>
    <w:rsid w:val="00750E32"/>
    <w:rsid w:val="007516D8"/>
    <w:rsid w:val="0075219E"/>
    <w:rsid w:val="00753F1C"/>
    <w:rsid w:val="00754934"/>
    <w:rsid w:val="00756E79"/>
    <w:rsid w:val="00761C8D"/>
    <w:rsid w:val="00762AF3"/>
    <w:rsid w:val="00762CC4"/>
    <w:rsid w:val="0076309E"/>
    <w:rsid w:val="00763148"/>
    <w:rsid w:val="00763E2D"/>
    <w:rsid w:val="00765B76"/>
    <w:rsid w:val="007676D0"/>
    <w:rsid w:val="0077095D"/>
    <w:rsid w:val="007716AE"/>
    <w:rsid w:val="00771BC4"/>
    <w:rsid w:val="00771BD5"/>
    <w:rsid w:val="0077271A"/>
    <w:rsid w:val="00773F06"/>
    <w:rsid w:val="00775F9C"/>
    <w:rsid w:val="00776EA2"/>
    <w:rsid w:val="007818FC"/>
    <w:rsid w:val="00785726"/>
    <w:rsid w:val="00785CDB"/>
    <w:rsid w:val="00786383"/>
    <w:rsid w:val="00790BE9"/>
    <w:rsid w:val="007923E3"/>
    <w:rsid w:val="007928A6"/>
    <w:rsid w:val="00794D20"/>
    <w:rsid w:val="0079514A"/>
    <w:rsid w:val="007951E7"/>
    <w:rsid w:val="007953C5"/>
    <w:rsid w:val="00796A2B"/>
    <w:rsid w:val="007A06FE"/>
    <w:rsid w:val="007A37D0"/>
    <w:rsid w:val="007A6ED0"/>
    <w:rsid w:val="007A71EC"/>
    <w:rsid w:val="007A75CC"/>
    <w:rsid w:val="007A7906"/>
    <w:rsid w:val="007B0F72"/>
    <w:rsid w:val="007B2DA7"/>
    <w:rsid w:val="007B42A7"/>
    <w:rsid w:val="007B476F"/>
    <w:rsid w:val="007B7A01"/>
    <w:rsid w:val="007C1491"/>
    <w:rsid w:val="007C34FC"/>
    <w:rsid w:val="007C44BD"/>
    <w:rsid w:val="007C48AB"/>
    <w:rsid w:val="007C60EA"/>
    <w:rsid w:val="007C69B5"/>
    <w:rsid w:val="007C7153"/>
    <w:rsid w:val="007D056F"/>
    <w:rsid w:val="007D1453"/>
    <w:rsid w:val="007D1E6D"/>
    <w:rsid w:val="007D39BA"/>
    <w:rsid w:val="007D3EFD"/>
    <w:rsid w:val="007D5067"/>
    <w:rsid w:val="007D5F58"/>
    <w:rsid w:val="007D646A"/>
    <w:rsid w:val="007D6B43"/>
    <w:rsid w:val="007D77A0"/>
    <w:rsid w:val="007E05AB"/>
    <w:rsid w:val="007E0865"/>
    <w:rsid w:val="007E152B"/>
    <w:rsid w:val="007E1CF3"/>
    <w:rsid w:val="007E2EAD"/>
    <w:rsid w:val="007E3EE7"/>
    <w:rsid w:val="007E4BE1"/>
    <w:rsid w:val="007E5D14"/>
    <w:rsid w:val="007E6538"/>
    <w:rsid w:val="007E7608"/>
    <w:rsid w:val="007F0812"/>
    <w:rsid w:val="007F0D85"/>
    <w:rsid w:val="007F1BA8"/>
    <w:rsid w:val="007F2210"/>
    <w:rsid w:val="007F2A6D"/>
    <w:rsid w:val="007F2E8E"/>
    <w:rsid w:val="007F4B58"/>
    <w:rsid w:val="007F73B6"/>
    <w:rsid w:val="00801ECF"/>
    <w:rsid w:val="00802B6F"/>
    <w:rsid w:val="00803317"/>
    <w:rsid w:val="008037A6"/>
    <w:rsid w:val="0080588A"/>
    <w:rsid w:val="00805BAE"/>
    <w:rsid w:val="0080784B"/>
    <w:rsid w:val="00810FB6"/>
    <w:rsid w:val="008122AC"/>
    <w:rsid w:val="00812ECF"/>
    <w:rsid w:val="0081483E"/>
    <w:rsid w:val="008150FD"/>
    <w:rsid w:val="0081624D"/>
    <w:rsid w:val="00820C5A"/>
    <w:rsid w:val="008244F8"/>
    <w:rsid w:val="0082565F"/>
    <w:rsid w:val="00825907"/>
    <w:rsid w:val="0082638A"/>
    <w:rsid w:val="00827C05"/>
    <w:rsid w:val="008311B4"/>
    <w:rsid w:val="00832815"/>
    <w:rsid w:val="00832BDC"/>
    <w:rsid w:val="00832C37"/>
    <w:rsid w:val="00833C2C"/>
    <w:rsid w:val="00837BC7"/>
    <w:rsid w:val="00840A07"/>
    <w:rsid w:val="00843FEF"/>
    <w:rsid w:val="008443BC"/>
    <w:rsid w:val="00844517"/>
    <w:rsid w:val="00847D8E"/>
    <w:rsid w:val="008500FD"/>
    <w:rsid w:val="008525C2"/>
    <w:rsid w:val="0085342A"/>
    <w:rsid w:val="00857336"/>
    <w:rsid w:val="0086105F"/>
    <w:rsid w:val="008654B7"/>
    <w:rsid w:val="008658CD"/>
    <w:rsid w:val="00866832"/>
    <w:rsid w:val="00870517"/>
    <w:rsid w:val="00871A5D"/>
    <w:rsid w:val="0087202A"/>
    <w:rsid w:val="00872762"/>
    <w:rsid w:val="008738B6"/>
    <w:rsid w:val="0087442E"/>
    <w:rsid w:val="00875FC6"/>
    <w:rsid w:val="008766A8"/>
    <w:rsid w:val="00881D55"/>
    <w:rsid w:val="00881F3E"/>
    <w:rsid w:val="00882326"/>
    <w:rsid w:val="008857D2"/>
    <w:rsid w:val="008867F5"/>
    <w:rsid w:val="00886D66"/>
    <w:rsid w:val="00886F30"/>
    <w:rsid w:val="00893F00"/>
    <w:rsid w:val="008942FF"/>
    <w:rsid w:val="00895831"/>
    <w:rsid w:val="0089622F"/>
    <w:rsid w:val="008A0025"/>
    <w:rsid w:val="008A0F27"/>
    <w:rsid w:val="008A0FB5"/>
    <w:rsid w:val="008A14FA"/>
    <w:rsid w:val="008A1E7A"/>
    <w:rsid w:val="008A3561"/>
    <w:rsid w:val="008A6791"/>
    <w:rsid w:val="008A6AD6"/>
    <w:rsid w:val="008A74C4"/>
    <w:rsid w:val="008A7B13"/>
    <w:rsid w:val="008B0063"/>
    <w:rsid w:val="008B0BCF"/>
    <w:rsid w:val="008B0C28"/>
    <w:rsid w:val="008B3006"/>
    <w:rsid w:val="008B323D"/>
    <w:rsid w:val="008B35F4"/>
    <w:rsid w:val="008B640B"/>
    <w:rsid w:val="008B68E6"/>
    <w:rsid w:val="008B760A"/>
    <w:rsid w:val="008B7804"/>
    <w:rsid w:val="008C106A"/>
    <w:rsid w:val="008C1429"/>
    <w:rsid w:val="008C18FB"/>
    <w:rsid w:val="008C1BDD"/>
    <w:rsid w:val="008C21DE"/>
    <w:rsid w:val="008C2DC7"/>
    <w:rsid w:val="008C435D"/>
    <w:rsid w:val="008C6B84"/>
    <w:rsid w:val="008D0122"/>
    <w:rsid w:val="008D088B"/>
    <w:rsid w:val="008D3F41"/>
    <w:rsid w:val="008D408E"/>
    <w:rsid w:val="008D6833"/>
    <w:rsid w:val="008E179B"/>
    <w:rsid w:val="008E204C"/>
    <w:rsid w:val="008E4198"/>
    <w:rsid w:val="008E625C"/>
    <w:rsid w:val="008F2548"/>
    <w:rsid w:val="008F2D59"/>
    <w:rsid w:val="008F2E7E"/>
    <w:rsid w:val="008F4DBC"/>
    <w:rsid w:val="008F7FE6"/>
    <w:rsid w:val="0090591E"/>
    <w:rsid w:val="00906AD1"/>
    <w:rsid w:val="009070B9"/>
    <w:rsid w:val="009119CC"/>
    <w:rsid w:val="00913279"/>
    <w:rsid w:val="009140A7"/>
    <w:rsid w:val="00914B9F"/>
    <w:rsid w:val="00914FDE"/>
    <w:rsid w:val="00915917"/>
    <w:rsid w:val="00915D5F"/>
    <w:rsid w:val="009168F9"/>
    <w:rsid w:val="009169C2"/>
    <w:rsid w:val="0092011D"/>
    <w:rsid w:val="00924FE3"/>
    <w:rsid w:val="00925234"/>
    <w:rsid w:val="009257A2"/>
    <w:rsid w:val="00926ACB"/>
    <w:rsid w:val="00927C05"/>
    <w:rsid w:val="00930258"/>
    <w:rsid w:val="0093029A"/>
    <w:rsid w:val="009302E1"/>
    <w:rsid w:val="009310A9"/>
    <w:rsid w:val="00931717"/>
    <w:rsid w:val="00934615"/>
    <w:rsid w:val="009347C9"/>
    <w:rsid w:val="009367C8"/>
    <w:rsid w:val="00942E45"/>
    <w:rsid w:val="009458D0"/>
    <w:rsid w:val="009468D4"/>
    <w:rsid w:val="00946C3C"/>
    <w:rsid w:val="00946CCB"/>
    <w:rsid w:val="00947CC7"/>
    <w:rsid w:val="009502EB"/>
    <w:rsid w:val="00953B17"/>
    <w:rsid w:val="00954ADF"/>
    <w:rsid w:val="009554C7"/>
    <w:rsid w:val="009567D3"/>
    <w:rsid w:val="00957540"/>
    <w:rsid w:val="009578B9"/>
    <w:rsid w:val="00957FA2"/>
    <w:rsid w:val="00960AB5"/>
    <w:rsid w:val="00960C25"/>
    <w:rsid w:val="00961462"/>
    <w:rsid w:val="009614A1"/>
    <w:rsid w:val="00961A8B"/>
    <w:rsid w:val="00962F70"/>
    <w:rsid w:val="009649A5"/>
    <w:rsid w:val="00964D58"/>
    <w:rsid w:val="0097043E"/>
    <w:rsid w:val="009712C7"/>
    <w:rsid w:val="00972153"/>
    <w:rsid w:val="009751DA"/>
    <w:rsid w:val="00975381"/>
    <w:rsid w:val="00975D52"/>
    <w:rsid w:val="00977057"/>
    <w:rsid w:val="009772CB"/>
    <w:rsid w:val="00981998"/>
    <w:rsid w:val="009825D0"/>
    <w:rsid w:val="00983B2A"/>
    <w:rsid w:val="009840A5"/>
    <w:rsid w:val="00986654"/>
    <w:rsid w:val="00986BD7"/>
    <w:rsid w:val="00987E01"/>
    <w:rsid w:val="009905F8"/>
    <w:rsid w:val="00992AE0"/>
    <w:rsid w:val="0099630C"/>
    <w:rsid w:val="0099688D"/>
    <w:rsid w:val="00997279"/>
    <w:rsid w:val="009A0020"/>
    <w:rsid w:val="009A08BF"/>
    <w:rsid w:val="009A1D60"/>
    <w:rsid w:val="009A576A"/>
    <w:rsid w:val="009B1696"/>
    <w:rsid w:val="009B304E"/>
    <w:rsid w:val="009B64EF"/>
    <w:rsid w:val="009B6A86"/>
    <w:rsid w:val="009C1ECF"/>
    <w:rsid w:val="009C475F"/>
    <w:rsid w:val="009C5A1A"/>
    <w:rsid w:val="009C6E7F"/>
    <w:rsid w:val="009D0787"/>
    <w:rsid w:val="009D46DC"/>
    <w:rsid w:val="009D5804"/>
    <w:rsid w:val="009D7264"/>
    <w:rsid w:val="009E184E"/>
    <w:rsid w:val="009E2245"/>
    <w:rsid w:val="009E22EB"/>
    <w:rsid w:val="009E370A"/>
    <w:rsid w:val="009E3EF5"/>
    <w:rsid w:val="009E404A"/>
    <w:rsid w:val="009E6DB5"/>
    <w:rsid w:val="009E7792"/>
    <w:rsid w:val="009F0FAC"/>
    <w:rsid w:val="009F106D"/>
    <w:rsid w:val="009F1072"/>
    <w:rsid w:val="009F2AB0"/>
    <w:rsid w:val="009F5091"/>
    <w:rsid w:val="009F5155"/>
    <w:rsid w:val="00A00A5D"/>
    <w:rsid w:val="00A01EFD"/>
    <w:rsid w:val="00A02924"/>
    <w:rsid w:val="00A034E5"/>
    <w:rsid w:val="00A0639D"/>
    <w:rsid w:val="00A1001D"/>
    <w:rsid w:val="00A1028C"/>
    <w:rsid w:val="00A1133F"/>
    <w:rsid w:val="00A11E38"/>
    <w:rsid w:val="00A12BD0"/>
    <w:rsid w:val="00A13497"/>
    <w:rsid w:val="00A13A0F"/>
    <w:rsid w:val="00A13AC6"/>
    <w:rsid w:val="00A173D4"/>
    <w:rsid w:val="00A200DF"/>
    <w:rsid w:val="00A20A73"/>
    <w:rsid w:val="00A25258"/>
    <w:rsid w:val="00A26A78"/>
    <w:rsid w:val="00A310B3"/>
    <w:rsid w:val="00A3118B"/>
    <w:rsid w:val="00A32B84"/>
    <w:rsid w:val="00A34ABE"/>
    <w:rsid w:val="00A35224"/>
    <w:rsid w:val="00A35C89"/>
    <w:rsid w:val="00A37378"/>
    <w:rsid w:val="00A422A4"/>
    <w:rsid w:val="00A44F77"/>
    <w:rsid w:val="00A46272"/>
    <w:rsid w:val="00A46673"/>
    <w:rsid w:val="00A4675E"/>
    <w:rsid w:val="00A47506"/>
    <w:rsid w:val="00A47CBE"/>
    <w:rsid w:val="00A51995"/>
    <w:rsid w:val="00A52C58"/>
    <w:rsid w:val="00A531A5"/>
    <w:rsid w:val="00A54F20"/>
    <w:rsid w:val="00A56ADB"/>
    <w:rsid w:val="00A57B66"/>
    <w:rsid w:val="00A57DA9"/>
    <w:rsid w:val="00A61175"/>
    <w:rsid w:val="00A61659"/>
    <w:rsid w:val="00A618D0"/>
    <w:rsid w:val="00A62671"/>
    <w:rsid w:val="00A63672"/>
    <w:rsid w:val="00A64243"/>
    <w:rsid w:val="00A651C5"/>
    <w:rsid w:val="00A676DB"/>
    <w:rsid w:val="00A67EB1"/>
    <w:rsid w:val="00A70BDC"/>
    <w:rsid w:val="00A72944"/>
    <w:rsid w:val="00A72949"/>
    <w:rsid w:val="00A73707"/>
    <w:rsid w:val="00A7528C"/>
    <w:rsid w:val="00A7583A"/>
    <w:rsid w:val="00A812DF"/>
    <w:rsid w:val="00A82505"/>
    <w:rsid w:val="00A85CDD"/>
    <w:rsid w:val="00A867A6"/>
    <w:rsid w:val="00A86C46"/>
    <w:rsid w:val="00A87AA4"/>
    <w:rsid w:val="00A901B4"/>
    <w:rsid w:val="00A916D5"/>
    <w:rsid w:val="00A92A28"/>
    <w:rsid w:val="00A92DE8"/>
    <w:rsid w:val="00A931E8"/>
    <w:rsid w:val="00A9392E"/>
    <w:rsid w:val="00A93C3E"/>
    <w:rsid w:val="00A9431D"/>
    <w:rsid w:val="00A94DF2"/>
    <w:rsid w:val="00A951FD"/>
    <w:rsid w:val="00A9590A"/>
    <w:rsid w:val="00A978F0"/>
    <w:rsid w:val="00A97A37"/>
    <w:rsid w:val="00A97E16"/>
    <w:rsid w:val="00AA0971"/>
    <w:rsid w:val="00AA15B1"/>
    <w:rsid w:val="00AA7BC1"/>
    <w:rsid w:val="00AA7C4D"/>
    <w:rsid w:val="00AB398D"/>
    <w:rsid w:val="00AB3A86"/>
    <w:rsid w:val="00AB477B"/>
    <w:rsid w:val="00AB6629"/>
    <w:rsid w:val="00AB69FB"/>
    <w:rsid w:val="00AB6C9D"/>
    <w:rsid w:val="00AB6CDA"/>
    <w:rsid w:val="00AB70D5"/>
    <w:rsid w:val="00AB78FC"/>
    <w:rsid w:val="00AC1B26"/>
    <w:rsid w:val="00AC382C"/>
    <w:rsid w:val="00AC44DD"/>
    <w:rsid w:val="00AC5FEA"/>
    <w:rsid w:val="00AD14B4"/>
    <w:rsid w:val="00AD69D5"/>
    <w:rsid w:val="00AE0D1A"/>
    <w:rsid w:val="00AE2E0D"/>
    <w:rsid w:val="00AE33EA"/>
    <w:rsid w:val="00AE57ED"/>
    <w:rsid w:val="00AF0B9E"/>
    <w:rsid w:val="00AF2B94"/>
    <w:rsid w:val="00AF338C"/>
    <w:rsid w:val="00AF34E2"/>
    <w:rsid w:val="00AF3832"/>
    <w:rsid w:val="00AF6487"/>
    <w:rsid w:val="00AF6928"/>
    <w:rsid w:val="00AF6E90"/>
    <w:rsid w:val="00AF7CCC"/>
    <w:rsid w:val="00B01295"/>
    <w:rsid w:val="00B01904"/>
    <w:rsid w:val="00B02405"/>
    <w:rsid w:val="00B04CDA"/>
    <w:rsid w:val="00B07065"/>
    <w:rsid w:val="00B077CD"/>
    <w:rsid w:val="00B0791F"/>
    <w:rsid w:val="00B10CE4"/>
    <w:rsid w:val="00B10F87"/>
    <w:rsid w:val="00B1292C"/>
    <w:rsid w:val="00B12999"/>
    <w:rsid w:val="00B152A4"/>
    <w:rsid w:val="00B16C82"/>
    <w:rsid w:val="00B16D09"/>
    <w:rsid w:val="00B17132"/>
    <w:rsid w:val="00B20A76"/>
    <w:rsid w:val="00B21EB7"/>
    <w:rsid w:val="00B23036"/>
    <w:rsid w:val="00B258B2"/>
    <w:rsid w:val="00B26DBD"/>
    <w:rsid w:val="00B32223"/>
    <w:rsid w:val="00B35F6E"/>
    <w:rsid w:val="00B361D3"/>
    <w:rsid w:val="00B36BCE"/>
    <w:rsid w:val="00B40B0A"/>
    <w:rsid w:val="00B42135"/>
    <w:rsid w:val="00B42328"/>
    <w:rsid w:val="00B42444"/>
    <w:rsid w:val="00B441C6"/>
    <w:rsid w:val="00B442E8"/>
    <w:rsid w:val="00B44CA2"/>
    <w:rsid w:val="00B44F7B"/>
    <w:rsid w:val="00B463CE"/>
    <w:rsid w:val="00B47666"/>
    <w:rsid w:val="00B47771"/>
    <w:rsid w:val="00B50254"/>
    <w:rsid w:val="00B512EC"/>
    <w:rsid w:val="00B5184F"/>
    <w:rsid w:val="00B52982"/>
    <w:rsid w:val="00B52D72"/>
    <w:rsid w:val="00B53534"/>
    <w:rsid w:val="00B53BF7"/>
    <w:rsid w:val="00B56576"/>
    <w:rsid w:val="00B6013E"/>
    <w:rsid w:val="00B611CE"/>
    <w:rsid w:val="00B61D8F"/>
    <w:rsid w:val="00B622E8"/>
    <w:rsid w:val="00B63247"/>
    <w:rsid w:val="00B64335"/>
    <w:rsid w:val="00B64851"/>
    <w:rsid w:val="00B65998"/>
    <w:rsid w:val="00B66559"/>
    <w:rsid w:val="00B71C59"/>
    <w:rsid w:val="00B7716B"/>
    <w:rsid w:val="00B80552"/>
    <w:rsid w:val="00B80756"/>
    <w:rsid w:val="00B80965"/>
    <w:rsid w:val="00B81FCB"/>
    <w:rsid w:val="00B82D62"/>
    <w:rsid w:val="00B84842"/>
    <w:rsid w:val="00B84C6C"/>
    <w:rsid w:val="00B85CEE"/>
    <w:rsid w:val="00B85F93"/>
    <w:rsid w:val="00B91095"/>
    <w:rsid w:val="00B91F1F"/>
    <w:rsid w:val="00B921DB"/>
    <w:rsid w:val="00B940DA"/>
    <w:rsid w:val="00B946A3"/>
    <w:rsid w:val="00B957D2"/>
    <w:rsid w:val="00B96598"/>
    <w:rsid w:val="00BA20C0"/>
    <w:rsid w:val="00BA293E"/>
    <w:rsid w:val="00BA2D77"/>
    <w:rsid w:val="00BA34C4"/>
    <w:rsid w:val="00BA3524"/>
    <w:rsid w:val="00BA3B59"/>
    <w:rsid w:val="00BA442E"/>
    <w:rsid w:val="00BA5BF7"/>
    <w:rsid w:val="00BA5DAB"/>
    <w:rsid w:val="00BB05FE"/>
    <w:rsid w:val="00BB1F20"/>
    <w:rsid w:val="00BB2AF9"/>
    <w:rsid w:val="00BB4EE7"/>
    <w:rsid w:val="00BC0F8E"/>
    <w:rsid w:val="00BC1421"/>
    <w:rsid w:val="00BC1DAD"/>
    <w:rsid w:val="00BC284D"/>
    <w:rsid w:val="00BC2E37"/>
    <w:rsid w:val="00BC412E"/>
    <w:rsid w:val="00BC4DC4"/>
    <w:rsid w:val="00BC5550"/>
    <w:rsid w:val="00BC5F81"/>
    <w:rsid w:val="00BC7F02"/>
    <w:rsid w:val="00BD1240"/>
    <w:rsid w:val="00BD2E30"/>
    <w:rsid w:val="00BD3D6F"/>
    <w:rsid w:val="00BD4B0A"/>
    <w:rsid w:val="00BD5521"/>
    <w:rsid w:val="00BD5BCF"/>
    <w:rsid w:val="00BD784E"/>
    <w:rsid w:val="00BE2124"/>
    <w:rsid w:val="00BE2143"/>
    <w:rsid w:val="00BE3B77"/>
    <w:rsid w:val="00BE4607"/>
    <w:rsid w:val="00BE4B60"/>
    <w:rsid w:val="00BE5360"/>
    <w:rsid w:val="00BE5655"/>
    <w:rsid w:val="00BE5C7A"/>
    <w:rsid w:val="00BE668D"/>
    <w:rsid w:val="00BE710E"/>
    <w:rsid w:val="00BF1013"/>
    <w:rsid w:val="00BF14D2"/>
    <w:rsid w:val="00BF17D5"/>
    <w:rsid w:val="00BF2480"/>
    <w:rsid w:val="00BF285B"/>
    <w:rsid w:val="00BF29F4"/>
    <w:rsid w:val="00BF3AD9"/>
    <w:rsid w:val="00BF5DDF"/>
    <w:rsid w:val="00BF68DB"/>
    <w:rsid w:val="00BF6C43"/>
    <w:rsid w:val="00BF6C8B"/>
    <w:rsid w:val="00BF6CCC"/>
    <w:rsid w:val="00BF7BB2"/>
    <w:rsid w:val="00C005A6"/>
    <w:rsid w:val="00C01A37"/>
    <w:rsid w:val="00C03587"/>
    <w:rsid w:val="00C05925"/>
    <w:rsid w:val="00C0592A"/>
    <w:rsid w:val="00C06566"/>
    <w:rsid w:val="00C10D5B"/>
    <w:rsid w:val="00C14892"/>
    <w:rsid w:val="00C14DC8"/>
    <w:rsid w:val="00C163C1"/>
    <w:rsid w:val="00C176F6"/>
    <w:rsid w:val="00C20037"/>
    <w:rsid w:val="00C20333"/>
    <w:rsid w:val="00C209D6"/>
    <w:rsid w:val="00C22827"/>
    <w:rsid w:val="00C236E2"/>
    <w:rsid w:val="00C23B2F"/>
    <w:rsid w:val="00C2498D"/>
    <w:rsid w:val="00C25454"/>
    <w:rsid w:val="00C26ED7"/>
    <w:rsid w:val="00C303DF"/>
    <w:rsid w:val="00C3116B"/>
    <w:rsid w:val="00C31741"/>
    <w:rsid w:val="00C31F22"/>
    <w:rsid w:val="00C33854"/>
    <w:rsid w:val="00C37D2F"/>
    <w:rsid w:val="00C412F2"/>
    <w:rsid w:val="00C41779"/>
    <w:rsid w:val="00C4253A"/>
    <w:rsid w:val="00C42675"/>
    <w:rsid w:val="00C4268C"/>
    <w:rsid w:val="00C442D0"/>
    <w:rsid w:val="00C45615"/>
    <w:rsid w:val="00C46AF8"/>
    <w:rsid w:val="00C4719B"/>
    <w:rsid w:val="00C50433"/>
    <w:rsid w:val="00C51487"/>
    <w:rsid w:val="00C51CAA"/>
    <w:rsid w:val="00C51F27"/>
    <w:rsid w:val="00C52789"/>
    <w:rsid w:val="00C5337D"/>
    <w:rsid w:val="00C548DB"/>
    <w:rsid w:val="00C5581D"/>
    <w:rsid w:val="00C60327"/>
    <w:rsid w:val="00C614B3"/>
    <w:rsid w:val="00C63455"/>
    <w:rsid w:val="00C63A27"/>
    <w:rsid w:val="00C65336"/>
    <w:rsid w:val="00C6554B"/>
    <w:rsid w:val="00C670D4"/>
    <w:rsid w:val="00C6777D"/>
    <w:rsid w:val="00C70705"/>
    <w:rsid w:val="00C70BD5"/>
    <w:rsid w:val="00C736F7"/>
    <w:rsid w:val="00C76A06"/>
    <w:rsid w:val="00C77210"/>
    <w:rsid w:val="00C7762B"/>
    <w:rsid w:val="00C77A55"/>
    <w:rsid w:val="00C80279"/>
    <w:rsid w:val="00C81A25"/>
    <w:rsid w:val="00C82537"/>
    <w:rsid w:val="00C84B55"/>
    <w:rsid w:val="00C85170"/>
    <w:rsid w:val="00C86040"/>
    <w:rsid w:val="00C87BC8"/>
    <w:rsid w:val="00C9094B"/>
    <w:rsid w:val="00C93A37"/>
    <w:rsid w:val="00C95509"/>
    <w:rsid w:val="00C957B6"/>
    <w:rsid w:val="00C97312"/>
    <w:rsid w:val="00CA0096"/>
    <w:rsid w:val="00CA03A2"/>
    <w:rsid w:val="00CA03BE"/>
    <w:rsid w:val="00CA10BC"/>
    <w:rsid w:val="00CA17F2"/>
    <w:rsid w:val="00CA3127"/>
    <w:rsid w:val="00CA4C10"/>
    <w:rsid w:val="00CA52C7"/>
    <w:rsid w:val="00CA5797"/>
    <w:rsid w:val="00CA5D82"/>
    <w:rsid w:val="00CB0BF7"/>
    <w:rsid w:val="00CB2574"/>
    <w:rsid w:val="00CB2966"/>
    <w:rsid w:val="00CB3E1D"/>
    <w:rsid w:val="00CB4953"/>
    <w:rsid w:val="00CB4FC4"/>
    <w:rsid w:val="00CB7043"/>
    <w:rsid w:val="00CC08C7"/>
    <w:rsid w:val="00CC19CC"/>
    <w:rsid w:val="00CC29AC"/>
    <w:rsid w:val="00CC4875"/>
    <w:rsid w:val="00CC56EF"/>
    <w:rsid w:val="00CC6A67"/>
    <w:rsid w:val="00CC6CE2"/>
    <w:rsid w:val="00CC77D5"/>
    <w:rsid w:val="00CC78CF"/>
    <w:rsid w:val="00CC7E97"/>
    <w:rsid w:val="00CD0D83"/>
    <w:rsid w:val="00CD1472"/>
    <w:rsid w:val="00CD1A42"/>
    <w:rsid w:val="00CD1ACF"/>
    <w:rsid w:val="00CD2B23"/>
    <w:rsid w:val="00CD3050"/>
    <w:rsid w:val="00CE12F5"/>
    <w:rsid w:val="00CE2B86"/>
    <w:rsid w:val="00CE335D"/>
    <w:rsid w:val="00CE3CBA"/>
    <w:rsid w:val="00CE4D9B"/>
    <w:rsid w:val="00CE4E0A"/>
    <w:rsid w:val="00CE535F"/>
    <w:rsid w:val="00CE7006"/>
    <w:rsid w:val="00CE7947"/>
    <w:rsid w:val="00CF0E3F"/>
    <w:rsid w:val="00CF59B8"/>
    <w:rsid w:val="00D004F2"/>
    <w:rsid w:val="00D01095"/>
    <w:rsid w:val="00D015A4"/>
    <w:rsid w:val="00D02E98"/>
    <w:rsid w:val="00D03256"/>
    <w:rsid w:val="00D03D02"/>
    <w:rsid w:val="00D03FB3"/>
    <w:rsid w:val="00D05335"/>
    <w:rsid w:val="00D0581E"/>
    <w:rsid w:val="00D0657B"/>
    <w:rsid w:val="00D07338"/>
    <w:rsid w:val="00D102F0"/>
    <w:rsid w:val="00D10E3F"/>
    <w:rsid w:val="00D1147C"/>
    <w:rsid w:val="00D12DC0"/>
    <w:rsid w:val="00D15214"/>
    <w:rsid w:val="00D229E5"/>
    <w:rsid w:val="00D22E50"/>
    <w:rsid w:val="00D24AF8"/>
    <w:rsid w:val="00D24E20"/>
    <w:rsid w:val="00D250F2"/>
    <w:rsid w:val="00D27A76"/>
    <w:rsid w:val="00D30365"/>
    <w:rsid w:val="00D3188B"/>
    <w:rsid w:val="00D323E2"/>
    <w:rsid w:val="00D32561"/>
    <w:rsid w:val="00D32D83"/>
    <w:rsid w:val="00D3329C"/>
    <w:rsid w:val="00D33E43"/>
    <w:rsid w:val="00D362A2"/>
    <w:rsid w:val="00D3721C"/>
    <w:rsid w:val="00D4046B"/>
    <w:rsid w:val="00D414C9"/>
    <w:rsid w:val="00D42932"/>
    <w:rsid w:val="00D453B3"/>
    <w:rsid w:val="00D460C7"/>
    <w:rsid w:val="00D46AF7"/>
    <w:rsid w:val="00D50515"/>
    <w:rsid w:val="00D50ED7"/>
    <w:rsid w:val="00D51633"/>
    <w:rsid w:val="00D53789"/>
    <w:rsid w:val="00D551E0"/>
    <w:rsid w:val="00D556D9"/>
    <w:rsid w:val="00D575BA"/>
    <w:rsid w:val="00D57CFB"/>
    <w:rsid w:val="00D60F2C"/>
    <w:rsid w:val="00D65A00"/>
    <w:rsid w:val="00D66020"/>
    <w:rsid w:val="00D66D13"/>
    <w:rsid w:val="00D66D30"/>
    <w:rsid w:val="00D676E2"/>
    <w:rsid w:val="00D6775B"/>
    <w:rsid w:val="00D70730"/>
    <w:rsid w:val="00D70F1C"/>
    <w:rsid w:val="00D7440E"/>
    <w:rsid w:val="00D74565"/>
    <w:rsid w:val="00D752F2"/>
    <w:rsid w:val="00D7783F"/>
    <w:rsid w:val="00D8072D"/>
    <w:rsid w:val="00D81178"/>
    <w:rsid w:val="00D8146D"/>
    <w:rsid w:val="00D82975"/>
    <w:rsid w:val="00D82F04"/>
    <w:rsid w:val="00D836C4"/>
    <w:rsid w:val="00D83B8B"/>
    <w:rsid w:val="00D84E91"/>
    <w:rsid w:val="00D854AE"/>
    <w:rsid w:val="00D86C94"/>
    <w:rsid w:val="00D87CD4"/>
    <w:rsid w:val="00D91E13"/>
    <w:rsid w:val="00D9271A"/>
    <w:rsid w:val="00D92831"/>
    <w:rsid w:val="00D92D9C"/>
    <w:rsid w:val="00D93489"/>
    <w:rsid w:val="00D96095"/>
    <w:rsid w:val="00D9692C"/>
    <w:rsid w:val="00D9752C"/>
    <w:rsid w:val="00DA0024"/>
    <w:rsid w:val="00DA0069"/>
    <w:rsid w:val="00DA099E"/>
    <w:rsid w:val="00DA0B57"/>
    <w:rsid w:val="00DA0FDB"/>
    <w:rsid w:val="00DA2DC7"/>
    <w:rsid w:val="00DA40FA"/>
    <w:rsid w:val="00DA4A3B"/>
    <w:rsid w:val="00DA4DF5"/>
    <w:rsid w:val="00DA52F5"/>
    <w:rsid w:val="00DA57F7"/>
    <w:rsid w:val="00DA61FC"/>
    <w:rsid w:val="00DA6A33"/>
    <w:rsid w:val="00DA7CE1"/>
    <w:rsid w:val="00DB0BF6"/>
    <w:rsid w:val="00DB12CE"/>
    <w:rsid w:val="00DB1807"/>
    <w:rsid w:val="00DB1B7C"/>
    <w:rsid w:val="00DB2C42"/>
    <w:rsid w:val="00DB36DE"/>
    <w:rsid w:val="00DB3AB9"/>
    <w:rsid w:val="00DB3DB2"/>
    <w:rsid w:val="00DB4E42"/>
    <w:rsid w:val="00DB5290"/>
    <w:rsid w:val="00DB5A30"/>
    <w:rsid w:val="00DB5E2A"/>
    <w:rsid w:val="00DB6AA8"/>
    <w:rsid w:val="00DC04A1"/>
    <w:rsid w:val="00DC0B8D"/>
    <w:rsid w:val="00DC138D"/>
    <w:rsid w:val="00DC1E5E"/>
    <w:rsid w:val="00DC2E76"/>
    <w:rsid w:val="00DC667D"/>
    <w:rsid w:val="00DC6F9C"/>
    <w:rsid w:val="00DC78FF"/>
    <w:rsid w:val="00DD212E"/>
    <w:rsid w:val="00DD41B8"/>
    <w:rsid w:val="00DD7B49"/>
    <w:rsid w:val="00DD7D72"/>
    <w:rsid w:val="00DE28A5"/>
    <w:rsid w:val="00DE490F"/>
    <w:rsid w:val="00DE52CE"/>
    <w:rsid w:val="00DE5478"/>
    <w:rsid w:val="00DE5C9A"/>
    <w:rsid w:val="00DF0B91"/>
    <w:rsid w:val="00DF2CC9"/>
    <w:rsid w:val="00DF70A4"/>
    <w:rsid w:val="00DF725E"/>
    <w:rsid w:val="00E01462"/>
    <w:rsid w:val="00E0316D"/>
    <w:rsid w:val="00E03C53"/>
    <w:rsid w:val="00E03CBF"/>
    <w:rsid w:val="00E03DC0"/>
    <w:rsid w:val="00E04AF3"/>
    <w:rsid w:val="00E060D5"/>
    <w:rsid w:val="00E0648B"/>
    <w:rsid w:val="00E067DA"/>
    <w:rsid w:val="00E0751B"/>
    <w:rsid w:val="00E10873"/>
    <w:rsid w:val="00E1312D"/>
    <w:rsid w:val="00E13445"/>
    <w:rsid w:val="00E13799"/>
    <w:rsid w:val="00E13B52"/>
    <w:rsid w:val="00E1476D"/>
    <w:rsid w:val="00E17183"/>
    <w:rsid w:val="00E17A59"/>
    <w:rsid w:val="00E23B62"/>
    <w:rsid w:val="00E26034"/>
    <w:rsid w:val="00E32AFC"/>
    <w:rsid w:val="00E338B7"/>
    <w:rsid w:val="00E36587"/>
    <w:rsid w:val="00E37362"/>
    <w:rsid w:val="00E41826"/>
    <w:rsid w:val="00E428AB"/>
    <w:rsid w:val="00E436E9"/>
    <w:rsid w:val="00E44203"/>
    <w:rsid w:val="00E455B7"/>
    <w:rsid w:val="00E45D48"/>
    <w:rsid w:val="00E47101"/>
    <w:rsid w:val="00E47A5F"/>
    <w:rsid w:val="00E47AD3"/>
    <w:rsid w:val="00E47FB6"/>
    <w:rsid w:val="00E508CF"/>
    <w:rsid w:val="00E5122B"/>
    <w:rsid w:val="00E519FC"/>
    <w:rsid w:val="00E541AA"/>
    <w:rsid w:val="00E55882"/>
    <w:rsid w:val="00E563DF"/>
    <w:rsid w:val="00E56FD1"/>
    <w:rsid w:val="00E60729"/>
    <w:rsid w:val="00E60DD8"/>
    <w:rsid w:val="00E629B7"/>
    <w:rsid w:val="00E63060"/>
    <w:rsid w:val="00E643C3"/>
    <w:rsid w:val="00E65DE9"/>
    <w:rsid w:val="00E65E61"/>
    <w:rsid w:val="00E6605B"/>
    <w:rsid w:val="00E67E4E"/>
    <w:rsid w:val="00E70E79"/>
    <w:rsid w:val="00E7561C"/>
    <w:rsid w:val="00E76313"/>
    <w:rsid w:val="00E773EE"/>
    <w:rsid w:val="00E77CFA"/>
    <w:rsid w:val="00E80E7A"/>
    <w:rsid w:val="00E811EA"/>
    <w:rsid w:val="00E81D0D"/>
    <w:rsid w:val="00E844D6"/>
    <w:rsid w:val="00E85BB7"/>
    <w:rsid w:val="00E85C5D"/>
    <w:rsid w:val="00E86AFD"/>
    <w:rsid w:val="00E8712B"/>
    <w:rsid w:val="00E87B20"/>
    <w:rsid w:val="00E87FE4"/>
    <w:rsid w:val="00E90897"/>
    <w:rsid w:val="00E9098D"/>
    <w:rsid w:val="00E90AE9"/>
    <w:rsid w:val="00E92434"/>
    <w:rsid w:val="00E93741"/>
    <w:rsid w:val="00E94F91"/>
    <w:rsid w:val="00E957B9"/>
    <w:rsid w:val="00E95E0C"/>
    <w:rsid w:val="00E9684F"/>
    <w:rsid w:val="00E96A7B"/>
    <w:rsid w:val="00E96E64"/>
    <w:rsid w:val="00E971D9"/>
    <w:rsid w:val="00E97EDA"/>
    <w:rsid w:val="00EA0D0B"/>
    <w:rsid w:val="00EA3E20"/>
    <w:rsid w:val="00EA5E16"/>
    <w:rsid w:val="00EB0227"/>
    <w:rsid w:val="00EB07ED"/>
    <w:rsid w:val="00EB36E6"/>
    <w:rsid w:val="00EB3AF1"/>
    <w:rsid w:val="00EB3FCE"/>
    <w:rsid w:val="00EB4A3D"/>
    <w:rsid w:val="00EC0126"/>
    <w:rsid w:val="00EC10E2"/>
    <w:rsid w:val="00EC36A6"/>
    <w:rsid w:val="00EC57FF"/>
    <w:rsid w:val="00EC5F36"/>
    <w:rsid w:val="00EC668C"/>
    <w:rsid w:val="00EC7089"/>
    <w:rsid w:val="00EC778C"/>
    <w:rsid w:val="00EC7BDE"/>
    <w:rsid w:val="00ED1095"/>
    <w:rsid w:val="00ED216D"/>
    <w:rsid w:val="00ED3A26"/>
    <w:rsid w:val="00ED3CC5"/>
    <w:rsid w:val="00ED4D79"/>
    <w:rsid w:val="00ED611A"/>
    <w:rsid w:val="00ED6C4A"/>
    <w:rsid w:val="00ED7022"/>
    <w:rsid w:val="00ED75E7"/>
    <w:rsid w:val="00ED7967"/>
    <w:rsid w:val="00ED7C47"/>
    <w:rsid w:val="00EE1B61"/>
    <w:rsid w:val="00EE2562"/>
    <w:rsid w:val="00EE3429"/>
    <w:rsid w:val="00EE36C7"/>
    <w:rsid w:val="00EE42D9"/>
    <w:rsid w:val="00EE45A1"/>
    <w:rsid w:val="00EE4676"/>
    <w:rsid w:val="00EE56D0"/>
    <w:rsid w:val="00EE629A"/>
    <w:rsid w:val="00EF08CA"/>
    <w:rsid w:val="00EF112D"/>
    <w:rsid w:val="00EF1BD9"/>
    <w:rsid w:val="00EF4466"/>
    <w:rsid w:val="00EF498C"/>
    <w:rsid w:val="00EF4A53"/>
    <w:rsid w:val="00EF5B5B"/>
    <w:rsid w:val="00EF6224"/>
    <w:rsid w:val="00EF6DA8"/>
    <w:rsid w:val="00F0159E"/>
    <w:rsid w:val="00F02DAD"/>
    <w:rsid w:val="00F0325E"/>
    <w:rsid w:val="00F11627"/>
    <w:rsid w:val="00F126FE"/>
    <w:rsid w:val="00F1410A"/>
    <w:rsid w:val="00F14944"/>
    <w:rsid w:val="00F164BF"/>
    <w:rsid w:val="00F202D8"/>
    <w:rsid w:val="00F23F3F"/>
    <w:rsid w:val="00F31241"/>
    <w:rsid w:val="00F31F4F"/>
    <w:rsid w:val="00F31FC1"/>
    <w:rsid w:val="00F31FD6"/>
    <w:rsid w:val="00F3288A"/>
    <w:rsid w:val="00F3338B"/>
    <w:rsid w:val="00F35180"/>
    <w:rsid w:val="00F356D7"/>
    <w:rsid w:val="00F35930"/>
    <w:rsid w:val="00F424FC"/>
    <w:rsid w:val="00F458FF"/>
    <w:rsid w:val="00F45EF3"/>
    <w:rsid w:val="00F47555"/>
    <w:rsid w:val="00F52953"/>
    <w:rsid w:val="00F537F2"/>
    <w:rsid w:val="00F53CDC"/>
    <w:rsid w:val="00F53FB2"/>
    <w:rsid w:val="00F54DF7"/>
    <w:rsid w:val="00F55DC0"/>
    <w:rsid w:val="00F56C76"/>
    <w:rsid w:val="00F57258"/>
    <w:rsid w:val="00F572B4"/>
    <w:rsid w:val="00F575BE"/>
    <w:rsid w:val="00F57EFE"/>
    <w:rsid w:val="00F601B4"/>
    <w:rsid w:val="00F63272"/>
    <w:rsid w:val="00F6380D"/>
    <w:rsid w:val="00F642CA"/>
    <w:rsid w:val="00F6585D"/>
    <w:rsid w:val="00F65F53"/>
    <w:rsid w:val="00F66F97"/>
    <w:rsid w:val="00F671A6"/>
    <w:rsid w:val="00F7276E"/>
    <w:rsid w:val="00F727C7"/>
    <w:rsid w:val="00F727F7"/>
    <w:rsid w:val="00F739DA"/>
    <w:rsid w:val="00F74018"/>
    <w:rsid w:val="00F74FA9"/>
    <w:rsid w:val="00F8063F"/>
    <w:rsid w:val="00F80A51"/>
    <w:rsid w:val="00F81681"/>
    <w:rsid w:val="00F81752"/>
    <w:rsid w:val="00F8466D"/>
    <w:rsid w:val="00F846F4"/>
    <w:rsid w:val="00F85CB1"/>
    <w:rsid w:val="00F866CA"/>
    <w:rsid w:val="00F8679C"/>
    <w:rsid w:val="00F867A1"/>
    <w:rsid w:val="00F86E8C"/>
    <w:rsid w:val="00F871EF"/>
    <w:rsid w:val="00F87A2A"/>
    <w:rsid w:val="00F906CF"/>
    <w:rsid w:val="00F930BF"/>
    <w:rsid w:val="00F94453"/>
    <w:rsid w:val="00F947F8"/>
    <w:rsid w:val="00F95E25"/>
    <w:rsid w:val="00F9661F"/>
    <w:rsid w:val="00F96B74"/>
    <w:rsid w:val="00FA56F4"/>
    <w:rsid w:val="00FA58E4"/>
    <w:rsid w:val="00FA5FB8"/>
    <w:rsid w:val="00FA6F80"/>
    <w:rsid w:val="00FB0D5A"/>
    <w:rsid w:val="00FB0FDE"/>
    <w:rsid w:val="00FB20AE"/>
    <w:rsid w:val="00FB2868"/>
    <w:rsid w:val="00FB2DAB"/>
    <w:rsid w:val="00FB34FD"/>
    <w:rsid w:val="00FB3AE5"/>
    <w:rsid w:val="00FB5C3A"/>
    <w:rsid w:val="00FB7BB6"/>
    <w:rsid w:val="00FC07D6"/>
    <w:rsid w:val="00FC2411"/>
    <w:rsid w:val="00FC37FD"/>
    <w:rsid w:val="00FC5184"/>
    <w:rsid w:val="00FC6C7E"/>
    <w:rsid w:val="00FC71D5"/>
    <w:rsid w:val="00FC79A1"/>
    <w:rsid w:val="00FD1E2E"/>
    <w:rsid w:val="00FD3714"/>
    <w:rsid w:val="00FD3D65"/>
    <w:rsid w:val="00FD5181"/>
    <w:rsid w:val="00FE03FD"/>
    <w:rsid w:val="00FE1022"/>
    <w:rsid w:val="00FE2AB7"/>
    <w:rsid w:val="00FE3026"/>
    <w:rsid w:val="00FE30C3"/>
    <w:rsid w:val="00FE3687"/>
    <w:rsid w:val="00FE3E9F"/>
    <w:rsid w:val="00FE4422"/>
    <w:rsid w:val="00FE4EEE"/>
    <w:rsid w:val="00FE62C1"/>
    <w:rsid w:val="00FE663E"/>
    <w:rsid w:val="00FE6B8D"/>
    <w:rsid w:val="00FE7C83"/>
    <w:rsid w:val="00FF08E6"/>
    <w:rsid w:val="00FF28CE"/>
    <w:rsid w:val="00FF4B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31F69"/>
  <w15:docId w15:val="{7CC4D31D-418F-4A55-8F8B-0C36CF8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382C"/>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2">
    <w:name w:val="heading 2"/>
    <w:basedOn w:val="Normlny"/>
    <w:next w:val="Normlny"/>
    <w:link w:val="Nadpis2Char"/>
    <w:uiPriority w:val="99"/>
    <w:unhideWhenUsed/>
    <w:qFormat/>
    <w:rsid w:val="002C4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9"/>
    <w:qFormat/>
    <w:rsid w:val="00FE2AB7"/>
    <w:pPr>
      <w:keepNext/>
      <w:adjustRightInd w:val="0"/>
      <w:outlineLvl w:val="2"/>
    </w:pPr>
    <w:rPr>
      <w:b/>
      <w:bCs/>
      <w:sz w:val="18"/>
      <w:szCs w:val="18"/>
      <w:lang w:val="en-US" w:eastAsia="en-US"/>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5">
    <w:name w:val="heading 5"/>
    <w:basedOn w:val="Normlny"/>
    <w:next w:val="Normlny"/>
    <w:link w:val="Nadpis5Char"/>
    <w:uiPriority w:val="99"/>
    <w:qFormat/>
    <w:rsid w:val="00FE2AB7"/>
    <w:pPr>
      <w:keepNext/>
      <w:adjustRightInd w:val="0"/>
      <w:outlineLvl w:val="4"/>
    </w:pPr>
    <w:rPr>
      <w:rFonts w:ascii="EUAlbertina_Bold" w:hAnsi="EUAlbertina_Bold" w:cs="EUAlbertina_Bold"/>
      <w:b/>
      <w:bCs/>
      <w:sz w:val="19"/>
      <w:szCs w:val="19"/>
      <w:lang w:val="en-US" w:eastAsia="en-US"/>
    </w:rPr>
  </w:style>
  <w:style w:type="paragraph" w:styleId="Nadpis8">
    <w:name w:val="heading 8"/>
    <w:basedOn w:val="Normlny"/>
    <w:next w:val="Normlny"/>
    <w:link w:val="Nadpis8Char"/>
    <w:uiPriority w:val="9"/>
    <w:semiHidden/>
    <w:unhideWhenUsed/>
    <w:qFormat/>
    <w:rsid w:val="008E17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2E7825"/>
    <w:rPr>
      <w:rFonts w:cs="Times New Roman"/>
      <w:b/>
      <w:bCs/>
    </w:rPr>
  </w:style>
  <w:style w:type="character" w:styleId="Hypertextovprepojenie">
    <w:name w:val="Hyperlink"/>
    <w:basedOn w:val="Predvolenpsmoodseku"/>
    <w:uiPriority w:val="99"/>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basedOn w:val="Normlny"/>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character" w:customStyle="1" w:styleId="Nadpis8Char">
    <w:name w:val="Nadpis 8 Char"/>
    <w:basedOn w:val="Predvolenpsmoodseku"/>
    <w:link w:val="Nadpis8"/>
    <w:uiPriority w:val="9"/>
    <w:semiHidden/>
    <w:rsid w:val="008E179B"/>
    <w:rPr>
      <w:rFonts w:asciiTheme="majorHAnsi" w:eastAsiaTheme="majorEastAsia" w:hAnsiTheme="majorHAnsi" w:cstheme="majorBidi"/>
      <w:color w:val="272727" w:themeColor="text1" w:themeTint="D8"/>
      <w:sz w:val="21"/>
      <w:szCs w:val="21"/>
      <w:lang w:eastAsia="sk-SK"/>
    </w:rPr>
  </w:style>
  <w:style w:type="paragraph" w:styleId="Spiatonadresanaoblke">
    <w:name w:val="envelope return"/>
    <w:basedOn w:val="Normlny"/>
    <w:uiPriority w:val="99"/>
    <w:unhideWhenUsed/>
    <w:rsid w:val="00977057"/>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styleId="Odkaznakomentr">
    <w:name w:val="annotation reference"/>
    <w:basedOn w:val="Predvolenpsmoodseku"/>
    <w:uiPriority w:val="99"/>
    <w:unhideWhenUsed/>
    <w:rsid w:val="00FB0FDE"/>
    <w:rPr>
      <w:sz w:val="16"/>
      <w:szCs w:val="16"/>
    </w:rPr>
  </w:style>
  <w:style w:type="paragraph" w:styleId="Textkomentra">
    <w:name w:val="annotation text"/>
    <w:basedOn w:val="Normlny"/>
    <w:link w:val="TextkomentraChar"/>
    <w:uiPriority w:val="99"/>
    <w:unhideWhenUsed/>
    <w:rsid w:val="00FB0FDE"/>
    <w:rPr>
      <w:sz w:val="20"/>
      <w:szCs w:val="20"/>
    </w:rPr>
  </w:style>
  <w:style w:type="character" w:customStyle="1" w:styleId="TextkomentraChar">
    <w:name w:val="Text komentára Char"/>
    <w:basedOn w:val="Predvolenpsmoodseku"/>
    <w:link w:val="Textkomentra"/>
    <w:uiPriority w:val="99"/>
    <w:rsid w:val="00FB0FD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FB0FDE"/>
    <w:rPr>
      <w:b/>
      <w:bCs/>
    </w:rPr>
  </w:style>
  <w:style w:type="character" w:customStyle="1" w:styleId="PredmetkomentraChar">
    <w:name w:val="Predmet komentára Char"/>
    <w:basedOn w:val="TextkomentraChar"/>
    <w:link w:val="Predmetkomentra"/>
    <w:uiPriority w:val="99"/>
    <w:rsid w:val="00FB0FD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FB0F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DE"/>
    <w:rPr>
      <w:rFonts w:ascii="Segoe UI" w:eastAsia="Times New Roman" w:hAnsi="Segoe UI" w:cs="Segoe UI"/>
      <w:sz w:val="18"/>
      <w:szCs w:val="18"/>
      <w:lang w:eastAsia="sk-SK"/>
    </w:rPr>
  </w:style>
  <w:style w:type="paragraph" w:customStyle="1" w:styleId="CM4">
    <w:name w:val="CM4"/>
    <w:basedOn w:val="Default"/>
    <w:next w:val="Default"/>
    <w:uiPriority w:val="99"/>
    <w:rsid w:val="002C5B8B"/>
    <w:rPr>
      <w:color w:val="auto"/>
    </w:rPr>
  </w:style>
  <w:style w:type="paragraph" w:customStyle="1" w:styleId="CM1">
    <w:name w:val="CM1"/>
    <w:basedOn w:val="Default"/>
    <w:next w:val="Default"/>
    <w:uiPriority w:val="99"/>
    <w:rsid w:val="007A06FE"/>
    <w:rPr>
      <w:color w:val="auto"/>
    </w:rPr>
  </w:style>
  <w:style w:type="paragraph" w:customStyle="1" w:styleId="CM3">
    <w:name w:val="CM3"/>
    <w:basedOn w:val="Default"/>
    <w:next w:val="Default"/>
    <w:uiPriority w:val="99"/>
    <w:rsid w:val="007A06FE"/>
    <w:rPr>
      <w:color w:val="auto"/>
    </w:rPr>
  </w:style>
  <w:style w:type="paragraph" w:customStyle="1" w:styleId="sti-art">
    <w:name w:val="sti-art"/>
    <w:basedOn w:val="Normlny"/>
    <w:rsid w:val="00D46AF7"/>
    <w:pPr>
      <w:autoSpaceDE/>
      <w:autoSpaceDN/>
      <w:spacing w:before="60" w:after="120"/>
      <w:jc w:val="center"/>
    </w:pPr>
    <w:rPr>
      <w:b/>
      <w:bCs/>
    </w:rPr>
  </w:style>
  <w:style w:type="paragraph" w:customStyle="1" w:styleId="norm2">
    <w:name w:val="norm2"/>
    <w:basedOn w:val="Normlny"/>
    <w:rsid w:val="00315A2D"/>
    <w:pPr>
      <w:autoSpaceDE/>
      <w:autoSpaceDN/>
      <w:spacing w:before="120" w:line="312" w:lineRule="atLeast"/>
      <w:jc w:val="both"/>
    </w:pPr>
  </w:style>
  <w:style w:type="paragraph" w:customStyle="1" w:styleId="Correctionreadtext">
    <w:name w:val="Correction read text"/>
    <w:basedOn w:val="Normlny"/>
    <w:rsid w:val="00A56ADB"/>
    <w:pPr>
      <w:autoSpaceDE/>
      <w:autoSpaceDN/>
      <w:spacing w:line="360" w:lineRule="auto"/>
    </w:pPr>
    <w:rPr>
      <w:rFonts w:eastAsia="Calibri"/>
      <w:szCs w:val="22"/>
      <w:lang w:val="en-GB" w:eastAsia="en-US"/>
    </w:rPr>
  </w:style>
  <w:style w:type="paragraph" w:styleId="Zarkazkladnhotextu2">
    <w:name w:val="Body Text Indent 2"/>
    <w:basedOn w:val="Normlny"/>
    <w:link w:val="Zarkazkladnhotextu2Char"/>
    <w:uiPriority w:val="99"/>
    <w:unhideWhenUsed/>
    <w:rsid w:val="002C4A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C4A7B"/>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9"/>
    <w:rsid w:val="002C4A7B"/>
    <w:rPr>
      <w:rFonts w:asciiTheme="majorHAnsi" w:eastAsiaTheme="majorEastAsia" w:hAnsiTheme="majorHAnsi" w:cstheme="majorBidi"/>
      <w:color w:val="2E74B5" w:themeColor="accent1" w:themeShade="BF"/>
      <w:sz w:val="26"/>
      <w:szCs w:val="26"/>
      <w:lang w:eastAsia="sk-SK"/>
    </w:rPr>
  </w:style>
  <w:style w:type="paragraph" w:customStyle="1" w:styleId="abc">
    <w:name w:val="abc"/>
    <w:basedOn w:val="Normlny"/>
    <w:uiPriority w:val="99"/>
    <w:rsid w:val="002C4A7B"/>
    <w:pPr>
      <w:widowControl w:val="0"/>
      <w:tabs>
        <w:tab w:val="left" w:pos="360"/>
        <w:tab w:val="left" w:pos="680"/>
      </w:tabs>
      <w:jc w:val="both"/>
    </w:pPr>
    <w:rPr>
      <w:sz w:val="20"/>
      <w:szCs w:val="20"/>
      <w:lang w:eastAsia="en-US"/>
    </w:rPr>
  </w:style>
  <w:style w:type="character" w:customStyle="1" w:styleId="Nadpis3Char">
    <w:name w:val="Nadpis 3 Char"/>
    <w:basedOn w:val="Predvolenpsmoodseku"/>
    <w:link w:val="Nadpis3"/>
    <w:uiPriority w:val="99"/>
    <w:rsid w:val="00FE2AB7"/>
    <w:rPr>
      <w:rFonts w:ascii="Times New Roman" w:eastAsia="Times New Roman" w:hAnsi="Times New Roman" w:cs="Times New Roman"/>
      <w:b/>
      <w:bCs/>
      <w:sz w:val="18"/>
      <w:szCs w:val="18"/>
      <w:lang w:val="en-US"/>
    </w:rPr>
  </w:style>
  <w:style w:type="character" w:customStyle="1" w:styleId="Nadpis5Char">
    <w:name w:val="Nadpis 5 Char"/>
    <w:basedOn w:val="Predvolenpsmoodseku"/>
    <w:link w:val="Nadpis5"/>
    <w:uiPriority w:val="99"/>
    <w:rsid w:val="00FE2AB7"/>
    <w:rPr>
      <w:rFonts w:ascii="EUAlbertina_Bold" w:eastAsia="Times New Roman" w:hAnsi="EUAlbertina_Bold" w:cs="EUAlbertina_Bold"/>
      <w:b/>
      <w:bCs/>
      <w:sz w:val="19"/>
      <w:szCs w:val="19"/>
      <w:lang w:val="en-US"/>
    </w:rPr>
  </w:style>
  <w:style w:type="paragraph" w:styleId="Textpoznmkypodiarou">
    <w:name w:val="footnote text"/>
    <w:basedOn w:val="Normlny"/>
    <w:link w:val="TextpoznmkypodiarouChar"/>
    <w:uiPriority w:val="99"/>
    <w:semiHidden/>
    <w:rsid w:val="00FE2AB7"/>
    <w:rPr>
      <w:sz w:val="20"/>
      <w:szCs w:val="20"/>
    </w:rPr>
  </w:style>
  <w:style w:type="character" w:customStyle="1" w:styleId="TextpoznmkypodiarouChar">
    <w:name w:val="Text poznámky pod čiarou Char"/>
    <w:basedOn w:val="Predvolenpsmoodseku"/>
    <w:link w:val="Textpoznmkypodiarou"/>
    <w:uiPriority w:val="99"/>
    <w:semiHidden/>
    <w:rsid w:val="00FE2AB7"/>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FE2AB7"/>
    <w:pPr>
      <w:keepNext/>
      <w:keepLines/>
      <w:tabs>
        <w:tab w:val="left" w:pos="680"/>
      </w:tabs>
      <w:spacing w:before="240" w:after="120"/>
      <w:jc w:val="center"/>
    </w:pPr>
    <w:rPr>
      <w:lang w:val="en-US"/>
    </w:rPr>
  </w:style>
  <w:style w:type="character" w:styleId="Odkaznapoznmkupodiarou">
    <w:name w:val="footnote reference"/>
    <w:basedOn w:val="Predvolenpsmoodseku"/>
    <w:uiPriority w:val="99"/>
    <w:semiHidden/>
    <w:rsid w:val="00FE2AB7"/>
    <w:rPr>
      <w:rFonts w:cs="Times New Roman"/>
      <w:vertAlign w:val="superscript"/>
    </w:rPr>
  </w:style>
  <w:style w:type="character" w:styleId="slostrany">
    <w:name w:val="page number"/>
    <w:basedOn w:val="Predvolenpsmoodseku"/>
    <w:uiPriority w:val="99"/>
    <w:rsid w:val="00FE2AB7"/>
    <w:rPr>
      <w:rFonts w:cs="Times New Roman"/>
    </w:rPr>
  </w:style>
  <w:style w:type="paragraph" w:customStyle="1" w:styleId="Point1">
    <w:name w:val="Point 1"/>
    <w:basedOn w:val="Normlny"/>
    <w:uiPriority w:val="99"/>
    <w:rsid w:val="00FE2AB7"/>
    <w:pPr>
      <w:autoSpaceDE/>
      <w:autoSpaceDN/>
      <w:spacing w:before="120" w:after="120" w:line="360" w:lineRule="auto"/>
      <w:ind w:left="1417" w:hanging="567"/>
    </w:pPr>
    <w:rPr>
      <w:lang w:eastAsia="en-US"/>
    </w:rPr>
  </w:style>
  <w:style w:type="paragraph" w:styleId="Zkladntext0">
    <w:name w:val="Body Text"/>
    <w:basedOn w:val="Normlny"/>
    <w:link w:val="ZkladntextChar"/>
    <w:uiPriority w:val="99"/>
    <w:rsid w:val="00FE2AB7"/>
    <w:pPr>
      <w:adjustRightInd w:val="0"/>
    </w:pPr>
    <w:rPr>
      <w:sz w:val="18"/>
      <w:szCs w:val="18"/>
      <w:lang w:eastAsia="en-US"/>
    </w:rPr>
  </w:style>
  <w:style w:type="character" w:customStyle="1" w:styleId="ZkladntextChar">
    <w:name w:val="Základný text Char"/>
    <w:basedOn w:val="Predvolenpsmoodseku"/>
    <w:link w:val="Zkladntext0"/>
    <w:uiPriority w:val="99"/>
    <w:rsid w:val="00FE2AB7"/>
    <w:rPr>
      <w:rFonts w:ascii="Times New Roman" w:eastAsia="Times New Roman" w:hAnsi="Times New Roman" w:cs="Times New Roman"/>
      <w:sz w:val="18"/>
      <w:szCs w:val="18"/>
    </w:rPr>
  </w:style>
  <w:style w:type="paragraph" w:styleId="Zarkazkladnhotextu3">
    <w:name w:val="Body Text Indent 3"/>
    <w:basedOn w:val="Normlny"/>
    <w:link w:val="Zarkazkladnhotextu3Char"/>
    <w:uiPriority w:val="99"/>
    <w:rsid w:val="00FE2AB7"/>
    <w:pPr>
      <w:ind w:firstLine="360"/>
      <w:jc w:val="both"/>
    </w:pPr>
    <w:rPr>
      <w:sz w:val="18"/>
      <w:szCs w:val="18"/>
    </w:rPr>
  </w:style>
  <w:style w:type="character" w:customStyle="1" w:styleId="Zarkazkladnhotextu3Char">
    <w:name w:val="Zarážka základného textu 3 Char"/>
    <w:basedOn w:val="Predvolenpsmoodseku"/>
    <w:link w:val="Zarkazkladnhotextu3"/>
    <w:uiPriority w:val="99"/>
    <w:rsid w:val="00FE2AB7"/>
    <w:rPr>
      <w:rFonts w:ascii="Times New Roman" w:eastAsia="Times New Roman" w:hAnsi="Times New Roman" w:cs="Times New Roman"/>
      <w:sz w:val="18"/>
      <w:szCs w:val="18"/>
      <w:lang w:eastAsia="sk-SK"/>
    </w:rPr>
  </w:style>
  <w:style w:type="paragraph" w:customStyle="1" w:styleId="Paragraphedeliste">
    <w:name w:val="Paragraphe de liste"/>
    <w:basedOn w:val="Normlny"/>
    <w:uiPriority w:val="99"/>
    <w:rsid w:val="00FE2AB7"/>
    <w:pPr>
      <w:autoSpaceDE/>
      <w:autoSpaceDN/>
      <w:ind w:left="720"/>
    </w:pPr>
    <w:rPr>
      <w:lang w:eastAsia="en-US"/>
    </w:rPr>
  </w:style>
  <w:style w:type="paragraph" w:customStyle="1" w:styleId="ManualNumPar1">
    <w:name w:val="Manual NumPar 1"/>
    <w:basedOn w:val="Normlny"/>
    <w:next w:val="Normlny"/>
    <w:uiPriority w:val="99"/>
    <w:rsid w:val="00FE2AB7"/>
    <w:pPr>
      <w:autoSpaceDE/>
      <w:autoSpaceDN/>
      <w:spacing w:before="120" w:after="120" w:line="360" w:lineRule="auto"/>
      <w:ind w:left="850" w:hanging="850"/>
    </w:pPr>
    <w:rPr>
      <w:lang w:eastAsia="en-US"/>
    </w:rPr>
  </w:style>
  <w:style w:type="paragraph" w:customStyle="1" w:styleId="Point0">
    <w:name w:val="Point 0"/>
    <w:basedOn w:val="Normlny"/>
    <w:uiPriority w:val="99"/>
    <w:rsid w:val="00FE2AB7"/>
    <w:pPr>
      <w:autoSpaceDE/>
      <w:autoSpaceDN/>
      <w:spacing w:before="120" w:after="120" w:line="360" w:lineRule="auto"/>
      <w:ind w:left="850" w:hanging="850"/>
    </w:pPr>
    <w:rPr>
      <w:lang w:eastAsia="en-US"/>
    </w:rPr>
  </w:style>
  <w:style w:type="paragraph" w:customStyle="1" w:styleId="Text4">
    <w:name w:val="Text 4"/>
    <w:basedOn w:val="Normlny"/>
    <w:uiPriority w:val="99"/>
    <w:rsid w:val="00FE2AB7"/>
    <w:pPr>
      <w:autoSpaceDE/>
      <w:autoSpaceDN/>
      <w:spacing w:before="120" w:after="120" w:line="360" w:lineRule="auto"/>
      <w:ind w:left="850"/>
    </w:pPr>
    <w:rPr>
      <w:lang w:eastAsia="en-US"/>
    </w:rPr>
  </w:style>
  <w:style w:type="character" w:customStyle="1" w:styleId="FontStyle35">
    <w:name w:val="Font Style35"/>
    <w:basedOn w:val="Predvolenpsmoodseku"/>
    <w:uiPriority w:val="99"/>
    <w:rsid w:val="00FE2AB7"/>
    <w:rPr>
      <w:rFonts w:ascii="Bookman Old Style" w:hAnsi="Bookman Old Style" w:cs="Bookman Old Style"/>
      <w:color w:val="000000"/>
      <w:sz w:val="20"/>
      <w:szCs w:val="20"/>
    </w:rPr>
  </w:style>
  <w:style w:type="paragraph" w:customStyle="1" w:styleId="Style9">
    <w:name w:val="Style9"/>
    <w:basedOn w:val="Normlny"/>
    <w:uiPriority w:val="99"/>
    <w:rsid w:val="00FE2AB7"/>
    <w:pPr>
      <w:widowControl w:val="0"/>
      <w:adjustRightInd w:val="0"/>
      <w:spacing w:line="274" w:lineRule="exact"/>
      <w:ind w:hanging="341"/>
      <w:jc w:val="both"/>
    </w:pPr>
    <w:rPr>
      <w:rFonts w:ascii="Bookman Old Style" w:eastAsiaTheme="minorEastAsia" w:hAnsi="Bookman Old Style"/>
    </w:rPr>
  </w:style>
  <w:style w:type="paragraph" w:customStyle="1" w:styleId="Style11">
    <w:name w:val="Style11"/>
    <w:basedOn w:val="Normlny"/>
    <w:uiPriority w:val="99"/>
    <w:rsid w:val="00FE2AB7"/>
    <w:pPr>
      <w:widowControl w:val="0"/>
      <w:adjustRightInd w:val="0"/>
      <w:spacing w:line="271" w:lineRule="exact"/>
      <w:ind w:firstLine="250"/>
      <w:jc w:val="both"/>
    </w:pPr>
    <w:rPr>
      <w:rFonts w:ascii="Bookman Old Style" w:eastAsiaTheme="minorEastAsia" w:hAnsi="Bookman Old Style"/>
    </w:rPr>
  </w:style>
  <w:style w:type="paragraph" w:customStyle="1" w:styleId="Style6">
    <w:name w:val="Style6"/>
    <w:basedOn w:val="Normlny"/>
    <w:uiPriority w:val="99"/>
    <w:rsid w:val="00FE2AB7"/>
    <w:pPr>
      <w:widowControl w:val="0"/>
      <w:adjustRightInd w:val="0"/>
      <w:spacing w:line="269" w:lineRule="exact"/>
      <w:ind w:hanging="274"/>
      <w:jc w:val="both"/>
    </w:pPr>
    <w:rPr>
      <w:rFonts w:ascii="Bookman Old Style" w:eastAsiaTheme="minorEastAsia" w:hAnsi="Bookman Old Style"/>
    </w:rPr>
  </w:style>
  <w:style w:type="paragraph" w:customStyle="1" w:styleId="Style8">
    <w:name w:val="Style8"/>
    <w:basedOn w:val="Normlny"/>
    <w:uiPriority w:val="99"/>
    <w:rsid w:val="00FE2AB7"/>
    <w:pPr>
      <w:widowControl w:val="0"/>
      <w:adjustRightInd w:val="0"/>
      <w:jc w:val="both"/>
    </w:pPr>
    <w:rPr>
      <w:rFonts w:ascii="Bookman Old Style" w:eastAsiaTheme="minorEastAsia" w:hAnsi="Bookman Old Style"/>
    </w:rPr>
  </w:style>
  <w:style w:type="paragraph" w:customStyle="1" w:styleId="Style10">
    <w:name w:val="Style10"/>
    <w:basedOn w:val="Normlny"/>
    <w:uiPriority w:val="99"/>
    <w:rsid w:val="00FE2AB7"/>
    <w:pPr>
      <w:widowControl w:val="0"/>
      <w:adjustRightInd w:val="0"/>
    </w:pPr>
    <w:rPr>
      <w:rFonts w:ascii="Bookman Old Style" w:eastAsiaTheme="minorEastAsia"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98575482">
          <w:marLeft w:val="255"/>
          <w:marRight w:val="0"/>
          <w:marTop w:val="0"/>
          <w:marBottom w:val="0"/>
          <w:divBdr>
            <w:top w:val="none" w:sz="0" w:space="0" w:color="auto"/>
            <w:left w:val="none" w:sz="0" w:space="0" w:color="auto"/>
            <w:bottom w:val="none" w:sz="0" w:space="0" w:color="auto"/>
            <w:right w:val="none" w:sz="0" w:space="0" w:color="auto"/>
          </w:divBdr>
        </w:div>
        <w:div w:id="1749035950">
          <w:marLeft w:val="255"/>
          <w:marRight w:val="0"/>
          <w:marTop w:val="0"/>
          <w:marBottom w:val="0"/>
          <w:divBdr>
            <w:top w:val="none" w:sz="0" w:space="0" w:color="auto"/>
            <w:left w:val="none" w:sz="0" w:space="0" w:color="auto"/>
            <w:bottom w:val="none" w:sz="0" w:space="0" w:color="auto"/>
            <w:right w:val="none" w:sz="0" w:space="0" w:color="auto"/>
          </w:divBdr>
        </w:div>
        <w:div w:id="1339845119">
          <w:marLeft w:val="255"/>
          <w:marRight w:val="0"/>
          <w:marTop w:val="0"/>
          <w:marBottom w:val="0"/>
          <w:divBdr>
            <w:top w:val="none" w:sz="0" w:space="0" w:color="auto"/>
            <w:left w:val="none" w:sz="0" w:space="0" w:color="auto"/>
            <w:bottom w:val="none" w:sz="0" w:space="0" w:color="auto"/>
            <w:right w:val="none" w:sz="0" w:space="0" w:color="auto"/>
          </w:divBdr>
        </w:div>
      </w:divsChild>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579947085">
      <w:bodyDiv w:val="1"/>
      <w:marLeft w:val="0"/>
      <w:marRight w:val="0"/>
      <w:marTop w:val="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076615">
      <w:bodyDiv w:val="1"/>
      <w:marLeft w:val="0"/>
      <w:marRight w:val="0"/>
      <w:marTop w:val="0"/>
      <w:marBottom w:val="0"/>
      <w:divBdr>
        <w:top w:val="none" w:sz="0" w:space="0" w:color="auto"/>
        <w:left w:val="none" w:sz="0" w:space="0" w:color="auto"/>
        <w:bottom w:val="none" w:sz="0" w:space="0" w:color="auto"/>
        <w:right w:val="none" w:sz="0" w:space="0" w:color="auto"/>
      </w:divBdr>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748075">
      <w:bodyDiv w:val="1"/>
      <w:marLeft w:val="0"/>
      <w:marRight w:val="0"/>
      <w:marTop w:val="0"/>
      <w:marBottom w:val="0"/>
      <w:divBdr>
        <w:top w:val="none" w:sz="0" w:space="0" w:color="auto"/>
        <w:left w:val="none" w:sz="0" w:space="0" w:color="auto"/>
        <w:bottom w:val="none" w:sz="0" w:space="0" w:color="auto"/>
        <w:right w:val="none" w:sz="0" w:space="0" w:color="auto"/>
      </w:divBdr>
      <w:divsChild>
        <w:div w:id="455759319">
          <w:marLeft w:val="0"/>
          <w:marRight w:val="0"/>
          <w:marTop w:val="0"/>
          <w:marBottom w:val="0"/>
          <w:divBdr>
            <w:top w:val="none" w:sz="0" w:space="0" w:color="auto"/>
            <w:left w:val="none" w:sz="0" w:space="0" w:color="auto"/>
            <w:bottom w:val="none" w:sz="0" w:space="0" w:color="auto"/>
            <w:right w:val="none" w:sz="0" w:space="0" w:color="auto"/>
          </w:divBdr>
          <w:divsChild>
            <w:div w:id="404962195">
              <w:marLeft w:val="0"/>
              <w:marRight w:val="0"/>
              <w:marTop w:val="0"/>
              <w:marBottom w:val="0"/>
              <w:divBdr>
                <w:top w:val="none" w:sz="0" w:space="0" w:color="auto"/>
                <w:left w:val="none" w:sz="0" w:space="0" w:color="auto"/>
                <w:bottom w:val="none" w:sz="0" w:space="0" w:color="auto"/>
                <w:right w:val="none" w:sz="0" w:space="0" w:color="auto"/>
              </w:divBdr>
              <w:divsChild>
                <w:div w:id="346834469">
                  <w:marLeft w:val="0"/>
                  <w:marRight w:val="0"/>
                  <w:marTop w:val="0"/>
                  <w:marBottom w:val="0"/>
                  <w:divBdr>
                    <w:top w:val="none" w:sz="0" w:space="0" w:color="auto"/>
                    <w:left w:val="none" w:sz="0" w:space="0" w:color="auto"/>
                    <w:bottom w:val="none" w:sz="0" w:space="0" w:color="auto"/>
                    <w:right w:val="none" w:sz="0" w:space="0" w:color="auto"/>
                  </w:divBdr>
                  <w:divsChild>
                    <w:div w:id="205217602">
                      <w:marLeft w:val="-150"/>
                      <w:marRight w:val="-150"/>
                      <w:marTop w:val="0"/>
                      <w:marBottom w:val="0"/>
                      <w:divBdr>
                        <w:top w:val="none" w:sz="0" w:space="0" w:color="auto"/>
                        <w:left w:val="none" w:sz="0" w:space="0" w:color="auto"/>
                        <w:bottom w:val="none" w:sz="0" w:space="0" w:color="auto"/>
                        <w:right w:val="none" w:sz="0" w:space="0" w:color="auto"/>
                      </w:divBdr>
                      <w:divsChild>
                        <w:div w:id="1052384849">
                          <w:marLeft w:val="0"/>
                          <w:marRight w:val="0"/>
                          <w:marTop w:val="0"/>
                          <w:marBottom w:val="0"/>
                          <w:divBdr>
                            <w:top w:val="none" w:sz="0" w:space="0" w:color="auto"/>
                            <w:left w:val="none" w:sz="0" w:space="0" w:color="auto"/>
                            <w:bottom w:val="none" w:sz="0" w:space="0" w:color="auto"/>
                            <w:right w:val="none" w:sz="0" w:space="0" w:color="auto"/>
                          </w:divBdr>
                          <w:divsChild>
                            <w:div w:id="1628851143">
                              <w:marLeft w:val="0"/>
                              <w:marRight w:val="0"/>
                              <w:marTop w:val="0"/>
                              <w:marBottom w:val="0"/>
                              <w:divBdr>
                                <w:top w:val="none" w:sz="0" w:space="0" w:color="auto"/>
                                <w:left w:val="none" w:sz="0" w:space="0" w:color="auto"/>
                                <w:bottom w:val="none" w:sz="0" w:space="0" w:color="auto"/>
                                <w:right w:val="none" w:sz="0" w:space="0" w:color="auto"/>
                              </w:divBdr>
                              <w:divsChild>
                                <w:div w:id="20784013">
                                  <w:marLeft w:val="0"/>
                                  <w:marRight w:val="0"/>
                                  <w:marTop w:val="0"/>
                                  <w:marBottom w:val="300"/>
                                  <w:divBdr>
                                    <w:top w:val="none" w:sz="0" w:space="0" w:color="auto"/>
                                    <w:left w:val="none" w:sz="0" w:space="0" w:color="auto"/>
                                    <w:bottom w:val="none" w:sz="0" w:space="0" w:color="auto"/>
                                    <w:right w:val="none" w:sz="0" w:space="0" w:color="auto"/>
                                  </w:divBdr>
                                  <w:divsChild>
                                    <w:div w:id="1672027725">
                                      <w:marLeft w:val="0"/>
                                      <w:marRight w:val="0"/>
                                      <w:marTop w:val="0"/>
                                      <w:marBottom w:val="0"/>
                                      <w:divBdr>
                                        <w:top w:val="none" w:sz="0" w:space="0" w:color="auto"/>
                                        <w:left w:val="none" w:sz="0" w:space="0" w:color="auto"/>
                                        <w:bottom w:val="none" w:sz="0" w:space="0" w:color="auto"/>
                                        <w:right w:val="none" w:sz="0" w:space="0" w:color="auto"/>
                                      </w:divBdr>
                                      <w:divsChild>
                                        <w:div w:id="106315246">
                                          <w:marLeft w:val="0"/>
                                          <w:marRight w:val="0"/>
                                          <w:marTop w:val="0"/>
                                          <w:marBottom w:val="0"/>
                                          <w:divBdr>
                                            <w:top w:val="none" w:sz="0" w:space="0" w:color="auto"/>
                                            <w:left w:val="none" w:sz="0" w:space="0" w:color="auto"/>
                                            <w:bottom w:val="none" w:sz="0" w:space="0" w:color="auto"/>
                                            <w:right w:val="none" w:sz="0" w:space="0" w:color="auto"/>
                                          </w:divBdr>
                                          <w:divsChild>
                                            <w:div w:id="1226260912">
                                              <w:marLeft w:val="0"/>
                                              <w:marRight w:val="0"/>
                                              <w:marTop w:val="0"/>
                                              <w:marBottom w:val="0"/>
                                              <w:divBdr>
                                                <w:top w:val="none" w:sz="0" w:space="0" w:color="auto"/>
                                                <w:left w:val="none" w:sz="0" w:space="0" w:color="auto"/>
                                                <w:bottom w:val="none" w:sz="0" w:space="0" w:color="auto"/>
                                                <w:right w:val="none" w:sz="0" w:space="0" w:color="auto"/>
                                              </w:divBdr>
                                              <w:divsChild>
                                                <w:div w:id="1115560673">
                                                  <w:marLeft w:val="0"/>
                                                  <w:marRight w:val="0"/>
                                                  <w:marTop w:val="0"/>
                                                  <w:marBottom w:val="0"/>
                                                  <w:divBdr>
                                                    <w:top w:val="none" w:sz="0" w:space="0" w:color="auto"/>
                                                    <w:left w:val="none" w:sz="0" w:space="0" w:color="auto"/>
                                                    <w:bottom w:val="none" w:sz="0" w:space="0" w:color="auto"/>
                                                    <w:right w:val="none" w:sz="0" w:space="0" w:color="auto"/>
                                                  </w:divBdr>
                                                  <w:divsChild>
                                                    <w:div w:id="372311242">
                                                      <w:marLeft w:val="0"/>
                                                      <w:marRight w:val="0"/>
                                                      <w:marTop w:val="0"/>
                                                      <w:marBottom w:val="0"/>
                                                      <w:divBdr>
                                                        <w:top w:val="none" w:sz="0" w:space="0" w:color="auto"/>
                                                        <w:left w:val="none" w:sz="0" w:space="0" w:color="auto"/>
                                                        <w:bottom w:val="none" w:sz="0" w:space="0" w:color="auto"/>
                                                        <w:right w:val="none" w:sz="0" w:space="0" w:color="auto"/>
                                                      </w:divBdr>
                                                      <w:divsChild>
                                                        <w:div w:id="1307465948">
                                                          <w:marLeft w:val="0"/>
                                                          <w:marRight w:val="0"/>
                                                          <w:marTop w:val="0"/>
                                                          <w:marBottom w:val="0"/>
                                                          <w:divBdr>
                                                            <w:top w:val="none" w:sz="0" w:space="0" w:color="auto"/>
                                                            <w:left w:val="none" w:sz="0" w:space="0" w:color="auto"/>
                                                            <w:bottom w:val="none" w:sz="0" w:space="0" w:color="auto"/>
                                                            <w:right w:val="none" w:sz="0" w:space="0" w:color="auto"/>
                                                          </w:divBdr>
                                                          <w:divsChild>
                                                            <w:div w:id="1878423716">
                                                              <w:marLeft w:val="0"/>
                                                              <w:marRight w:val="0"/>
                                                              <w:marTop w:val="0"/>
                                                              <w:marBottom w:val="0"/>
                                                              <w:divBdr>
                                                                <w:top w:val="none" w:sz="0" w:space="0" w:color="auto"/>
                                                                <w:left w:val="none" w:sz="0" w:space="0" w:color="auto"/>
                                                                <w:bottom w:val="none" w:sz="0" w:space="0" w:color="auto"/>
                                                                <w:right w:val="none" w:sz="0" w:space="0" w:color="auto"/>
                                                              </w:divBdr>
                                                              <w:divsChild>
                                                                <w:div w:id="382757147">
                                                                  <w:marLeft w:val="480"/>
                                                                  <w:marRight w:val="0"/>
                                                                  <w:marTop w:val="0"/>
                                                                  <w:marBottom w:val="0"/>
                                                                  <w:divBdr>
                                                                    <w:top w:val="none" w:sz="0" w:space="0" w:color="auto"/>
                                                                    <w:left w:val="none" w:sz="0" w:space="0" w:color="auto"/>
                                                                    <w:bottom w:val="none" w:sz="0" w:space="0" w:color="auto"/>
                                                                    <w:right w:val="none" w:sz="0" w:space="0" w:color="auto"/>
                                                                  </w:divBdr>
                                                                </w:div>
                                                                <w:div w:id="1674141104">
                                                                  <w:marLeft w:val="480"/>
                                                                  <w:marRight w:val="0"/>
                                                                  <w:marTop w:val="0"/>
                                                                  <w:marBottom w:val="0"/>
                                                                  <w:divBdr>
                                                                    <w:top w:val="none" w:sz="0" w:space="0" w:color="auto"/>
                                                                    <w:left w:val="none" w:sz="0" w:space="0" w:color="auto"/>
                                                                    <w:bottom w:val="none" w:sz="0" w:space="0" w:color="auto"/>
                                                                    <w:right w:val="none" w:sz="0" w:space="0" w:color="auto"/>
                                                                  </w:divBdr>
                                                                </w:div>
                                                                <w:div w:id="1066106235">
                                                                  <w:marLeft w:val="480"/>
                                                                  <w:marRight w:val="0"/>
                                                                  <w:marTop w:val="0"/>
                                                                  <w:marBottom w:val="0"/>
                                                                  <w:divBdr>
                                                                    <w:top w:val="none" w:sz="0" w:space="0" w:color="auto"/>
                                                                    <w:left w:val="none" w:sz="0" w:space="0" w:color="auto"/>
                                                                    <w:bottom w:val="none" w:sz="0" w:space="0" w:color="auto"/>
                                                                    <w:right w:val="none" w:sz="0" w:space="0" w:color="auto"/>
                                                                  </w:divBdr>
                                                                </w:div>
                                                                <w:div w:id="172497644">
                                                                  <w:marLeft w:val="480"/>
                                                                  <w:marRight w:val="0"/>
                                                                  <w:marTop w:val="0"/>
                                                                  <w:marBottom w:val="0"/>
                                                                  <w:divBdr>
                                                                    <w:top w:val="none" w:sz="0" w:space="0" w:color="auto"/>
                                                                    <w:left w:val="none" w:sz="0" w:space="0" w:color="auto"/>
                                                                    <w:bottom w:val="none" w:sz="0" w:space="0" w:color="auto"/>
                                                                    <w:right w:val="none" w:sz="0" w:space="0" w:color="auto"/>
                                                                  </w:divBdr>
                                                                </w:div>
                                                                <w:div w:id="1744141319">
                                                                  <w:marLeft w:val="480"/>
                                                                  <w:marRight w:val="0"/>
                                                                  <w:marTop w:val="0"/>
                                                                  <w:marBottom w:val="0"/>
                                                                  <w:divBdr>
                                                                    <w:top w:val="none" w:sz="0" w:space="0" w:color="auto"/>
                                                                    <w:left w:val="none" w:sz="0" w:space="0" w:color="auto"/>
                                                                    <w:bottom w:val="none" w:sz="0" w:space="0" w:color="auto"/>
                                                                    <w:right w:val="none" w:sz="0" w:space="0" w:color="auto"/>
                                                                  </w:divBdr>
                                                                </w:div>
                                                                <w:div w:id="881862762">
                                                                  <w:marLeft w:val="480"/>
                                                                  <w:marRight w:val="0"/>
                                                                  <w:marTop w:val="0"/>
                                                                  <w:marBottom w:val="0"/>
                                                                  <w:divBdr>
                                                                    <w:top w:val="none" w:sz="0" w:space="0" w:color="auto"/>
                                                                    <w:left w:val="none" w:sz="0" w:space="0" w:color="auto"/>
                                                                    <w:bottom w:val="none" w:sz="0" w:space="0" w:color="auto"/>
                                                                    <w:right w:val="none" w:sz="0" w:space="0" w:color="auto"/>
                                                                  </w:divBdr>
                                                                </w:div>
                                                                <w:div w:id="89356386">
                                                                  <w:marLeft w:val="480"/>
                                                                  <w:marRight w:val="0"/>
                                                                  <w:marTop w:val="0"/>
                                                                  <w:marBottom w:val="0"/>
                                                                  <w:divBdr>
                                                                    <w:top w:val="none" w:sz="0" w:space="0" w:color="auto"/>
                                                                    <w:left w:val="none" w:sz="0" w:space="0" w:color="auto"/>
                                                                    <w:bottom w:val="none" w:sz="0" w:space="0" w:color="auto"/>
                                                                    <w:right w:val="none" w:sz="0" w:space="0" w:color="auto"/>
                                                                  </w:divBdr>
                                                                </w:div>
                                                                <w:div w:id="1674186819">
                                                                  <w:marLeft w:val="480"/>
                                                                  <w:marRight w:val="0"/>
                                                                  <w:marTop w:val="0"/>
                                                                  <w:marBottom w:val="0"/>
                                                                  <w:divBdr>
                                                                    <w:top w:val="none" w:sz="0" w:space="0" w:color="auto"/>
                                                                    <w:left w:val="none" w:sz="0" w:space="0" w:color="auto"/>
                                                                    <w:bottom w:val="none" w:sz="0" w:space="0" w:color="auto"/>
                                                                    <w:right w:val="none" w:sz="0" w:space="0" w:color="auto"/>
                                                                  </w:divBdr>
                                                                </w:div>
                                                                <w:div w:id="1754816590">
                                                                  <w:marLeft w:val="480"/>
                                                                  <w:marRight w:val="0"/>
                                                                  <w:marTop w:val="0"/>
                                                                  <w:marBottom w:val="0"/>
                                                                  <w:divBdr>
                                                                    <w:top w:val="none" w:sz="0" w:space="0" w:color="auto"/>
                                                                    <w:left w:val="none" w:sz="0" w:space="0" w:color="auto"/>
                                                                    <w:bottom w:val="none" w:sz="0" w:space="0" w:color="auto"/>
                                                                    <w:right w:val="none" w:sz="0" w:space="0" w:color="auto"/>
                                                                  </w:divBdr>
                                                                </w:div>
                                                                <w:div w:id="835615706">
                                                                  <w:marLeft w:val="600"/>
                                                                  <w:marRight w:val="0"/>
                                                                  <w:marTop w:val="0"/>
                                                                  <w:marBottom w:val="0"/>
                                                                  <w:divBdr>
                                                                    <w:top w:val="none" w:sz="0" w:space="0" w:color="auto"/>
                                                                    <w:left w:val="none" w:sz="0" w:space="0" w:color="auto"/>
                                                                    <w:bottom w:val="none" w:sz="0" w:space="0" w:color="auto"/>
                                                                    <w:right w:val="none" w:sz="0" w:space="0" w:color="auto"/>
                                                                  </w:divBdr>
                                                                </w:div>
                                                                <w:div w:id="330915971">
                                                                  <w:marLeft w:val="720"/>
                                                                  <w:marRight w:val="0"/>
                                                                  <w:marTop w:val="0"/>
                                                                  <w:marBottom w:val="0"/>
                                                                  <w:divBdr>
                                                                    <w:top w:val="none" w:sz="0" w:space="0" w:color="auto"/>
                                                                    <w:left w:val="none" w:sz="0" w:space="0" w:color="auto"/>
                                                                    <w:bottom w:val="none" w:sz="0" w:space="0" w:color="auto"/>
                                                                    <w:right w:val="none" w:sz="0" w:space="0" w:color="auto"/>
                                                                  </w:divBdr>
                                                                </w:div>
                                                                <w:div w:id="381952233">
                                                                  <w:marLeft w:val="600"/>
                                                                  <w:marRight w:val="0"/>
                                                                  <w:marTop w:val="0"/>
                                                                  <w:marBottom w:val="0"/>
                                                                  <w:divBdr>
                                                                    <w:top w:val="none" w:sz="0" w:space="0" w:color="auto"/>
                                                                    <w:left w:val="none" w:sz="0" w:space="0" w:color="auto"/>
                                                                    <w:bottom w:val="none" w:sz="0" w:space="0" w:color="auto"/>
                                                                    <w:right w:val="none" w:sz="0" w:space="0" w:color="auto"/>
                                                                  </w:divBdr>
                                                                </w:div>
                                                                <w:div w:id="185601864">
                                                                  <w:marLeft w:val="480"/>
                                                                  <w:marRight w:val="0"/>
                                                                  <w:marTop w:val="0"/>
                                                                  <w:marBottom w:val="0"/>
                                                                  <w:divBdr>
                                                                    <w:top w:val="none" w:sz="0" w:space="0" w:color="auto"/>
                                                                    <w:left w:val="none" w:sz="0" w:space="0" w:color="auto"/>
                                                                    <w:bottom w:val="none" w:sz="0" w:space="0" w:color="auto"/>
                                                                    <w:right w:val="none" w:sz="0" w:space="0" w:color="auto"/>
                                                                  </w:divBdr>
                                                                </w:div>
                                                                <w:div w:id="920142365">
                                                                  <w:marLeft w:val="600"/>
                                                                  <w:marRight w:val="0"/>
                                                                  <w:marTop w:val="0"/>
                                                                  <w:marBottom w:val="0"/>
                                                                  <w:divBdr>
                                                                    <w:top w:val="none" w:sz="0" w:space="0" w:color="auto"/>
                                                                    <w:left w:val="none" w:sz="0" w:space="0" w:color="auto"/>
                                                                    <w:bottom w:val="none" w:sz="0" w:space="0" w:color="auto"/>
                                                                    <w:right w:val="none" w:sz="0" w:space="0" w:color="auto"/>
                                                                  </w:divBdr>
                                                                </w:div>
                                                                <w:div w:id="1547332985">
                                                                  <w:marLeft w:val="480"/>
                                                                  <w:marRight w:val="0"/>
                                                                  <w:marTop w:val="0"/>
                                                                  <w:marBottom w:val="0"/>
                                                                  <w:divBdr>
                                                                    <w:top w:val="none" w:sz="0" w:space="0" w:color="auto"/>
                                                                    <w:left w:val="none" w:sz="0" w:space="0" w:color="auto"/>
                                                                    <w:bottom w:val="none" w:sz="0" w:space="0" w:color="auto"/>
                                                                    <w:right w:val="none" w:sz="0" w:space="0" w:color="auto"/>
                                                                  </w:divBdr>
                                                                </w:div>
                                                                <w:div w:id="170721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131369">
      <w:bodyDiv w:val="1"/>
      <w:marLeft w:val="0"/>
      <w:marRight w:val="0"/>
      <w:marTop w:val="0"/>
      <w:marBottom w:val="0"/>
      <w:divBdr>
        <w:top w:val="none" w:sz="0" w:space="0" w:color="auto"/>
        <w:left w:val="none" w:sz="0" w:space="0" w:color="auto"/>
        <w:bottom w:val="none" w:sz="0" w:space="0" w:color="auto"/>
        <w:right w:val="none" w:sz="0" w:space="0" w:color="auto"/>
      </w:divBdr>
    </w:div>
    <w:div w:id="884802349">
      <w:bodyDiv w:val="1"/>
      <w:marLeft w:val="0"/>
      <w:marRight w:val="0"/>
      <w:marTop w:val="0"/>
      <w:marBottom w:val="0"/>
      <w:divBdr>
        <w:top w:val="none" w:sz="0" w:space="0" w:color="auto"/>
        <w:left w:val="none" w:sz="0" w:space="0" w:color="auto"/>
        <w:bottom w:val="none" w:sz="0" w:space="0" w:color="auto"/>
        <w:right w:val="none" w:sz="0" w:space="0" w:color="auto"/>
      </w:divBdr>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43364148">
      <w:bodyDiv w:val="1"/>
      <w:marLeft w:val="0"/>
      <w:marRight w:val="0"/>
      <w:marTop w:val="0"/>
      <w:marBottom w:val="0"/>
      <w:divBdr>
        <w:top w:val="none" w:sz="0" w:space="0" w:color="auto"/>
        <w:left w:val="none" w:sz="0" w:space="0" w:color="auto"/>
        <w:bottom w:val="none" w:sz="0" w:space="0" w:color="auto"/>
        <w:right w:val="none" w:sz="0" w:space="0" w:color="auto"/>
      </w:divBdr>
      <w:divsChild>
        <w:div w:id="1062562268">
          <w:marLeft w:val="255"/>
          <w:marRight w:val="0"/>
          <w:marTop w:val="0"/>
          <w:marBottom w:val="0"/>
          <w:divBdr>
            <w:top w:val="none" w:sz="0" w:space="0" w:color="auto"/>
            <w:left w:val="none" w:sz="0" w:space="0" w:color="auto"/>
            <w:bottom w:val="none" w:sz="0" w:space="0" w:color="auto"/>
            <w:right w:val="none" w:sz="0" w:space="0" w:color="auto"/>
          </w:divBdr>
        </w:div>
        <w:div w:id="1136676563">
          <w:marLeft w:val="255"/>
          <w:marRight w:val="0"/>
          <w:marTop w:val="0"/>
          <w:marBottom w:val="0"/>
          <w:divBdr>
            <w:top w:val="none" w:sz="0" w:space="0" w:color="auto"/>
            <w:left w:val="none" w:sz="0" w:space="0" w:color="auto"/>
            <w:bottom w:val="none" w:sz="0" w:space="0" w:color="auto"/>
            <w:right w:val="none" w:sz="0" w:space="0" w:color="auto"/>
          </w:divBdr>
        </w:div>
        <w:div w:id="553741357">
          <w:marLeft w:val="255"/>
          <w:marRight w:val="0"/>
          <w:marTop w:val="0"/>
          <w:marBottom w:val="0"/>
          <w:divBdr>
            <w:top w:val="none" w:sz="0" w:space="0" w:color="auto"/>
            <w:left w:val="none" w:sz="0" w:space="0" w:color="auto"/>
            <w:bottom w:val="none" w:sz="0" w:space="0" w:color="auto"/>
            <w:right w:val="none" w:sz="0" w:space="0" w:color="auto"/>
          </w:divBdr>
        </w:div>
        <w:div w:id="758480263">
          <w:marLeft w:val="255"/>
          <w:marRight w:val="0"/>
          <w:marTop w:val="0"/>
          <w:marBottom w:val="0"/>
          <w:divBdr>
            <w:top w:val="none" w:sz="0" w:space="0" w:color="auto"/>
            <w:left w:val="none" w:sz="0" w:space="0" w:color="auto"/>
            <w:bottom w:val="none" w:sz="0" w:space="0" w:color="auto"/>
            <w:right w:val="none" w:sz="0" w:space="0" w:color="auto"/>
          </w:divBdr>
        </w:div>
        <w:div w:id="1593853331">
          <w:marLeft w:val="255"/>
          <w:marRight w:val="0"/>
          <w:marTop w:val="0"/>
          <w:marBottom w:val="0"/>
          <w:divBdr>
            <w:top w:val="none" w:sz="0" w:space="0" w:color="auto"/>
            <w:left w:val="none" w:sz="0" w:space="0" w:color="auto"/>
            <w:bottom w:val="none" w:sz="0" w:space="0" w:color="auto"/>
            <w:right w:val="none" w:sz="0" w:space="0" w:color="auto"/>
          </w:divBdr>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121076570">
      <w:bodyDiv w:val="1"/>
      <w:marLeft w:val="0"/>
      <w:marRight w:val="0"/>
      <w:marTop w:val="0"/>
      <w:marBottom w:val="0"/>
      <w:divBdr>
        <w:top w:val="none" w:sz="0" w:space="0" w:color="auto"/>
        <w:left w:val="none" w:sz="0" w:space="0" w:color="auto"/>
        <w:bottom w:val="none" w:sz="0" w:space="0" w:color="auto"/>
        <w:right w:val="none" w:sz="0" w:space="0" w:color="auto"/>
      </w:divBdr>
      <w:divsChild>
        <w:div w:id="6097789">
          <w:marLeft w:val="255"/>
          <w:marRight w:val="0"/>
          <w:marTop w:val="0"/>
          <w:marBottom w:val="0"/>
          <w:divBdr>
            <w:top w:val="none" w:sz="0" w:space="0" w:color="auto"/>
            <w:left w:val="none" w:sz="0" w:space="0" w:color="auto"/>
            <w:bottom w:val="none" w:sz="0" w:space="0" w:color="auto"/>
            <w:right w:val="none" w:sz="0" w:space="0" w:color="auto"/>
          </w:divBdr>
        </w:div>
      </w:divsChild>
    </w:div>
    <w:div w:id="1337540947">
      <w:bodyDiv w:val="1"/>
      <w:marLeft w:val="0"/>
      <w:marRight w:val="0"/>
      <w:marTop w:val="0"/>
      <w:marBottom w:val="0"/>
      <w:divBdr>
        <w:top w:val="none" w:sz="0" w:space="0" w:color="auto"/>
        <w:left w:val="none" w:sz="0" w:space="0" w:color="auto"/>
        <w:bottom w:val="none" w:sz="0" w:space="0" w:color="auto"/>
        <w:right w:val="none" w:sz="0" w:space="0" w:color="auto"/>
      </w:divBdr>
    </w:div>
    <w:div w:id="1473139211">
      <w:bodyDiv w:val="1"/>
      <w:marLeft w:val="0"/>
      <w:marRight w:val="0"/>
      <w:marTop w:val="0"/>
      <w:marBottom w:val="0"/>
      <w:divBdr>
        <w:top w:val="none" w:sz="0" w:space="0" w:color="auto"/>
        <w:left w:val="none" w:sz="0" w:space="0" w:color="auto"/>
        <w:bottom w:val="none" w:sz="0" w:space="0" w:color="auto"/>
        <w:right w:val="none" w:sz="0" w:space="0" w:color="auto"/>
      </w:divBdr>
    </w:div>
    <w:div w:id="1668048588">
      <w:bodyDiv w:val="1"/>
      <w:marLeft w:val="0"/>
      <w:marRight w:val="0"/>
      <w:marTop w:val="0"/>
      <w:marBottom w:val="0"/>
      <w:divBdr>
        <w:top w:val="none" w:sz="0" w:space="0" w:color="auto"/>
        <w:left w:val="none" w:sz="0" w:space="0" w:color="auto"/>
        <w:bottom w:val="none" w:sz="0" w:space="0" w:color="auto"/>
        <w:right w:val="none" w:sz="0" w:space="0" w:color="auto"/>
      </w:divBdr>
    </w:div>
    <w:div w:id="1877615427">
      <w:bodyDiv w:val="1"/>
      <w:marLeft w:val="0"/>
      <w:marRight w:val="0"/>
      <w:marTop w:val="0"/>
      <w:marBottom w:val="0"/>
      <w:divBdr>
        <w:top w:val="none" w:sz="0" w:space="0" w:color="auto"/>
        <w:left w:val="none" w:sz="0" w:space="0" w:color="auto"/>
        <w:bottom w:val="none" w:sz="0" w:space="0" w:color="auto"/>
        <w:right w:val="none" w:sz="0" w:space="0" w:color="auto"/>
      </w:divBdr>
    </w:div>
    <w:div w:id="1941378168">
      <w:bodyDiv w:val="1"/>
      <w:marLeft w:val="0"/>
      <w:marRight w:val="0"/>
      <w:marTop w:val="0"/>
      <w:marBottom w:val="0"/>
      <w:divBdr>
        <w:top w:val="none" w:sz="0" w:space="0" w:color="auto"/>
        <w:left w:val="none" w:sz="0" w:space="0" w:color="auto"/>
        <w:bottom w:val="none" w:sz="0" w:space="0" w:color="auto"/>
        <w:right w:val="none" w:sz="0" w:space="0" w:color="auto"/>
      </w:divBdr>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7e_TZ_2015-2366_MPK"/>
    <f:field ref="objsubject" par="" edit="true" text=""/>
    <f:field ref="objcreatedby" par="" text="Bartíková, Anna, Mgr. Ing."/>
    <f:field ref="objcreatedat" par="" text="23.2.2024 13:53:26"/>
    <f:field ref="objchangedby" par="" text="Administrator, System"/>
    <f:field ref="objmodifiedat" par="" text="23.2.2024 13:53:2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0CB423-A847-4F75-8EB1-2855C228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37</Pages>
  <Words>12668</Words>
  <Characters>72212</Characters>
  <Application>Microsoft Office Word</Application>
  <DocSecurity>0</DocSecurity>
  <Lines>601</Lines>
  <Paragraphs>169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Bartikova Anna</dc:creator>
  <cp:lastModifiedBy>Bartikova Anna</cp:lastModifiedBy>
  <cp:revision>58</cp:revision>
  <cp:lastPrinted>2020-07-09T08:15:00Z</cp:lastPrinted>
  <dcterms:created xsi:type="dcterms:W3CDTF">2024-02-05T10:15:00Z</dcterms:created>
  <dcterms:modified xsi:type="dcterms:W3CDTF">2024-04-26T08:09:00Z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Ing. Anna Bartíková</vt:lpwstr>
  </property>
  <property fmtid="{D5CDD505-2E9C-101B-9397-08002B2CF9AE}" pid="12" name="FSC#SKEDITIONSLOVLEX@103.510:zodppredkladatel">
    <vt:lpwstr>Ing. Ladislav Kamenický</vt:lpwstr>
  </property>
  <property fmtid="{D5CDD505-2E9C-101B-9397-08002B2CF9AE}" pid="13" name="FSC#SKEDITIONSLOVLEX@103.510:dalsipredkladatel">
    <vt:lpwstr/>
  </property>
  <property fmtid="{D5CDD505-2E9C-101B-9397-08002B2CF9AE}" pid="14" name="FSC#SKEDITIONSLOVLEX@103.510:nazovpredpis">
    <vt:lpwstr> o niektorých povinnostiach a oprávneniach v oblasti kryptoaktív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o niektorých povinnostiach a oprávneniach v oblasti kryptoaktív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MF/005115/2024-632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LP/2024/86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financií</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Ladislav Kamenický_x000d_
minister financií</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&lt;p&gt;&amp;nbsp; &amp;nbsp; &amp;nbsp; &amp;nbsp; &amp;nbsp; &amp;nbsp;&lt;/p&gt;</vt:lpwstr>
  </property>
  <property fmtid="{D5CDD505-2E9C-101B-9397-08002B2CF9AE}" pid="150" name="FSC#SKEDITIONSLOVLEX@103.510:vytvorenedna">
    <vt:lpwstr>23. 2. 2024</vt:lpwstr>
  </property>
  <property fmtid="{D5CDD505-2E9C-101B-9397-08002B2CF9AE}" pid="151" name="FSC#COOSYSTEM@1.1:Container">
    <vt:lpwstr>COO.2145.1000.3.6071175</vt:lpwstr>
  </property>
  <property fmtid="{D5CDD505-2E9C-101B-9397-08002B2CF9AE}" pid="152" name="FSC#FSCFOLIO@1.1001:docpropproject">
    <vt:lpwstr/>
  </property>
</Properties>
</file>