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65AC" w14:textId="77777777" w:rsidR="00F45EF3" w:rsidRPr="00E57358" w:rsidRDefault="00F45EF3" w:rsidP="00F45EF3">
      <w:pPr>
        <w:pStyle w:val="Nadpis1"/>
        <w:rPr>
          <w:sz w:val="22"/>
          <w:szCs w:val="22"/>
        </w:rPr>
      </w:pPr>
      <w:r w:rsidRPr="00E57358">
        <w:rPr>
          <w:sz w:val="22"/>
          <w:szCs w:val="22"/>
        </w:rPr>
        <w:t>TABUĽKA  ZHODY</w:t>
      </w:r>
    </w:p>
    <w:p w14:paraId="56F4B1CF" w14:textId="7133DDA9" w:rsidR="002B6D95" w:rsidRPr="00E57358" w:rsidRDefault="00F45EF3" w:rsidP="00F45EF3">
      <w:pPr>
        <w:pStyle w:val="Default"/>
        <w:jc w:val="center"/>
        <w:rPr>
          <w:b/>
          <w:color w:val="auto"/>
        </w:rPr>
      </w:pPr>
      <w:r w:rsidRPr="00E57358">
        <w:rPr>
          <w:b/>
          <w:color w:val="auto"/>
        </w:rPr>
        <w:t>Návrhu právneho predpisu s právom Európskej únie</w:t>
      </w:r>
    </w:p>
    <w:p w14:paraId="0353FBE2" w14:textId="77777777" w:rsidR="00C442D0" w:rsidRPr="00E57358" w:rsidRDefault="00C442D0" w:rsidP="00445E64">
      <w:pPr>
        <w:pStyle w:val="Default"/>
        <w:rPr>
          <w:color w:val="auto"/>
        </w:rPr>
      </w:pPr>
    </w:p>
    <w:p w14:paraId="390B1AD0" w14:textId="77777777" w:rsidR="001E0F6A" w:rsidRPr="00E57358" w:rsidRDefault="001E0F6A" w:rsidP="00445E64">
      <w:pPr>
        <w:pStyle w:val="Default"/>
        <w:rPr>
          <w:color w:val="auto"/>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8"/>
        <w:gridCol w:w="5103"/>
        <w:gridCol w:w="850"/>
        <w:gridCol w:w="851"/>
        <w:gridCol w:w="567"/>
        <w:gridCol w:w="3969"/>
        <w:gridCol w:w="567"/>
        <w:gridCol w:w="850"/>
        <w:gridCol w:w="1134"/>
        <w:gridCol w:w="1276"/>
      </w:tblGrid>
      <w:tr w:rsidR="00F45EF3" w:rsidRPr="00E57358" w14:paraId="384A5DB4" w14:textId="301C6CED" w:rsidTr="00F45EF3">
        <w:trPr>
          <w:trHeight w:val="567"/>
        </w:trPr>
        <w:tc>
          <w:tcPr>
            <w:tcW w:w="6521" w:type="dxa"/>
            <w:gridSpan w:val="3"/>
            <w:tcBorders>
              <w:top w:val="single" w:sz="4" w:space="0" w:color="auto"/>
              <w:left w:val="single" w:sz="12" w:space="0" w:color="auto"/>
              <w:bottom w:val="single" w:sz="4" w:space="0" w:color="auto"/>
              <w:right w:val="single" w:sz="12" w:space="0" w:color="auto"/>
            </w:tcBorders>
          </w:tcPr>
          <w:p w14:paraId="5389A3C0" w14:textId="650D31CD" w:rsidR="00DB5A30" w:rsidRPr="00E57358" w:rsidRDefault="00DB5A30" w:rsidP="00DB5A30">
            <w:pPr>
              <w:pStyle w:val="Zkladntext3"/>
              <w:spacing w:line="240" w:lineRule="exact"/>
              <w:jc w:val="center"/>
              <w:rPr>
                <w:rStyle w:val="Siln"/>
                <w:sz w:val="18"/>
                <w:szCs w:val="18"/>
              </w:rPr>
            </w:pPr>
            <w:r w:rsidRPr="00E57358">
              <w:rPr>
                <w:rStyle w:val="Siln"/>
                <w:sz w:val="18"/>
                <w:szCs w:val="18"/>
              </w:rPr>
              <w:t>Smernica</w:t>
            </w:r>
          </w:p>
          <w:p w14:paraId="398574B6" w14:textId="77777777" w:rsidR="00DB5A30" w:rsidRPr="00E57358" w:rsidRDefault="00DB5A30" w:rsidP="006B6659">
            <w:pPr>
              <w:pStyle w:val="Zkladntext3"/>
              <w:spacing w:line="240" w:lineRule="exact"/>
              <w:rPr>
                <w:rStyle w:val="Siln"/>
                <w:sz w:val="18"/>
                <w:szCs w:val="18"/>
              </w:rPr>
            </w:pPr>
          </w:p>
          <w:p w14:paraId="5A1BC513" w14:textId="1462B158" w:rsidR="00F45EF3" w:rsidRPr="00E57358" w:rsidRDefault="009E0039" w:rsidP="00D158E2">
            <w:pPr>
              <w:pStyle w:val="Zkladntext3"/>
              <w:spacing w:line="240" w:lineRule="exact"/>
              <w:rPr>
                <w:b/>
                <w:sz w:val="18"/>
                <w:szCs w:val="18"/>
              </w:rPr>
            </w:pPr>
            <w:r w:rsidRPr="00E57358">
              <w:rPr>
                <w:rStyle w:val="Siln"/>
                <w:sz w:val="20"/>
                <w:szCs w:val="20"/>
              </w:rPr>
              <w:t xml:space="preserve">SMERNICA </w:t>
            </w:r>
            <w:r w:rsidR="001B57AC" w:rsidRPr="00E57358">
              <w:rPr>
                <w:rStyle w:val="Siln"/>
                <w:sz w:val="18"/>
                <w:szCs w:val="18"/>
              </w:rPr>
              <w:t>Európskeho parlamentu a Rady 2013/36/EÚ z 26. júna 2013 o prístupe k činnosti úverových inštitúcií a </w:t>
            </w:r>
            <w:proofErr w:type="spellStart"/>
            <w:r w:rsidR="001B57AC" w:rsidRPr="00E57358">
              <w:rPr>
                <w:rStyle w:val="Siln"/>
                <w:sz w:val="18"/>
                <w:szCs w:val="18"/>
              </w:rPr>
              <w:t>prudenciálnom</w:t>
            </w:r>
            <w:proofErr w:type="spellEnd"/>
            <w:r w:rsidR="001B57AC" w:rsidRPr="00E57358">
              <w:rPr>
                <w:rStyle w:val="Siln"/>
                <w:sz w:val="18"/>
                <w:szCs w:val="18"/>
              </w:rPr>
              <w:t xml:space="preserve"> dohľade nad úverovými inštitúciami, o zmene smernice 2002/87/ES a zrušení smerníc 2006/48/ES a 2006/49/ES (Ú. v. EÚ L 176, 27.6.2013)</w:t>
            </w:r>
            <w:r w:rsidR="00D158E2" w:rsidRPr="00E57358">
              <w:rPr>
                <w:rStyle w:val="Siln"/>
                <w:sz w:val="18"/>
                <w:szCs w:val="18"/>
              </w:rPr>
              <w:t xml:space="preserve"> v platnom znení</w:t>
            </w:r>
          </w:p>
        </w:tc>
        <w:tc>
          <w:tcPr>
            <w:tcW w:w="9214" w:type="dxa"/>
            <w:gridSpan w:val="7"/>
            <w:tcBorders>
              <w:top w:val="single" w:sz="4" w:space="0" w:color="auto"/>
              <w:left w:val="nil"/>
              <w:bottom w:val="single" w:sz="4" w:space="0" w:color="auto"/>
              <w:right w:val="single" w:sz="12" w:space="0" w:color="auto"/>
            </w:tcBorders>
          </w:tcPr>
          <w:p w14:paraId="41739F12" w14:textId="77777777" w:rsidR="00F45EF3" w:rsidRPr="00E57358" w:rsidRDefault="00F45EF3" w:rsidP="006B6659">
            <w:pPr>
              <w:pStyle w:val="Nadpis4"/>
              <w:spacing w:before="120"/>
              <w:rPr>
                <w:sz w:val="18"/>
                <w:szCs w:val="18"/>
              </w:rPr>
            </w:pPr>
            <w:r w:rsidRPr="00E57358">
              <w:rPr>
                <w:sz w:val="18"/>
                <w:szCs w:val="18"/>
              </w:rPr>
              <w:t>Právne predpisy Slovenskej republiky</w:t>
            </w:r>
          </w:p>
          <w:p w14:paraId="0BAA41E5" w14:textId="77777777" w:rsidR="00F45EF3" w:rsidRPr="00E57358" w:rsidRDefault="00F45EF3" w:rsidP="006B6659">
            <w:pPr>
              <w:adjustRightInd w:val="0"/>
              <w:jc w:val="both"/>
              <w:rPr>
                <w:sz w:val="18"/>
                <w:szCs w:val="18"/>
              </w:rPr>
            </w:pPr>
          </w:p>
          <w:p w14:paraId="1DAEA531" w14:textId="4AD11697" w:rsidR="00F45EF3" w:rsidRPr="00E57358" w:rsidRDefault="00F45EF3" w:rsidP="006B6659">
            <w:pPr>
              <w:tabs>
                <w:tab w:val="left" w:pos="0"/>
              </w:tabs>
              <w:jc w:val="both"/>
              <w:rPr>
                <w:b/>
                <w:bCs/>
                <w:sz w:val="18"/>
                <w:szCs w:val="18"/>
              </w:rPr>
            </w:pPr>
            <w:r w:rsidRPr="00E57358">
              <w:rPr>
                <w:b/>
                <w:bCs/>
                <w:sz w:val="18"/>
                <w:szCs w:val="18"/>
              </w:rPr>
              <w:t xml:space="preserve">Zákon </w:t>
            </w:r>
            <w:r w:rsidR="00957540" w:rsidRPr="00E57358">
              <w:rPr>
                <w:b/>
                <w:bCs/>
                <w:sz w:val="18"/>
                <w:szCs w:val="18"/>
              </w:rPr>
              <w:t>č.</w:t>
            </w:r>
            <w:r w:rsidRPr="00E57358">
              <w:rPr>
                <w:b/>
                <w:bCs/>
                <w:sz w:val="18"/>
                <w:szCs w:val="18"/>
              </w:rPr>
              <w:t xml:space="preserve"> .... /2024</w:t>
            </w:r>
            <w:r w:rsidR="00DB5A30" w:rsidRPr="00E57358">
              <w:rPr>
                <w:b/>
                <w:bCs/>
                <w:sz w:val="18"/>
                <w:szCs w:val="18"/>
              </w:rPr>
              <w:t xml:space="preserve"> Z. z.</w:t>
            </w:r>
            <w:r w:rsidRPr="00E57358">
              <w:rPr>
                <w:b/>
                <w:bCs/>
                <w:sz w:val="18"/>
                <w:szCs w:val="18"/>
              </w:rPr>
              <w:t xml:space="preserve"> o niektorých povinnostiach a oprávneniach v oblasti kryptoaktív a o zmene a doplnení niektorých zákonov (ďalej len „návrh zákona“)</w:t>
            </w:r>
          </w:p>
          <w:p w14:paraId="500408B7" w14:textId="77777777" w:rsidR="00F45EF3" w:rsidRPr="00E57358" w:rsidRDefault="00F45EF3" w:rsidP="006B6659">
            <w:pPr>
              <w:tabs>
                <w:tab w:val="left" w:pos="0"/>
              </w:tabs>
              <w:jc w:val="both"/>
              <w:rPr>
                <w:bCs/>
                <w:sz w:val="18"/>
                <w:szCs w:val="18"/>
              </w:rPr>
            </w:pPr>
          </w:p>
          <w:p w14:paraId="45CF2BFF" w14:textId="77777777" w:rsidR="00F45EF3" w:rsidRPr="00E57358" w:rsidRDefault="00F45EF3" w:rsidP="006B6659">
            <w:pPr>
              <w:tabs>
                <w:tab w:val="left" w:pos="0"/>
              </w:tabs>
              <w:jc w:val="both"/>
              <w:rPr>
                <w:bCs/>
                <w:sz w:val="18"/>
                <w:szCs w:val="18"/>
              </w:rPr>
            </w:pPr>
            <w:r w:rsidRPr="00E57358">
              <w:rPr>
                <w:bCs/>
                <w:sz w:val="18"/>
                <w:szCs w:val="18"/>
              </w:rPr>
              <w:t>Zákon č. 483/2001 Z. z. o bankách a o zmene a doplnení niektorých zákonov v znení neskorších predpisov (ďalej len „483/2001“)</w:t>
            </w:r>
          </w:p>
          <w:p w14:paraId="6959A2A5" w14:textId="77777777" w:rsidR="00F45EF3" w:rsidRPr="00E57358" w:rsidRDefault="00F45EF3" w:rsidP="006B6659">
            <w:pPr>
              <w:adjustRightInd w:val="0"/>
              <w:jc w:val="both"/>
              <w:rPr>
                <w:sz w:val="18"/>
                <w:szCs w:val="18"/>
                <w:shd w:val="clear" w:color="auto" w:fill="FFFFFF"/>
              </w:rPr>
            </w:pPr>
          </w:p>
          <w:p w14:paraId="4D8B92E5" w14:textId="77777777" w:rsidR="00F45EF3" w:rsidRPr="00E57358" w:rsidRDefault="00F45EF3" w:rsidP="006B6659">
            <w:pPr>
              <w:pStyle w:val="Nadpis4"/>
              <w:spacing w:before="120"/>
              <w:rPr>
                <w:sz w:val="18"/>
                <w:szCs w:val="18"/>
              </w:rPr>
            </w:pPr>
          </w:p>
        </w:tc>
      </w:tr>
      <w:tr w:rsidR="00F45EF3" w:rsidRPr="00E57358" w14:paraId="43B372E1" w14:textId="7E8F2A03" w:rsidTr="009905F8">
        <w:tc>
          <w:tcPr>
            <w:tcW w:w="568" w:type="dxa"/>
            <w:tcBorders>
              <w:top w:val="single" w:sz="4" w:space="0" w:color="auto"/>
              <w:left w:val="single" w:sz="12" w:space="0" w:color="auto"/>
              <w:bottom w:val="single" w:sz="4" w:space="0" w:color="auto"/>
              <w:right w:val="single" w:sz="4" w:space="0" w:color="auto"/>
            </w:tcBorders>
          </w:tcPr>
          <w:p w14:paraId="17F99DF5" w14:textId="77777777" w:rsidR="00F45EF3" w:rsidRPr="00E57358" w:rsidRDefault="00F45EF3" w:rsidP="006B6659">
            <w:pPr>
              <w:jc w:val="center"/>
              <w:rPr>
                <w:sz w:val="18"/>
                <w:szCs w:val="18"/>
              </w:rPr>
            </w:pPr>
            <w:r w:rsidRPr="00E57358">
              <w:rPr>
                <w:sz w:val="18"/>
                <w:szCs w:val="18"/>
              </w:rPr>
              <w:t>1</w:t>
            </w:r>
          </w:p>
        </w:tc>
        <w:tc>
          <w:tcPr>
            <w:tcW w:w="5103" w:type="dxa"/>
            <w:tcBorders>
              <w:top w:val="single" w:sz="4" w:space="0" w:color="auto"/>
              <w:left w:val="single" w:sz="4" w:space="0" w:color="auto"/>
              <w:bottom w:val="single" w:sz="4" w:space="0" w:color="auto"/>
              <w:right w:val="single" w:sz="4" w:space="0" w:color="auto"/>
            </w:tcBorders>
          </w:tcPr>
          <w:p w14:paraId="5E2D7221" w14:textId="77777777" w:rsidR="00F45EF3" w:rsidRPr="00E57358" w:rsidRDefault="00F45EF3" w:rsidP="006B6659">
            <w:pPr>
              <w:jc w:val="center"/>
              <w:rPr>
                <w:sz w:val="18"/>
                <w:szCs w:val="18"/>
              </w:rPr>
            </w:pPr>
            <w:r w:rsidRPr="00E57358">
              <w:rPr>
                <w:sz w:val="18"/>
                <w:szCs w:val="18"/>
              </w:rPr>
              <w:t>2</w:t>
            </w:r>
          </w:p>
        </w:tc>
        <w:tc>
          <w:tcPr>
            <w:tcW w:w="850" w:type="dxa"/>
            <w:tcBorders>
              <w:top w:val="single" w:sz="4" w:space="0" w:color="auto"/>
              <w:left w:val="single" w:sz="4" w:space="0" w:color="auto"/>
              <w:bottom w:val="single" w:sz="4" w:space="0" w:color="auto"/>
              <w:right w:val="single" w:sz="12" w:space="0" w:color="auto"/>
            </w:tcBorders>
          </w:tcPr>
          <w:p w14:paraId="108049B0" w14:textId="77777777" w:rsidR="00F45EF3" w:rsidRPr="00E57358" w:rsidRDefault="00F45EF3" w:rsidP="006B6659">
            <w:pPr>
              <w:jc w:val="center"/>
              <w:rPr>
                <w:sz w:val="18"/>
                <w:szCs w:val="18"/>
              </w:rPr>
            </w:pPr>
            <w:r w:rsidRPr="00E57358">
              <w:rPr>
                <w:sz w:val="18"/>
                <w:szCs w:val="18"/>
              </w:rPr>
              <w:t>3</w:t>
            </w:r>
          </w:p>
        </w:tc>
        <w:tc>
          <w:tcPr>
            <w:tcW w:w="851" w:type="dxa"/>
            <w:tcBorders>
              <w:top w:val="single" w:sz="4" w:space="0" w:color="auto"/>
              <w:left w:val="nil"/>
              <w:bottom w:val="single" w:sz="4" w:space="0" w:color="auto"/>
              <w:right w:val="single" w:sz="4" w:space="0" w:color="auto"/>
            </w:tcBorders>
          </w:tcPr>
          <w:p w14:paraId="2497956B" w14:textId="77777777" w:rsidR="00F45EF3" w:rsidRPr="00E57358" w:rsidRDefault="00F45EF3" w:rsidP="006B6659">
            <w:pPr>
              <w:jc w:val="center"/>
              <w:rPr>
                <w:sz w:val="18"/>
                <w:szCs w:val="18"/>
              </w:rPr>
            </w:pPr>
            <w:r w:rsidRPr="00E57358">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64BF15A" w14:textId="77777777" w:rsidR="00F45EF3" w:rsidRPr="00E57358" w:rsidRDefault="00F45EF3" w:rsidP="006B6659">
            <w:pPr>
              <w:pStyle w:val="Zkladntext2"/>
              <w:spacing w:line="240" w:lineRule="exact"/>
              <w:rPr>
                <w:sz w:val="18"/>
                <w:szCs w:val="18"/>
              </w:rPr>
            </w:pPr>
            <w:r w:rsidRPr="00E57358">
              <w:rPr>
                <w:sz w:val="18"/>
                <w:szCs w:val="18"/>
              </w:rPr>
              <w:t>5</w:t>
            </w:r>
          </w:p>
        </w:tc>
        <w:tc>
          <w:tcPr>
            <w:tcW w:w="3969" w:type="dxa"/>
            <w:tcBorders>
              <w:top w:val="single" w:sz="4" w:space="0" w:color="auto"/>
              <w:left w:val="single" w:sz="4" w:space="0" w:color="auto"/>
              <w:bottom w:val="single" w:sz="4" w:space="0" w:color="auto"/>
              <w:right w:val="single" w:sz="4" w:space="0" w:color="auto"/>
            </w:tcBorders>
          </w:tcPr>
          <w:p w14:paraId="0A76EE7A" w14:textId="77777777" w:rsidR="00F45EF3" w:rsidRPr="00E57358" w:rsidRDefault="00F45EF3" w:rsidP="006B6659">
            <w:pPr>
              <w:pStyle w:val="Zkladntext2"/>
              <w:spacing w:line="240" w:lineRule="exact"/>
              <w:rPr>
                <w:sz w:val="18"/>
                <w:szCs w:val="18"/>
              </w:rPr>
            </w:pPr>
            <w:r w:rsidRPr="00E57358">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0FA77D90" w14:textId="77777777" w:rsidR="00F45EF3" w:rsidRPr="00E57358" w:rsidRDefault="00F45EF3" w:rsidP="006B6659">
            <w:pPr>
              <w:jc w:val="center"/>
              <w:rPr>
                <w:sz w:val="18"/>
                <w:szCs w:val="18"/>
              </w:rPr>
            </w:pPr>
            <w:r w:rsidRPr="00E57358">
              <w:rPr>
                <w:sz w:val="18"/>
                <w:szCs w:val="18"/>
              </w:rPr>
              <w:t>7</w:t>
            </w:r>
          </w:p>
        </w:tc>
        <w:tc>
          <w:tcPr>
            <w:tcW w:w="850" w:type="dxa"/>
            <w:tcBorders>
              <w:top w:val="single" w:sz="4" w:space="0" w:color="auto"/>
              <w:left w:val="single" w:sz="4" w:space="0" w:color="auto"/>
              <w:bottom w:val="single" w:sz="4" w:space="0" w:color="auto"/>
              <w:right w:val="single" w:sz="12" w:space="0" w:color="auto"/>
            </w:tcBorders>
          </w:tcPr>
          <w:p w14:paraId="2788BC7B" w14:textId="77777777" w:rsidR="00F45EF3" w:rsidRPr="00E57358" w:rsidRDefault="00F45EF3" w:rsidP="006B6659">
            <w:pPr>
              <w:jc w:val="center"/>
              <w:rPr>
                <w:sz w:val="18"/>
                <w:szCs w:val="18"/>
              </w:rPr>
            </w:pPr>
            <w:r w:rsidRPr="00E57358">
              <w:rPr>
                <w:sz w:val="18"/>
                <w:szCs w:val="18"/>
              </w:rPr>
              <w:t>8</w:t>
            </w:r>
          </w:p>
        </w:tc>
        <w:tc>
          <w:tcPr>
            <w:tcW w:w="1134" w:type="dxa"/>
            <w:tcBorders>
              <w:top w:val="single" w:sz="4" w:space="0" w:color="auto"/>
              <w:left w:val="single" w:sz="4" w:space="0" w:color="auto"/>
              <w:bottom w:val="single" w:sz="4" w:space="0" w:color="auto"/>
              <w:right w:val="single" w:sz="12" w:space="0" w:color="auto"/>
            </w:tcBorders>
          </w:tcPr>
          <w:p w14:paraId="398A43FF" w14:textId="2B6F391C" w:rsidR="00F45EF3" w:rsidRPr="00E57358" w:rsidRDefault="00F45EF3" w:rsidP="006B6659">
            <w:pPr>
              <w:jc w:val="center"/>
              <w:rPr>
                <w:sz w:val="18"/>
                <w:szCs w:val="18"/>
              </w:rPr>
            </w:pPr>
            <w:r w:rsidRPr="00E57358">
              <w:rPr>
                <w:sz w:val="18"/>
                <w:szCs w:val="18"/>
              </w:rPr>
              <w:t>9</w:t>
            </w:r>
          </w:p>
        </w:tc>
        <w:tc>
          <w:tcPr>
            <w:tcW w:w="1276" w:type="dxa"/>
            <w:tcBorders>
              <w:top w:val="single" w:sz="4" w:space="0" w:color="auto"/>
              <w:left w:val="single" w:sz="4" w:space="0" w:color="auto"/>
              <w:bottom w:val="single" w:sz="4" w:space="0" w:color="auto"/>
              <w:right w:val="single" w:sz="12" w:space="0" w:color="auto"/>
            </w:tcBorders>
          </w:tcPr>
          <w:p w14:paraId="554BB897" w14:textId="743107E9" w:rsidR="00F45EF3" w:rsidRPr="00E57358" w:rsidRDefault="00F45EF3" w:rsidP="006B6659">
            <w:pPr>
              <w:jc w:val="center"/>
              <w:rPr>
                <w:sz w:val="18"/>
                <w:szCs w:val="18"/>
              </w:rPr>
            </w:pPr>
            <w:r w:rsidRPr="00E57358">
              <w:rPr>
                <w:sz w:val="18"/>
                <w:szCs w:val="18"/>
              </w:rPr>
              <w:t>10</w:t>
            </w:r>
          </w:p>
        </w:tc>
      </w:tr>
      <w:tr w:rsidR="00F45EF3" w:rsidRPr="00E57358" w14:paraId="2BBCFD44" w14:textId="54F54A4D" w:rsidTr="009905F8">
        <w:tc>
          <w:tcPr>
            <w:tcW w:w="568" w:type="dxa"/>
            <w:tcBorders>
              <w:top w:val="single" w:sz="4" w:space="0" w:color="auto"/>
              <w:left w:val="single" w:sz="12" w:space="0" w:color="auto"/>
              <w:bottom w:val="single" w:sz="4" w:space="0" w:color="auto"/>
              <w:right w:val="single" w:sz="4" w:space="0" w:color="auto"/>
            </w:tcBorders>
          </w:tcPr>
          <w:p w14:paraId="564B046B" w14:textId="77777777" w:rsidR="00F45EF3" w:rsidRPr="00E57358" w:rsidRDefault="00F45EF3" w:rsidP="006B6659">
            <w:pPr>
              <w:pStyle w:val="Normlny0"/>
              <w:jc w:val="center"/>
              <w:rPr>
                <w:sz w:val="16"/>
                <w:szCs w:val="16"/>
              </w:rPr>
            </w:pPr>
            <w:r w:rsidRPr="00E57358">
              <w:rPr>
                <w:sz w:val="16"/>
                <w:szCs w:val="16"/>
              </w:rPr>
              <w:t>Článok</w:t>
            </w:r>
          </w:p>
          <w:p w14:paraId="16F55F2E" w14:textId="77777777" w:rsidR="00F45EF3" w:rsidRPr="00E57358" w:rsidRDefault="00F45EF3" w:rsidP="006B6659">
            <w:pPr>
              <w:pStyle w:val="Normlny0"/>
              <w:jc w:val="center"/>
              <w:rPr>
                <w:sz w:val="16"/>
                <w:szCs w:val="16"/>
              </w:rPr>
            </w:pPr>
            <w:r w:rsidRPr="00E57358">
              <w:rPr>
                <w:sz w:val="16"/>
                <w:szCs w:val="16"/>
              </w:rPr>
              <w:t>(Č, O,</w:t>
            </w:r>
          </w:p>
          <w:p w14:paraId="5E51272C" w14:textId="77777777" w:rsidR="00F45EF3" w:rsidRPr="00E57358" w:rsidRDefault="00F45EF3" w:rsidP="006B6659">
            <w:pPr>
              <w:pStyle w:val="Normlny0"/>
              <w:jc w:val="center"/>
              <w:rPr>
                <w:sz w:val="16"/>
                <w:szCs w:val="16"/>
              </w:rPr>
            </w:pPr>
            <w:r w:rsidRPr="00E57358">
              <w:rPr>
                <w:sz w:val="16"/>
                <w:szCs w:val="16"/>
              </w:rPr>
              <w:t>V, P)</w:t>
            </w:r>
          </w:p>
        </w:tc>
        <w:tc>
          <w:tcPr>
            <w:tcW w:w="5103" w:type="dxa"/>
            <w:tcBorders>
              <w:top w:val="single" w:sz="4" w:space="0" w:color="auto"/>
              <w:left w:val="single" w:sz="4" w:space="0" w:color="auto"/>
              <w:bottom w:val="single" w:sz="4" w:space="0" w:color="auto"/>
              <w:right w:val="single" w:sz="4" w:space="0" w:color="auto"/>
            </w:tcBorders>
          </w:tcPr>
          <w:p w14:paraId="6A58BD6A" w14:textId="77777777" w:rsidR="00F45EF3" w:rsidRPr="00E57358" w:rsidRDefault="00F45EF3" w:rsidP="006B6659">
            <w:pPr>
              <w:pStyle w:val="Normlny0"/>
              <w:jc w:val="center"/>
              <w:rPr>
                <w:sz w:val="16"/>
                <w:szCs w:val="16"/>
              </w:rPr>
            </w:pPr>
            <w:r w:rsidRPr="00E57358">
              <w:rPr>
                <w:sz w:val="16"/>
                <w:szCs w:val="16"/>
              </w:rPr>
              <w:t>Text</w:t>
            </w:r>
          </w:p>
        </w:tc>
        <w:tc>
          <w:tcPr>
            <w:tcW w:w="850" w:type="dxa"/>
            <w:tcBorders>
              <w:top w:val="single" w:sz="4" w:space="0" w:color="auto"/>
              <w:left w:val="single" w:sz="4" w:space="0" w:color="auto"/>
              <w:bottom w:val="single" w:sz="4" w:space="0" w:color="auto"/>
              <w:right w:val="single" w:sz="12" w:space="0" w:color="auto"/>
            </w:tcBorders>
          </w:tcPr>
          <w:p w14:paraId="69678411" w14:textId="77777777" w:rsidR="00F45EF3" w:rsidRPr="00E57358" w:rsidRDefault="00F45EF3" w:rsidP="006B6659">
            <w:pPr>
              <w:pStyle w:val="Normlny0"/>
              <w:jc w:val="center"/>
              <w:rPr>
                <w:sz w:val="16"/>
                <w:szCs w:val="16"/>
              </w:rPr>
            </w:pPr>
            <w:r w:rsidRPr="00E57358">
              <w:rPr>
                <w:sz w:val="16"/>
                <w:szCs w:val="16"/>
              </w:rPr>
              <w:t xml:space="preserve">Spôsob </w:t>
            </w:r>
            <w:proofErr w:type="spellStart"/>
            <w:r w:rsidRPr="00E57358">
              <w:rPr>
                <w:sz w:val="16"/>
                <w:szCs w:val="16"/>
              </w:rPr>
              <w:t>transpo-zície</w:t>
            </w:r>
            <w:proofErr w:type="spellEnd"/>
            <w:r w:rsidRPr="00E57358">
              <w:rPr>
                <w:sz w:val="16"/>
                <w:szCs w:val="16"/>
              </w:rPr>
              <w:t xml:space="preserve"> (N, O, D, </w:t>
            </w:r>
            <w:proofErr w:type="spellStart"/>
            <w:r w:rsidRPr="00E57358">
              <w:rPr>
                <w:sz w:val="16"/>
                <w:szCs w:val="16"/>
              </w:rPr>
              <w:t>n.a</w:t>
            </w:r>
            <w:proofErr w:type="spellEnd"/>
            <w:r w:rsidRPr="00E57358">
              <w:rPr>
                <w:sz w:val="16"/>
                <w:szCs w:val="16"/>
              </w:rPr>
              <w:t>.)</w:t>
            </w:r>
          </w:p>
        </w:tc>
        <w:tc>
          <w:tcPr>
            <w:tcW w:w="851" w:type="dxa"/>
            <w:tcBorders>
              <w:top w:val="single" w:sz="4" w:space="0" w:color="auto"/>
              <w:left w:val="nil"/>
              <w:bottom w:val="single" w:sz="4" w:space="0" w:color="auto"/>
              <w:right w:val="single" w:sz="4" w:space="0" w:color="auto"/>
            </w:tcBorders>
          </w:tcPr>
          <w:p w14:paraId="434263FB" w14:textId="77777777" w:rsidR="00F45EF3" w:rsidRPr="00E57358" w:rsidRDefault="00F45EF3" w:rsidP="006B6659">
            <w:pPr>
              <w:pStyle w:val="Normlny0"/>
              <w:jc w:val="center"/>
              <w:rPr>
                <w:sz w:val="16"/>
                <w:szCs w:val="16"/>
              </w:rPr>
            </w:pPr>
            <w:r w:rsidRPr="00E57358">
              <w:rPr>
                <w:sz w:val="16"/>
                <w:szCs w:val="16"/>
              </w:rPr>
              <w:t>Číslo predpisu</w:t>
            </w:r>
          </w:p>
        </w:tc>
        <w:tc>
          <w:tcPr>
            <w:tcW w:w="567" w:type="dxa"/>
            <w:tcBorders>
              <w:top w:val="single" w:sz="4" w:space="0" w:color="auto"/>
              <w:left w:val="single" w:sz="4" w:space="0" w:color="auto"/>
              <w:bottom w:val="single" w:sz="4" w:space="0" w:color="auto"/>
              <w:right w:val="single" w:sz="4" w:space="0" w:color="auto"/>
            </w:tcBorders>
          </w:tcPr>
          <w:p w14:paraId="65026BEC" w14:textId="77777777" w:rsidR="00F45EF3" w:rsidRPr="00E57358" w:rsidRDefault="00F45EF3" w:rsidP="006B6659">
            <w:pPr>
              <w:pStyle w:val="Normlny0"/>
              <w:jc w:val="center"/>
              <w:rPr>
                <w:sz w:val="16"/>
                <w:szCs w:val="16"/>
              </w:rPr>
            </w:pPr>
            <w:r w:rsidRPr="00E57358">
              <w:rPr>
                <w:sz w:val="16"/>
                <w:szCs w:val="16"/>
              </w:rPr>
              <w:t>Článok (Č, §, O, V, P)</w:t>
            </w:r>
          </w:p>
        </w:tc>
        <w:tc>
          <w:tcPr>
            <w:tcW w:w="3969" w:type="dxa"/>
            <w:tcBorders>
              <w:top w:val="single" w:sz="4" w:space="0" w:color="auto"/>
              <w:left w:val="single" w:sz="4" w:space="0" w:color="auto"/>
              <w:bottom w:val="single" w:sz="4" w:space="0" w:color="auto"/>
              <w:right w:val="single" w:sz="4" w:space="0" w:color="auto"/>
            </w:tcBorders>
          </w:tcPr>
          <w:p w14:paraId="28F33179" w14:textId="77777777" w:rsidR="00F45EF3" w:rsidRPr="00E57358" w:rsidRDefault="00F45EF3" w:rsidP="006B6659">
            <w:pPr>
              <w:pStyle w:val="Normlny0"/>
              <w:jc w:val="center"/>
              <w:rPr>
                <w:sz w:val="16"/>
                <w:szCs w:val="16"/>
              </w:rPr>
            </w:pPr>
            <w:r w:rsidRPr="00E57358">
              <w:rPr>
                <w:sz w:val="16"/>
                <w:szCs w:val="16"/>
              </w:rPr>
              <w:t>Text</w:t>
            </w:r>
          </w:p>
        </w:tc>
        <w:tc>
          <w:tcPr>
            <w:tcW w:w="567" w:type="dxa"/>
            <w:tcBorders>
              <w:top w:val="single" w:sz="4" w:space="0" w:color="auto"/>
              <w:left w:val="single" w:sz="4" w:space="0" w:color="auto"/>
              <w:bottom w:val="single" w:sz="4" w:space="0" w:color="auto"/>
              <w:right w:val="single" w:sz="4" w:space="0" w:color="auto"/>
            </w:tcBorders>
          </w:tcPr>
          <w:p w14:paraId="14BDC8A6" w14:textId="77777777" w:rsidR="00F45EF3" w:rsidRPr="00E57358" w:rsidRDefault="00F45EF3" w:rsidP="006B6659">
            <w:pPr>
              <w:pStyle w:val="Normlny0"/>
              <w:jc w:val="center"/>
              <w:rPr>
                <w:sz w:val="16"/>
                <w:szCs w:val="16"/>
              </w:rPr>
            </w:pPr>
            <w:r w:rsidRPr="00E57358">
              <w:rPr>
                <w:sz w:val="16"/>
                <w:szCs w:val="16"/>
              </w:rPr>
              <w:t>Zhoda</w:t>
            </w:r>
          </w:p>
        </w:tc>
        <w:tc>
          <w:tcPr>
            <w:tcW w:w="850" w:type="dxa"/>
            <w:tcBorders>
              <w:top w:val="single" w:sz="4" w:space="0" w:color="auto"/>
              <w:left w:val="single" w:sz="4" w:space="0" w:color="auto"/>
              <w:bottom w:val="single" w:sz="4" w:space="0" w:color="auto"/>
              <w:right w:val="single" w:sz="12" w:space="0" w:color="auto"/>
            </w:tcBorders>
          </w:tcPr>
          <w:p w14:paraId="4FC74C0A" w14:textId="77777777" w:rsidR="00F45EF3" w:rsidRPr="00E57358" w:rsidRDefault="00F45EF3" w:rsidP="006B6659">
            <w:pPr>
              <w:pStyle w:val="Normlny0"/>
              <w:jc w:val="center"/>
              <w:rPr>
                <w:sz w:val="16"/>
                <w:szCs w:val="16"/>
              </w:rPr>
            </w:pPr>
            <w:r w:rsidRPr="00E57358">
              <w:rPr>
                <w:sz w:val="16"/>
                <w:szCs w:val="16"/>
              </w:rPr>
              <w:t>Poznámky</w:t>
            </w:r>
          </w:p>
        </w:tc>
        <w:tc>
          <w:tcPr>
            <w:tcW w:w="1134" w:type="dxa"/>
            <w:tcBorders>
              <w:top w:val="single" w:sz="4" w:space="0" w:color="auto"/>
              <w:left w:val="single" w:sz="4" w:space="0" w:color="auto"/>
              <w:bottom w:val="single" w:sz="4" w:space="0" w:color="auto"/>
              <w:right w:val="single" w:sz="12" w:space="0" w:color="auto"/>
            </w:tcBorders>
          </w:tcPr>
          <w:p w14:paraId="4CBB9FE4" w14:textId="40D037AA" w:rsidR="00F45EF3" w:rsidRPr="00E57358" w:rsidRDefault="00F45EF3" w:rsidP="006B6659">
            <w:pPr>
              <w:pStyle w:val="Normlny0"/>
              <w:jc w:val="center"/>
              <w:rPr>
                <w:sz w:val="16"/>
                <w:szCs w:val="16"/>
              </w:rPr>
            </w:pPr>
            <w:r w:rsidRPr="00E57358">
              <w:rPr>
                <w:sz w:val="16"/>
                <w:szCs w:val="16"/>
              </w:rPr>
              <w:t xml:space="preserve">Identifikácia </w:t>
            </w:r>
            <w:proofErr w:type="spellStart"/>
            <w:r w:rsidRPr="00E57358">
              <w:rPr>
                <w:sz w:val="16"/>
                <w:szCs w:val="16"/>
              </w:rPr>
              <w:t>goldplatingu</w:t>
            </w:r>
            <w:proofErr w:type="spellEnd"/>
          </w:p>
        </w:tc>
        <w:tc>
          <w:tcPr>
            <w:tcW w:w="1276" w:type="dxa"/>
            <w:tcBorders>
              <w:top w:val="single" w:sz="4" w:space="0" w:color="auto"/>
              <w:left w:val="single" w:sz="4" w:space="0" w:color="auto"/>
              <w:bottom w:val="single" w:sz="4" w:space="0" w:color="auto"/>
              <w:right w:val="single" w:sz="12" w:space="0" w:color="auto"/>
            </w:tcBorders>
          </w:tcPr>
          <w:p w14:paraId="613056D2" w14:textId="0935706E" w:rsidR="00F45EF3" w:rsidRPr="00E57358" w:rsidRDefault="00F45EF3" w:rsidP="006B6659">
            <w:pPr>
              <w:pStyle w:val="Normlny0"/>
              <w:jc w:val="center"/>
              <w:rPr>
                <w:sz w:val="16"/>
                <w:szCs w:val="16"/>
              </w:rPr>
            </w:pPr>
            <w:r w:rsidRPr="00E57358">
              <w:rPr>
                <w:sz w:val="16"/>
                <w:szCs w:val="16"/>
              </w:rPr>
              <w:t xml:space="preserve">Identifikácia oblasti </w:t>
            </w:r>
            <w:proofErr w:type="spellStart"/>
            <w:r w:rsidRPr="00E57358">
              <w:rPr>
                <w:sz w:val="16"/>
                <w:szCs w:val="16"/>
              </w:rPr>
              <w:t>goldplatingu</w:t>
            </w:r>
            <w:proofErr w:type="spellEnd"/>
            <w:r w:rsidRPr="00E57358">
              <w:rPr>
                <w:sz w:val="16"/>
                <w:szCs w:val="16"/>
              </w:rPr>
              <w:t xml:space="preserve"> a vyjadrenie k opodstatnenosti </w:t>
            </w:r>
            <w:proofErr w:type="spellStart"/>
            <w:r w:rsidRPr="00E57358">
              <w:rPr>
                <w:sz w:val="16"/>
                <w:szCs w:val="16"/>
              </w:rPr>
              <w:t>goldplatingu</w:t>
            </w:r>
            <w:proofErr w:type="spellEnd"/>
          </w:p>
        </w:tc>
      </w:tr>
      <w:tr w:rsidR="001B57AC" w:rsidRPr="00E57358" w14:paraId="750ADCC5" w14:textId="77777777" w:rsidTr="009905F8">
        <w:tc>
          <w:tcPr>
            <w:tcW w:w="568" w:type="dxa"/>
            <w:tcBorders>
              <w:top w:val="single" w:sz="4" w:space="0" w:color="auto"/>
              <w:left w:val="single" w:sz="12" w:space="0" w:color="auto"/>
              <w:bottom w:val="single" w:sz="4" w:space="0" w:color="auto"/>
              <w:right w:val="single" w:sz="4" w:space="0" w:color="auto"/>
            </w:tcBorders>
          </w:tcPr>
          <w:p w14:paraId="2B57821E" w14:textId="77777777" w:rsidR="001B57AC" w:rsidRPr="00E57358" w:rsidRDefault="001B57AC" w:rsidP="001B57AC">
            <w:pPr>
              <w:rPr>
                <w:sz w:val="18"/>
                <w:szCs w:val="18"/>
              </w:rPr>
            </w:pPr>
            <w:r w:rsidRPr="00E57358">
              <w:rPr>
                <w:sz w:val="18"/>
                <w:szCs w:val="18"/>
              </w:rPr>
              <w:t>Č: 2</w:t>
            </w:r>
          </w:p>
          <w:p w14:paraId="63AB86CF" w14:textId="57279369" w:rsidR="001B57AC" w:rsidRPr="00E57358" w:rsidRDefault="001B57AC" w:rsidP="001B57AC">
            <w:pPr>
              <w:pStyle w:val="Normlny0"/>
              <w:jc w:val="center"/>
              <w:rPr>
                <w:sz w:val="16"/>
                <w:szCs w:val="16"/>
              </w:rPr>
            </w:pPr>
            <w:r w:rsidRPr="00E57358">
              <w:rPr>
                <w:sz w:val="18"/>
                <w:szCs w:val="18"/>
              </w:rPr>
              <w:t>O: 6</w:t>
            </w:r>
          </w:p>
        </w:tc>
        <w:tc>
          <w:tcPr>
            <w:tcW w:w="5103" w:type="dxa"/>
            <w:tcBorders>
              <w:top w:val="single" w:sz="4" w:space="0" w:color="auto"/>
              <w:left w:val="single" w:sz="4" w:space="0" w:color="auto"/>
              <w:bottom w:val="single" w:sz="4" w:space="0" w:color="auto"/>
              <w:right w:val="single" w:sz="4" w:space="0" w:color="auto"/>
            </w:tcBorders>
          </w:tcPr>
          <w:p w14:paraId="244F0D2C" w14:textId="77777777" w:rsidR="001B57AC" w:rsidRPr="00E57358" w:rsidRDefault="001B57AC" w:rsidP="001B57AC">
            <w:pPr>
              <w:autoSpaceDE/>
              <w:autoSpaceDN/>
              <w:jc w:val="both"/>
              <w:rPr>
                <w:sz w:val="18"/>
                <w:szCs w:val="18"/>
              </w:rPr>
            </w:pPr>
            <w:r w:rsidRPr="00E57358">
              <w:rPr>
                <w:sz w:val="18"/>
                <w:szCs w:val="18"/>
              </w:rPr>
              <w:t>6. So subjektmi uvedenými v odseku 5 bodoch 3 až 24 tohto článku sa na účely článku 34 a kapitoly 3hlavy VII zaobchádza ako s finančnými inštitúciami.</w:t>
            </w:r>
          </w:p>
          <w:p w14:paraId="465F9D26" w14:textId="77777777" w:rsidR="001B57AC" w:rsidRPr="00E57358" w:rsidRDefault="001B57AC" w:rsidP="001B57AC">
            <w:pPr>
              <w:pStyle w:val="Normlny0"/>
              <w:rPr>
                <w:sz w:val="16"/>
                <w:szCs w:val="16"/>
              </w:rPr>
            </w:pPr>
          </w:p>
        </w:tc>
        <w:tc>
          <w:tcPr>
            <w:tcW w:w="850" w:type="dxa"/>
            <w:tcBorders>
              <w:top w:val="single" w:sz="4" w:space="0" w:color="auto"/>
              <w:left w:val="single" w:sz="4" w:space="0" w:color="auto"/>
              <w:bottom w:val="single" w:sz="4" w:space="0" w:color="auto"/>
              <w:right w:val="single" w:sz="12" w:space="0" w:color="auto"/>
            </w:tcBorders>
          </w:tcPr>
          <w:p w14:paraId="5D1C8E80" w14:textId="07B9054A" w:rsidR="001B57AC" w:rsidRPr="00E57358" w:rsidRDefault="001B57AC" w:rsidP="001B57AC">
            <w:pPr>
              <w:pStyle w:val="Normlny0"/>
              <w:jc w:val="center"/>
              <w:rPr>
                <w:sz w:val="16"/>
                <w:szCs w:val="16"/>
              </w:rPr>
            </w:pPr>
            <w:r w:rsidRPr="00E57358">
              <w:rPr>
                <w:sz w:val="18"/>
                <w:szCs w:val="18"/>
              </w:rPr>
              <w:t>N</w:t>
            </w:r>
          </w:p>
        </w:tc>
        <w:tc>
          <w:tcPr>
            <w:tcW w:w="851" w:type="dxa"/>
            <w:tcBorders>
              <w:top w:val="single" w:sz="4" w:space="0" w:color="auto"/>
              <w:left w:val="nil"/>
              <w:bottom w:val="single" w:sz="4" w:space="0" w:color="auto"/>
              <w:right w:val="single" w:sz="4" w:space="0" w:color="auto"/>
            </w:tcBorders>
          </w:tcPr>
          <w:p w14:paraId="2B939A38" w14:textId="600C931D" w:rsidR="001B57AC" w:rsidRPr="00E57358" w:rsidRDefault="001B57AC" w:rsidP="001B57AC">
            <w:pPr>
              <w:pStyle w:val="Normlny0"/>
              <w:jc w:val="center"/>
              <w:rPr>
                <w:sz w:val="16"/>
                <w:szCs w:val="16"/>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tcPr>
          <w:p w14:paraId="58902864" w14:textId="519A610E" w:rsidR="001B57AC" w:rsidRPr="00E57358" w:rsidRDefault="001B57AC" w:rsidP="00DE620C">
            <w:pPr>
              <w:pStyle w:val="Normlny0"/>
              <w:jc w:val="center"/>
              <w:rPr>
                <w:sz w:val="16"/>
                <w:szCs w:val="16"/>
              </w:rPr>
            </w:pPr>
            <w:r w:rsidRPr="00E57358">
              <w:rPr>
                <w:b/>
                <w:sz w:val="18"/>
                <w:szCs w:val="18"/>
              </w:rPr>
              <w:t>§ 44 O 1</w:t>
            </w:r>
            <w:r w:rsidR="00DE620C" w:rsidRPr="00E57358">
              <w:rPr>
                <w:b/>
                <w:sz w:val="18"/>
                <w:szCs w:val="18"/>
              </w:rPr>
              <w:t>5</w:t>
            </w:r>
          </w:p>
        </w:tc>
        <w:tc>
          <w:tcPr>
            <w:tcW w:w="3969" w:type="dxa"/>
            <w:tcBorders>
              <w:top w:val="single" w:sz="4" w:space="0" w:color="auto"/>
              <w:left w:val="single" w:sz="4" w:space="0" w:color="auto"/>
              <w:bottom w:val="single" w:sz="4" w:space="0" w:color="auto"/>
              <w:right w:val="single" w:sz="4" w:space="0" w:color="auto"/>
            </w:tcBorders>
          </w:tcPr>
          <w:p w14:paraId="2D6A5A33" w14:textId="43F8323A" w:rsidR="001B57AC" w:rsidRPr="00E57358" w:rsidRDefault="001B57AC" w:rsidP="00DE620C">
            <w:pPr>
              <w:pStyle w:val="Normlny0"/>
              <w:rPr>
                <w:sz w:val="16"/>
                <w:szCs w:val="16"/>
              </w:rPr>
            </w:pPr>
            <w:r w:rsidRPr="00E57358">
              <w:t>(</w:t>
            </w:r>
            <w:r w:rsidRPr="00E57358">
              <w:rPr>
                <w:b/>
                <w:sz w:val="18"/>
                <w:szCs w:val="18"/>
              </w:rPr>
              <w:t>1</w:t>
            </w:r>
            <w:r w:rsidR="00DE620C" w:rsidRPr="00E57358">
              <w:rPr>
                <w:b/>
                <w:sz w:val="18"/>
                <w:szCs w:val="18"/>
              </w:rPr>
              <w:t>5</w:t>
            </w:r>
            <w:r w:rsidRPr="00E57358">
              <w:rPr>
                <w:b/>
                <w:sz w:val="18"/>
                <w:szCs w:val="18"/>
              </w:rPr>
              <w:t>) Na účely dohľadu na konsolidovanom základe sa s príslušným subjektom z iného členského štátu, ktorý je uvedený v právne záväznom akte Európskej únie podľa šiesteho bodu prílohy, zaobchádza ako s finančnou inštitúciou.</w:t>
            </w:r>
          </w:p>
        </w:tc>
        <w:tc>
          <w:tcPr>
            <w:tcW w:w="567" w:type="dxa"/>
            <w:tcBorders>
              <w:top w:val="single" w:sz="4" w:space="0" w:color="auto"/>
              <w:left w:val="single" w:sz="4" w:space="0" w:color="auto"/>
              <w:bottom w:val="single" w:sz="4" w:space="0" w:color="auto"/>
              <w:right w:val="single" w:sz="4" w:space="0" w:color="auto"/>
            </w:tcBorders>
          </w:tcPr>
          <w:p w14:paraId="64131025" w14:textId="01D5AE19" w:rsidR="001B57AC" w:rsidRPr="00E57358" w:rsidRDefault="001B57AC" w:rsidP="001B57AC">
            <w:pPr>
              <w:pStyle w:val="Normlny0"/>
              <w:jc w:val="center"/>
              <w:rPr>
                <w:sz w:val="16"/>
                <w:szCs w:val="16"/>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tcPr>
          <w:p w14:paraId="4A5F4F6E" w14:textId="77777777" w:rsidR="001B57AC" w:rsidRPr="00E57358" w:rsidRDefault="001B57AC" w:rsidP="001B57AC">
            <w:pPr>
              <w:pStyle w:val="Normlny0"/>
              <w:jc w:val="center"/>
              <w:rPr>
                <w:sz w:val="16"/>
                <w:szCs w:val="16"/>
              </w:rPr>
            </w:pPr>
          </w:p>
        </w:tc>
        <w:tc>
          <w:tcPr>
            <w:tcW w:w="1134" w:type="dxa"/>
            <w:tcBorders>
              <w:top w:val="single" w:sz="4" w:space="0" w:color="auto"/>
              <w:left w:val="single" w:sz="4" w:space="0" w:color="auto"/>
              <w:bottom w:val="single" w:sz="4" w:space="0" w:color="auto"/>
              <w:right w:val="single" w:sz="12" w:space="0" w:color="auto"/>
            </w:tcBorders>
          </w:tcPr>
          <w:p w14:paraId="45770FB1" w14:textId="7D849E37" w:rsidR="001B57AC" w:rsidRPr="00E57358" w:rsidRDefault="001B57AC" w:rsidP="001B57AC">
            <w:pPr>
              <w:pStyle w:val="Normlny0"/>
              <w:jc w:val="center"/>
              <w:rPr>
                <w:sz w:val="16"/>
                <w:szCs w:val="16"/>
              </w:rPr>
            </w:pPr>
            <w:r w:rsidRPr="00E57358">
              <w:rPr>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03A1E640" w14:textId="77777777" w:rsidR="001B57AC" w:rsidRPr="00E57358" w:rsidRDefault="001B57AC" w:rsidP="001B57AC">
            <w:pPr>
              <w:pStyle w:val="Normlny0"/>
              <w:jc w:val="center"/>
              <w:rPr>
                <w:sz w:val="16"/>
                <w:szCs w:val="16"/>
              </w:rPr>
            </w:pPr>
          </w:p>
        </w:tc>
      </w:tr>
      <w:tr w:rsidR="001B57AC" w:rsidRPr="00E57358" w14:paraId="3161CAE6" w14:textId="29C436B1"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14:paraId="26CFC1D6" w14:textId="77777777" w:rsidR="001B57AC" w:rsidRPr="00E57358" w:rsidRDefault="001B57AC" w:rsidP="001B57AC">
            <w:pPr>
              <w:rPr>
                <w:sz w:val="18"/>
                <w:szCs w:val="18"/>
              </w:rPr>
            </w:pPr>
            <w:r w:rsidRPr="00E57358">
              <w:rPr>
                <w:sz w:val="18"/>
                <w:szCs w:val="18"/>
              </w:rPr>
              <w:t>Č: 3</w:t>
            </w:r>
          </w:p>
          <w:p w14:paraId="0B4BFE18" w14:textId="77777777" w:rsidR="001B57AC" w:rsidRPr="00E57358" w:rsidRDefault="001B57AC" w:rsidP="001B57AC">
            <w:pPr>
              <w:rPr>
                <w:sz w:val="18"/>
                <w:szCs w:val="18"/>
              </w:rPr>
            </w:pPr>
            <w:r w:rsidRPr="00E57358">
              <w:rPr>
                <w:sz w:val="18"/>
                <w:szCs w:val="18"/>
              </w:rPr>
              <w:t>O: 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5F9FE7" w14:textId="77777777" w:rsidR="001B57AC" w:rsidRPr="00E57358" w:rsidRDefault="001B57AC" w:rsidP="001B57AC">
            <w:pPr>
              <w:autoSpaceDE/>
              <w:autoSpaceDN/>
              <w:jc w:val="both"/>
              <w:rPr>
                <w:sz w:val="18"/>
                <w:szCs w:val="18"/>
              </w:rPr>
            </w:pPr>
            <w:r w:rsidRPr="00E57358">
              <w:rPr>
                <w:sz w:val="18"/>
                <w:szCs w:val="18"/>
              </w:rPr>
              <w:t>Na zabezpečenie toho, aby sa požiadavky alebo právomoci v oblasti dohľadu stanovené v tejto smernici alebo v nariadení (EÚ) č. 575/2013 uplatňovali na konsolidovanom alebo subkonsolidovanom základe v súlade s touto smernicou a uvedeným nariadením, pojmy „inštitúcia“, „materská inštitúcia v členskom štáte“, „materská inštitúcia v EÚ“ a „materská spoločnosť“ zahŕňajú tiež:</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886622B"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3670F233" w14:textId="34D0DF73" w:rsidR="001B57AC" w:rsidRPr="00E57358" w:rsidRDefault="001B57AC" w:rsidP="001B57AC">
            <w:pPr>
              <w:jc w:val="center"/>
              <w:rPr>
                <w:b/>
                <w:sz w:val="18"/>
                <w:szCs w:val="18"/>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085B8E" w14:textId="77777777" w:rsidR="001B57AC" w:rsidRPr="00E57358" w:rsidRDefault="001B57AC" w:rsidP="001B57AC">
            <w:pPr>
              <w:pStyle w:val="Normlny0"/>
              <w:jc w:val="center"/>
              <w:rPr>
                <w:sz w:val="18"/>
                <w:szCs w:val="18"/>
              </w:rPr>
            </w:pPr>
            <w:r w:rsidRPr="00E57358">
              <w:rPr>
                <w:sz w:val="18"/>
                <w:szCs w:val="18"/>
              </w:rPr>
              <w:t>§ 20a</w:t>
            </w:r>
          </w:p>
          <w:p w14:paraId="29AD25F0" w14:textId="77777777" w:rsidR="001B57AC" w:rsidRPr="00E57358" w:rsidRDefault="001B57AC" w:rsidP="001B57AC">
            <w:pPr>
              <w:pStyle w:val="Normlny0"/>
              <w:jc w:val="center"/>
              <w:rPr>
                <w:b/>
                <w:sz w:val="18"/>
                <w:szCs w:val="18"/>
              </w:rPr>
            </w:pPr>
            <w:r w:rsidRPr="00E57358">
              <w:rPr>
                <w:b/>
                <w:sz w:val="18"/>
                <w:szCs w:val="18"/>
              </w:rPr>
              <w:t>O 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95295F" w14:textId="506367C9" w:rsidR="001B57AC" w:rsidRPr="00E57358" w:rsidRDefault="001B57AC" w:rsidP="001B57AC">
            <w:pPr>
              <w:autoSpaceDE/>
              <w:autoSpaceDN/>
              <w:jc w:val="both"/>
              <w:rPr>
                <w:sz w:val="18"/>
                <w:szCs w:val="18"/>
              </w:rPr>
            </w:pPr>
            <w:r w:rsidRPr="00E57358">
              <w:rPr>
                <w:sz w:val="18"/>
                <w:szCs w:val="18"/>
              </w:rPr>
              <w:t>(9) Na účely vykonávania dohľadu na konsolidovanom základe alebo subkonsolidovanom základe banka, materská banka, materská banka v Európskej únii a materská spoločnosť zahŕňa aj</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6122C3"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7F796B"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981FC69" w14:textId="6BE4CC71"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6772F645" w14:textId="77777777" w:rsidR="001B57AC" w:rsidRPr="00E57358" w:rsidRDefault="001B57AC" w:rsidP="001B57AC">
            <w:pPr>
              <w:pStyle w:val="Nadpis1"/>
              <w:rPr>
                <w:b w:val="0"/>
                <w:bCs w:val="0"/>
                <w:sz w:val="18"/>
                <w:szCs w:val="18"/>
              </w:rPr>
            </w:pPr>
          </w:p>
        </w:tc>
      </w:tr>
      <w:tr w:rsidR="001B57AC" w:rsidRPr="00E57358" w14:paraId="1C32E9C0" w14:textId="405EAA54"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14:paraId="0FB1A8E8" w14:textId="77777777" w:rsidR="001B57AC" w:rsidRPr="00E57358" w:rsidRDefault="001B57AC" w:rsidP="001B57AC">
            <w:pPr>
              <w:rPr>
                <w:sz w:val="18"/>
                <w:szCs w:val="18"/>
              </w:rPr>
            </w:pPr>
            <w:r w:rsidRPr="00E57358">
              <w:rPr>
                <w:sz w:val="18"/>
                <w:szCs w:val="18"/>
              </w:rPr>
              <w:t>Č: 3</w:t>
            </w:r>
          </w:p>
          <w:p w14:paraId="2DA98D78" w14:textId="77777777" w:rsidR="001B57AC" w:rsidRPr="00E57358" w:rsidRDefault="001B57AC" w:rsidP="001B57AC">
            <w:pPr>
              <w:rPr>
                <w:sz w:val="18"/>
                <w:szCs w:val="18"/>
              </w:rPr>
            </w:pPr>
            <w:r w:rsidRPr="00E57358">
              <w:rPr>
                <w:sz w:val="18"/>
                <w:szCs w:val="18"/>
              </w:rPr>
              <w:t>O: 3</w:t>
            </w:r>
          </w:p>
          <w:p w14:paraId="5CA50F7B" w14:textId="77777777" w:rsidR="001B57AC" w:rsidRPr="00E57358" w:rsidRDefault="001B57AC" w:rsidP="001B57AC">
            <w:pPr>
              <w:rPr>
                <w:sz w:val="18"/>
                <w:szCs w:val="18"/>
              </w:rPr>
            </w:pPr>
            <w:r w:rsidRPr="00E57358">
              <w:rPr>
                <w:sz w:val="18"/>
                <w:szCs w:val="18"/>
              </w:rPr>
              <w:t>P: 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4FC830" w14:textId="77777777" w:rsidR="001B57AC" w:rsidRPr="00E57358" w:rsidRDefault="001B57AC" w:rsidP="001B57AC">
            <w:pPr>
              <w:pStyle w:val="Odsekzoznamu"/>
              <w:numPr>
                <w:ilvl w:val="0"/>
                <w:numId w:val="3"/>
              </w:numPr>
              <w:autoSpaceDE/>
              <w:autoSpaceDN/>
              <w:ind w:left="383" w:hanging="284"/>
              <w:jc w:val="both"/>
              <w:rPr>
                <w:sz w:val="18"/>
                <w:szCs w:val="18"/>
              </w:rPr>
            </w:pPr>
            <w:r w:rsidRPr="00E57358">
              <w:rPr>
                <w:sz w:val="18"/>
                <w:szCs w:val="18"/>
              </w:rPr>
              <w:t>finančné holdingové spoločnosti a zmiešané finančné holdingové spoločnosti, ktorým bolo udelené schválenie v súlade s článkom 21a tejto smernice;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6BF9F7E"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0569E9B" w14:textId="0A61B1E4" w:rsidR="001B57AC" w:rsidRPr="00E57358" w:rsidRDefault="001B57AC" w:rsidP="001B57AC">
            <w:pPr>
              <w:jc w:val="center"/>
              <w:rPr>
                <w:sz w:val="18"/>
                <w:szCs w:val="18"/>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0F877B" w14:textId="77777777" w:rsidR="001B57AC" w:rsidRPr="00E57358" w:rsidRDefault="001B57AC" w:rsidP="001B57AC">
            <w:pPr>
              <w:pStyle w:val="Normlny0"/>
              <w:jc w:val="center"/>
              <w:rPr>
                <w:sz w:val="18"/>
                <w:szCs w:val="18"/>
              </w:rPr>
            </w:pPr>
            <w:r w:rsidRPr="00E57358">
              <w:rPr>
                <w:sz w:val="18"/>
                <w:szCs w:val="18"/>
              </w:rPr>
              <w:t>§ 20a</w:t>
            </w:r>
          </w:p>
          <w:p w14:paraId="4CCD7E75" w14:textId="77777777" w:rsidR="001B57AC" w:rsidRPr="00E57358" w:rsidRDefault="001B57AC" w:rsidP="001B57AC">
            <w:pPr>
              <w:pStyle w:val="Normlny0"/>
              <w:jc w:val="center"/>
              <w:rPr>
                <w:b/>
                <w:sz w:val="18"/>
                <w:szCs w:val="18"/>
              </w:rPr>
            </w:pPr>
            <w:r w:rsidRPr="00E57358">
              <w:rPr>
                <w:b/>
                <w:sz w:val="18"/>
                <w:szCs w:val="18"/>
              </w:rPr>
              <w:t>O 9</w:t>
            </w:r>
          </w:p>
          <w:p w14:paraId="02792340" w14:textId="77777777" w:rsidR="001B57AC" w:rsidRPr="00E57358" w:rsidRDefault="001B57AC" w:rsidP="001B57AC">
            <w:pPr>
              <w:pStyle w:val="Normlny0"/>
              <w:jc w:val="center"/>
              <w:rPr>
                <w:sz w:val="18"/>
                <w:szCs w:val="18"/>
              </w:rPr>
            </w:pPr>
            <w:r w:rsidRPr="00E57358">
              <w:rPr>
                <w:sz w:val="18"/>
                <w:szCs w:val="18"/>
              </w:rPr>
              <w:t>P 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4A126E" w14:textId="77777777" w:rsidR="001B57AC" w:rsidRPr="00E57358" w:rsidRDefault="001B57AC" w:rsidP="001B57AC">
            <w:pPr>
              <w:pStyle w:val="Odsekzoznamu"/>
              <w:numPr>
                <w:ilvl w:val="0"/>
                <w:numId w:val="71"/>
              </w:numPr>
              <w:autoSpaceDE/>
              <w:autoSpaceDN/>
              <w:ind w:left="253" w:hanging="253"/>
              <w:rPr>
                <w:sz w:val="18"/>
                <w:szCs w:val="18"/>
              </w:rPr>
            </w:pPr>
            <w:r w:rsidRPr="00E57358">
              <w:rPr>
                <w:sz w:val="18"/>
                <w:szCs w:val="18"/>
              </w:rPr>
              <w:t>finančnú holdingovú spoločnosť a zmiešanú finančnú holdingovú spoločnosť, ktorým bol udelený súhlas podľa odseku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B21168"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528E8A"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4F5D068" w14:textId="295B3915"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AB93CA0" w14:textId="77777777" w:rsidR="001B57AC" w:rsidRPr="00E57358" w:rsidRDefault="001B57AC" w:rsidP="001B57AC">
            <w:pPr>
              <w:pStyle w:val="Nadpis1"/>
              <w:rPr>
                <w:b w:val="0"/>
                <w:bCs w:val="0"/>
                <w:sz w:val="18"/>
                <w:szCs w:val="18"/>
              </w:rPr>
            </w:pPr>
          </w:p>
        </w:tc>
      </w:tr>
      <w:tr w:rsidR="001B57AC" w:rsidRPr="00E57358" w14:paraId="2D5E6A19" w14:textId="7F576D02"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14:paraId="683E2544" w14:textId="77777777" w:rsidR="001B57AC" w:rsidRPr="00E57358" w:rsidRDefault="001B57AC" w:rsidP="001B57AC">
            <w:pPr>
              <w:rPr>
                <w:sz w:val="18"/>
                <w:szCs w:val="18"/>
              </w:rPr>
            </w:pPr>
            <w:r w:rsidRPr="00E57358">
              <w:rPr>
                <w:sz w:val="18"/>
                <w:szCs w:val="18"/>
              </w:rPr>
              <w:t>Č: 3</w:t>
            </w:r>
          </w:p>
          <w:p w14:paraId="33289C96" w14:textId="77777777" w:rsidR="001B57AC" w:rsidRPr="00E57358" w:rsidRDefault="001B57AC" w:rsidP="001B57AC">
            <w:pPr>
              <w:rPr>
                <w:sz w:val="18"/>
                <w:szCs w:val="18"/>
              </w:rPr>
            </w:pPr>
            <w:r w:rsidRPr="00E57358">
              <w:rPr>
                <w:sz w:val="18"/>
                <w:szCs w:val="18"/>
              </w:rPr>
              <w:t>O: 3</w:t>
            </w:r>
          </w:p>
          <w:p w14:paraId="380BFC23" w14:textId="77777777" w:rsidR="001B57AC" w:rsidRPr="00E57358" w:rsidRDefault="001B57AC" w:rsidP="001B57AC">
            <w:pPr>
              <w:rPr>
                <w:sz w:val="18"/>
                <w:szCs w:val="18"/>
              </w:rPr>
            </w:pPr>
            <w:r w:rsidRPr="00E57358">
              <w:rPr>
                <w:sz w:val="18"/>
                <w:szCs w:val="18"/>
              </w:rPr>
              <w:t>P: 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D495CB" w14:textId="77777777" w:rsidR="001B57AC" w:rsidRPr="00E57358" w:rsidRDefault="001B57AC" w:rsidP="001B57AC">
            <w:pPr>
              <w:pStyle w:val="Odsekzoznamu"/>
              <w:numPr>
                <w:ilvl w:val="0"/>
                <w:numId w:val="3"/>
              </w:numPr>
              <w:autoSpaceDE/>
              <w:autoSpaceDN/>
              <w:ind w:left="383" w:hanging="284"/>
              <w:jc w:val="both"/>
              <w:rPr>
                <w:sz w:val="18"/>
                <w:szCs w:val="18"/>
              </w:rPr>
            </w:pPr>
            <w:r w:rsidRPr="00E57358">
              <w:rPr>
                <w:sz w:val="18"/>
                <w:szCs w:val="18"/>
              </w:rPr>
              <w:t>určené inštitúcie kontrolované materskou finančnou holdingovou spoločnosťou v EÚ, materskou zmiešanou finančnou holdingovou spoločnosťou v EÚ, materskou finančnou holdingovou spoločnosťou v členskom štáte alebo materskou zmiešanou finančnou holdingovou spoločnosťou v členskom štáte, ak príslušná materská spoločnosť nepodlieha schváleniu v súlade s článkom 21a ods. 4 tejto smernice, 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C8366BB"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580919E7" w14:textId="2F4D8309" w:rsidR="001B57AC" w:rsidRPr="00E57358" w:rsidRDefault="001B57AC" w:rsidP="001B57AC">
            <w:pPr>
              <w:jc w:val="center"/>
              <w:rPr>
                <w:sz w:val="18"/>
                <w:szCs w:val="18"/>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33AA6D" w14:textId="77777777" w:rsidR="001B57AC" w:rsidRPr="00E57358" w:rsidRDefault="001B57AC" w:rsidP="001B57AC">
            <w:pPr>
              <w:pStyle w:val="Normlny0"/>
              <w:jc w:val="center"/>
              <w:rPr>
                <w:b/>
                <w:sz w:val="18"/>
                <w:szCs w:val="18"/>
              </w:rPr>
            </w:pPr>
            <w:r w:rsidRPr="00E57358">
              <w:rPr>
                <w:b/>
                <w:sz w:val="18"/>
                <w:szCs w:val="18"/>
              </w:rPr>
              <w:t>§ 20a</w:t>
            </w:r>
          </w:p>
          <w:p w14:paraId="091E0CF0" w14:textId="77777777" w:rsidR="001B57AC" w:rsidRPr="00E57358" w:rsidRDefault="001B57AC" w:rsidP="001B57AC">
            <w:pPr>
              <w:pStyle w:val="Normlny0"/>
              <w:jc w:val="center"/>
              <w:rPr>
                <w:b/>
                <w:sz w:val="18"/>
                <w:szCs w:val="18"/>
              </w:rPr>
            </w:pPr>
            <w:r w:rsidRPr="00E57358">
              <w:rPr>
                <w:b/>
                <w:sz w:val="18"/>
                <w:szCs w:val="18"/>
              </w:rPr>
              <w:t>O 9</w:t>
            </w:r>
          </w:p>
          <w:p w14:paraId="60E3180B" w14:textId="77777777" w:rsidR="001B57AC" w:rsidRPr="00E57358" w:rsidRDefault="001B57AC" w:rsidP="001B57AC">
            <w:pPr>
              <w:pStyle w:val="Normlny0"/>
              <w:jc w:val="center"/>
              <w:rPr>
                <w:b/>
                <w:sz w:val="18"/>
                <w:szCs w:val="18"/>
              </w:rPr>
            </w:pPr>
            <w:r w:rsidRPr="00E57358">
              <w:rPr>
                <w:b/>
                <w:sz w:val="18"/>
                <w:szCs w:val="18"/>
              </w:rPr>
              <w:t>P b)</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1E5B6E" w14:textId="3C1994C6" w:rsidR="001B57AC" w:rsidRPr="00E57358" w:rsidRDefault="001B57AC" w:rsidP="001B57AC">
            <w:pPr>
              <w:pStyle w:val="Odsekzoznamu"/>
              <w:numPr>
                <w:ilvl w:val="0"/>
                <w:numId w:val="71"/>
              </w:numPr>
              <w:autoSpaceDE/>
              <w:autoSpaceDN/>
              <w:ind w:left="253" w:hanging="253"/>
              <w:rPr>
                <w:sz w:val="18"/>
                <w:szCs w:val="18"/>
              </w:rPr>
            </w:pPr>
            <w:r w:rsidRPr="00E57358">
              <w:rPr>
                <w:sz w:val="18"/>
                <w:szCs w:val="18"/>
              </w:rPr>
              <w:t xml:space="preserve">určenú banku podľa </w:t>
            </w:r>
            <w:r w:rsidRPr="00E57358">
              <w:rPr>
                <w:b/>
                <w:strike/>
                <w:sz w:val="18"/>
                <w:szCs w:val="18"/>
              </w:rPr>
              <w:t xml:space="preserve">odseku 8 </w:t>
            </w:r>
            <w:r w:rsidRPr="00E57358">
              <w:rPr>
                <w:b/>
                <w:sz w:val="18"/>
                <w:szCs w:val="18"/>
              </w:rPr>
              <w:t>§ 20aa ods. 2 písm. c)</w:t>
            </w:r>
            <w:r w:rsidRPr="00E57358">
              <w:rPr>
                <w:sz w:val="18"/>
                <w:szCs w:val="18"/>
              </w:rPr>
              <w:t xml:space="preserve"> kontrolovanú materskou finančnou holdingovou spoločnosťou v Európskej únii, materskou zmiešanou finančnou holdingovou spoločnosťou v Európskej únii, materskou finančnou holdingovou spoločnosťou, materskou zmiešanou finančnou holdingovou spoločnosťou, ak príslušná materská spoločnosť spĺňa podmienky podľa </w:t>
            </w:r>
            <w:r w:rsidRPr="00E57358">
              <w:rPr>
                <w:b/>
                <w:strike/>
                <w:sz w:val="18"/>
                <w:szCs w:val="18"/>
              </w:rPr>
              <w:t xml:space="preserve">odseku 8 </w:t>
            </w:r>
            <w:r w:rsidRPr="00E57358">
              <w:rPr>
                <w:sz w:val="18"/>
                <w:szCs w:val="18"/>
              </w:rPr>
              <w:t xml:space="preserve"> </w:t>
            </w:r>
            <w:r w:rsidRPr="00E57358">
              <w:rPr>
                <w:b/>
                <w:sz w:val="18"/>
                <w:szCs w:val="18"/>
              </w:rPr>
              <w:t>§ 20aa ods. 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A640FC"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B17DBF8"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F4C285B" w14:textId="56BAF2A0"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57FDF058" w14:textId="77777777" w:rsidR="001B57AC" w:rsidRPr="00E57358" w:rsidRDefault="001B57AC" w:rsidP="001B57AC">
            <w:pPr>
              <w:pStyle w:val="Nadpis1"/>
              <w:rPr>
                <w:b w:val="0"/>
                <w:bCs w:val="0"/>
                <w:sz w:val="18"/>
                <w:szCs w:val="18"/>
              </w:rPr>
            </w:pPr>
          </w:p>
        </w:tc>
      </w:tr>
      <w:tr w:rsidR="001B57AC" w:rsidRPr="00E57358" w14:paraId="423DB098" w14:textId="43FA3B4E" w:rsidTr="00AF7CCC">
        <w:tc>
          <w:tcPr>
            <w:tcW w:w="568" w:type="dxa"/>
            <w:tcBorders>
              <w:top w:val="single" w:sz="4" w:space="0" w:color="auto"/>
              <w:left w:val="single" w:sz="12" w:space="0" w:color="auto"/>
              <w:bottom w:val="single" w:sz="4" w:space="0" w:color="auto"/>
              <w:right w:val="single" w:sz="4" w:space="0" w:color="auto"/>
            </w:tcBorders>
            <w:shd w:val="clear" w:color="auto" w:fill="auto"/>
          </w:tcPr>
          <w:p w14:paraId="1A1912FB" w14:textId="77777777" w:rsidR="001B57AC" w:rsidRPr="00E57358" w:rsidRDefault="001B57AC" w:rsidP="001B57AC">
            <w:pPr>
              <w:rPr>
                <w:sz w:val="18"/>
                <w:szCs w:val="18"/>
              </w:rPr>
            </w:pPr>
            <w:r w:rsidRPr="00E57358">
              <w:rPr>
                <w:sz w:val="18"/>
                <w:szCs w:val="18"/>
              </w:rPr>
              <w:lastRenderedPageBreak/>
              <w:t>Č: 3</w:t>
            </w:r>
          </w:p>
          <w:p w14:paraId="4EF9EF1D" w14:textId="77777777" w:rsidR="001B57AC" w:rsidRPr="00E57358" w:rsidRDefault="001B57AC" w:rsidP="001B57AC">
            <w:pPr>
              <w:rPr>
                <w:sz w:val="18"/>
                <w:szCs w:val="18"/>
              </w:rPr>
            </w:pPr>
            <w:r w:rsidRPr="00E57358">
              <w:rPr>
                <w:sz w:val="18"/>
                <w:szCs w:val="18"/>
              </w:rPr>
              <w:t>O: 3</w:t>
            </w:r>
          </w:p>
          <w:p w14:paraId="655713C2" w14:textId="77777777" w:rsidR="001B57AC" w:rsidRPr="00E57358" w:rsidRDefault="001B57AC" w:rsidP="001B57AC">
            <w:pPr>
              <w:rPr>
                <w:sz w:val="18"/>
                <w:szCs w:val="18"/>
              </w:rPr>
            </w:pPr>
            <w:r w:rsidRPr="00E57358">
              <w:rPr>
                <w:sz w:val="18"/>
                <w:szCs w:val="18"/>
              </w:rPr>
              <w:t>P: 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9DECB7" w14:textId="77777777" w:rsidR="001B57AC" w:rsidRPr="00E57358" w:rsidRDefault="001B57AC" w:rsidP="001B57AC">
            <w:pPr>
              <w:pStyle w:val="Odsekzoznamu"/>
              <w:numPr>
                <w:ilvl w:val="0"/>
                <w:numId w:val="3"/>
              </w:numPr>
              <w:autoSpaceDE/>
              <w:autoSpaceDN/>
              <w:ind w:left="383" w:hanging="284"/>
              <w:jc w:val="both"/>
              <w:rPr>
                <w:sz w:val="18"/>
                <w:szCs w:val="18"/>
              </w:rPr>
            </w:pPr>
            <w:r w:rsidRPr="00E57358">
              <w:rPr>
                <w:sz w:val="18"/>
                <w:szCs w:val="18"/>
              </w:rPr>
              <w:t>finančné holdingové spoločnosti, zmiešané finančné holdingové spoločnosti alebo inštitúcie určené podľa článku 21a ods. 6 písm. d) tejto smernice.“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8F1042"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346F7D68" w14:textId="791C1079" w:rsidR="001B57AC" w:rsidRPr="00E57358" w:rsidRDefault="001B57AC" w:rsidP="001B57AC">
            <w:pPr>
              <w:jc w:val="center"/>
              <w:rPr>
                <w:sz w:val="18"/>
                <w:szCs w:val="18"/>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2AD8EC" w14:textId="77777777" w:rsidR="001B57AC" w:rsidRPr="00E57358" w:rsidRDefault="001B57AC" w:rsidP="001B57AC">
            <w:pPr>
              <w:pStyle w:val="Normlny0"/>
              <w:jc w:val="center"/>
              <w:rPr>
                <w:sz w:val="18"/>
                <w:szCs w:val="18"/>
              </w:rPr>
            </w:pPr>
            <w:r w:rsidRPr="00E57358">
              <w:rPr>
                <w:sz w:val="18"/>
                <w:szCs w:val="18"/>
              </w:rPr>
              <w:t>§ 20a</w:t>
            </w:r>
          </w:p>
          <w:p w14:paraId="6AD09CEA" w14:textId="1B088C3F" w:rsidR="001B57AC" w:rsidRPr="00E57358" w:rsidRDefault="001B57AC" w:rsidP="001B57AC">
            <w:pPr>
              <w:pStyle w:val="Normlny0"/>
              <w:jc w:val="center"/>
              <w:rPr>
                <w:b/>
                <w:sz w:val="18"/>
                <w:szCs w:val="18"/>
              </w:rPr>
            </w:pPr>
            <w:r w:rsidRPr="00E57358">
              <w:rPr>
                <w:b/>
                <w:sz w:val="18"/>
                <w:szCs w:val="18"/>
              </w:rPr>
              <w:t>O 9</w:t>
            </w:r>
          </w:p>
          <w:p w14:paraId="6020AC46" w14:textId="77777777" w:rsidR="001B57AC" w:rsidRPr="00E57358" w:rsidRDefault="001B57AC" w:rsidP="001B57AC">
            <w:pPr>
              <w:pStyle w:val="Normlny0"/>
              <w:jc w:val="center"/>
              <w:rPr>
                <w:b/>
                <w:sz w:val="18"/>
                <w:szCs w:val="18"/>
              </w:rPr>
            </w:pPr>
            <w:r w:rsidRPr="00E57358">
              <w:rPr>
                <w:sz w:val="18"/>
                <w:szCs w:val="18"/>
              </w:rPr>
              <w:t>P 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7DEF97" w14:textId="77777777" w:rsidR="001B57AC" w:rsidRPr="00E57358" w:rsidRDefault="001B57AC" w:rsidP="001B57AC">
            <w:pPr>
              <w:pStyle w:val="Odsekzoznamu"/>
              <w:numPr>
                <w:ilvl w:val="0"/>
                <w:numId w:val="71"/>
              </w:numPr>
              <w:autoSpaceDE/>
              <w:autoSpaceDN/>
              <w:ind w:left="253" w:hanging="253"/>
              <w:rPr>
                <w:sz w:val="18"/>
                <w:szCs w:val="18"/>
              </w:rPr>
            </w:pPr>
            <w:r w:rsidRPr="00E57358">
              <w:rPr>
                <w:sz w:val="18"/>
                <w:szCs w:val="18"/>
              </w:rPr>
              <w:t>finančnú holdingovú spoločnosť, zmiešanú finančnú holdingovú spoločnosť alebo banku určené podľa § 20b ods. 2 písm. 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5D5EDA"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0CB9B8"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E492410" w14:textId="124D638B"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1C20948" w14:textId="77777777" w:rsidR="001B57AC" w:rsidRPr="00E57358" w:rsidRDefault="001B57AC" w:rsidP="001B57AC">
            <w:pPr>
              <w:pStyle w:val="Nadpis1"/>
              <w:rPr>
                <w:b w:val="0"/>
                <w:bCs w:val="0"/>
                <w:sz w:val="18"/>
                <w:szCs w:val="18"/>
              </w:rPr>
            </w:pPr>
          </w:p>
        </w:tc>
      </w:tr>
      <w:tr w:rsidR="001B57AC" w:rsidRPr="00E57358" w14:paraId="4D9A165F" w14:textId="5AD37CF1" w:rsidTr="001B4C75">
        <w:tc>
          <w:tcPr>
            <w:tcW w:w="568" w:type="dxa"/>
            <w:tcBorders>
              <w:top w:val="single" w:sz="4" w:space="0" w:color="auto"/>
              <w:left w:val="single" w:sz="12" w:space="0" w:color="auto"/>
              <w:bottom w:val="single" w:sz="4" w:space="0" w:color="auto"/>
              <w:right w:val="single" w:sz="4" w:space="0" w:color="auto"/>
            </w:tcBorders>
            <w:shd w:val="clear" w:color="auto" w:fill="auto"/>
          </w:tcPr>
          <w:p w14:paraId="213514A7" w14:textId="77777777" w:rsidR="001B57AC" w:rsidRPr="00E57358" w:rsidRDefault="001B57AC" w:rsidP="001B57AC">
            <w:pPr>
              <w:rPr>
                <w:i/>
                <w:sz w:val="18"/>
                <w:szCs w:val="18"/>
              </w:rPr>
            </w:pPr>
            <w:r w:rsidRPr="00E57358">
              <w:rPr>
                <w:i/>
                <w:sz w:val="18"/>
                <w:szCs w:val="18"/>
              </w:rPr>
              <w:t>Č:21a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6614A0" w14:textId="77777777" w:rsidR="001B57AC" w:rsidRPr="00E57358" w:rsidRDefault="001B57AC" w:rsidP="001B57AC">
            <w:pPr>
              <w:rPr>
                <w:i/>
                <w:sz w:val="18"/>
                <w:szCs w:val="18"/>
              </w:rPr>
            </w:pPr>
            <w:r w:rsidRPr="00E57358">
              <w:rPr>
                <w:i/>
                <w:sz w:val="18"/>
                <w:szCs w:val="18"/>
              </w:rPr>
              <w:t>Schválenie finančných holdingových spoločností a zmiešaných finančných holdingových spoločností</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31FC51" w14:textId="77777777" w:rsidR="001B57AC" w:rsidRPr="00E57358" w:rsidRDefault="001B57AC" w:rsidP="001B57AC">
            <w:pPr>
              <w:jc w:val="center"/>
              <w:rPr>
                <w:i/>
                <w:sz w:val="18"/>
                <w:szCs w:val="18"/>
              </w:rPr>
            </w:pPr>
            <w:r w:rsidRPr="00E57358">
              <w:rPr>
                <w:i/>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FA9801F" w14:textId="03F2FB5F" w:rsidR="001B57AC" w:rsidRPr="00E57358" w:rsidRDefault="001B57AC" w:rsidP="001B57AC">
            <w:pPr>
              <w:jc w:val="center"/>
              <w:rPr>
                <w:b/>
                <w:sz w:val="18"/>
                <w:szCs w:val="18"/>
              </w:rPr>
            </w:pPr>
            <w:r w:rsidRPr="00E57358">
              <w:rPr>
                <w:sz w:val="18"/>
                <w:szCs w:val="18"/>
              </w:rPr>
              <w:t>483/2001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A51727" w14:textId="77777777" w:rsidR="001B57AC" w:rsidRPr="00E57358" w:rsidRDefault="001B57AC" w:rsidP="001B57AC">
            <w:pPr>
              <w:pStyle w:val="Normlny0"/>
              <w:jc w:val="center"/>
              <w:rPr>
                <w:b/>
                <w:sz w:val="18"/>
                <w:szCs w:val="18"/>
              </w:rPr>
            </w:pPr>
            <w:r w:rsidRPr="00E57358">
              <w:rPr>
                <w:b/>
                <w:sz w:val="18"/>
                <w:szCs w:val="18"/>
              </w:rPr>
              <w:t>§ 20a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76109A" w14:textId="5957587D" w:rsidR="001B57AC" w:rsidRPr="00E57358" w:rsidRDefault="001B57AC" w:rsidP="001B57AC">
            <w:pPr>
              <w:pStyle w:val="Normlny0"/>
              <w:rPr>
                <w:b/>
                <w:i/>
                <w:sz w:val="18"/>
                <w:szCs w:val="18"/>
              </w:rPr>
            </w:pPr>
            <w:r w:rsidRPr="00E57358">
              <w:rPr>
                <w:b/>
                <w:i/>
                <w:sz w:val="18"/>
                <w:szCs w:val="18"/>
              </w:rPr>
              <w:t>Súhlas na vykonávanie činnosti finančnej holdingovej spoločnosti a zmiešanej finančnej holdingovej spoločnosti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67D131" w14:textId="77777777" w:rsidR="001B57AC" w:rsidRPr="00E57358" w:rsidRDefault="001B57AC" w:rsidP="001B57AC">
            <w:pPr>
              <w:jc w:val="center"/>
              <w:rPr>
                <w:i/>
                <w:sz w:val="18"/>
                <w:szCs w:val="18"/>
              </w:rPr>
            </w:pPr>
            <w:r w:rsidRPr="00E57358">
              <w:rPr>
                <w:i/>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1D11833"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41F92BF" w14:textId="36DBB79C" w:rsidR="001B57AC" w:rsidRPr="00E57358" w:rsidRDefault="001B57AC" w:rsidP="001B57AC">
            <w:pPr>
              <w:pStyle w:val="Nadpis1"/>
              <w:rPr>
                <w:b w:val="0"/>
                <w:bCs w:val="0"/>
                <w:i/>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E6D21A8" w14:textId="77777777" w:rsidR="001B57AC" w:rsidRPr="00E57358" w:rsidRDefault="001B57AC" w:rsidP="001B57AC">
            <w:pPr>
              <w:pStyle w:val="Nadpis1"/>
              <w:rPr>
                <w:b w:val="0"/>
                <w:bCs w:val="0"/>
                <w:i/>
                <w:sz w:val="18"/>
                <w:szCs w:val="18"/>
              </w:rPr>
            </w:pPr>
          </w:p>
        </w:tc>
      </w:tr>
      <w:tr w:rsidR="001B57AC" w:rsidRPr="00E57358" w14:paraId="1F3234A0" w14:textId="3BB130C1" w:rsidTr="00CC08C7">
        <w:tc>
          <w:tcPr>
            <w:tcW w:w="568" w:type="dxa"/>
            <w:tcBorders>
              <w:top w:val="single" w:sz="4" w:space="0" w:color="auto"/>
              <w:left w:val="single" w:sz="12" w:space="0" w:color="auto"/>
              <w:bottom w:val="single" w:sz="4" w:space="0" w:color="auto"/>
              <w:right w:val="single" w:sz="4" w:space="0" w:color="auto"/>
            </w:tcBorders>
            <w:shd w:val="clear" w:color="auto" w:fill="auto"/>
          </w:tcPr>
          <w:p w14:paraId="2B591D0C" w14:textId="77777777" w:rsidR="001B57AC" w:rsidRPr="00E57358" w:rsidRDefault="001B57AC" w:rsidP="001B57AC">
            <w:pPr>
              <w:rPr>
                <w:sz w:val="18"/>
                <w:szCs w:val="18"/>
              </w:rPr>
            </w:pPr>
            <w:r w:rsidRPr="00E57358">
              <w:rPr>
                <w:sz w:val="18"/>
                <w:szCs w:val="18"/>
              </w:rPr>
              <w:t>Č:21a</w:t>
            </w:r>
          </w:p>
          <w:p w14:paraId="14BC1A5F" w14:textId="77777777" w:rsidR="001B57AC" w:rsidRPr="00E57358" w:rsidRDefault="001B57AC" w:rsidP="001B57AC">
            <w:pPr>
              <w:rPr>
                <w:sz w:val="18"/>
                <w:szCs w:val="18"/>
              </w:rPr>
            </w:pPr>
            <w:r w:rsidRPr="00E57358">
              <w:rPr>
                <w:sz w:val="18"/>
                <w:szCs w:val="18"/>
              </w:rPr>
              <w:t>O:1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4C6D28" w14:textId="77777777" w:rsidR="001B57AC" w:rsidRPr="00E57358" w:rsidRDefault="001B57AC" w:rsidP="001B57AC">
            <w:pPr>
              <w:rPr>
                <w:sz w:val="18"/>
                <w:szCs w:val="18"/>
              </w:rPr>
            </w:pPr>
            <w:r w:rsidRPr="00E57358">
              <w:rPr>
                <w:sz w:val="18"/>
                <w:szCs w:val="18"/>
              </w:rPr>
              <w:t xml:space="preserve">Materské finančné holdingové spoločnosti v členskom štáte, materské zmiešané finančné holdingové spoločnosti v členskom štáte, materské finančné holdingové spoločnosti v EÚ a materské zmiešané finančné holdingové spoločnosti v EÚ sa uchádzajú o schválenie v súlade s týmto článkom. </w:t>
            </w:r>
          </w:p>
          <w:p w14:paraId="02044551" w14:textId="77777777" w:rsidR="001B57AC" w:rsidRPr="00E57358" w:rsidRDefault="001B57AC" w:rsidP="001B57AC">
            <w:pPr>
              <w:rPr>
                <w:sz w:val="18"/>
                <w:szCs w:val="18"/>
              </w:rPr>
            </w:pPr>
          </w:p>
          <w:p w14:paraId="78E3E739" w14:textId="77777777" w:rsidR="001B57AC" w:rsidRPr="00E57358" w:rsidRDefault="001B57AC" w:rsidP="001B57AC">
            <w:pPr>
              <w:rPr>
                <w:sz w:val="18"/>
                <w:szCs w:val="18"/>
              </w:rPr>
            </w:pPr>
          </w:p>
          <w:p w14:paraId="5A2A7BC1" w14:textId="77777777" w:rsidR="001B57AC" w:rsidRPr="00E57358" w:rsidRDefault="001B57AC" w:rsidP="001B57AC">
            <w:pPr>
              <w:rPr>
                <w:sz w:val="18"/>
                <w:szCs w:val="18"/>
              </w:rPr>
            </w:pPr>
          </w:p>
          <w:p w14:paraId="2ADA8A3C" w14:textId="77777777" w:rsidR="001B57AC" w:rsidRPr="00E57358" w:rsidRDefault="001B57AC" w:rsidP="001B57AC">
            <w:pPr>
              <w:rPr>
                <w:sz w:val="18"/>
                <w:szCs w:val="18"/>
              </w:rPr>
            </w:pPr>
          </w:p>
          <w:p w14:paraId="1CF5E196" w14:textId="77777777" w:rsidR="001B57AC" w:rsidRPr="00E57358" w:rsidRDefault="001B57AC" w:rsidP="001B57AC">
            <w:pPr>
              <w:rPr>
                <w:sz w:val="18"/>
                <w:szCs w:val="18"/>
              </w:rPr>
            </w:pPr>
          </w:p>
          <w:p w14:paraId="1FDBFD67" w14:textId="77777777" w:rsidR="001B57AC" w:rsidRPr="00E57358" w:rsidRDefault="001B57AC" w:rsidP="001B57AC">
            <w:pPr>
              <w:rPr>
                <w:sz w:val="18"/>
                <w:szCs w:val="18"/>
              </w:rPr>
            </w:pPr>
          </w:p>
          <w:p w14:paraId="55951DF3" w14:textId="77777777" w:rsidR="001B57AC" w:rsidRPr="00E57358" w:rsidRDefault="001B57AC" w:rsidP="001B57AC">
            <w:pPr>
              <w:rPr>
                <w:sz w:val="18"/>
                <w:szCs w:val="18"/>
              </w:rPr>
            </w:pPr>
          </w:p>
          <w:p w14:paraId="54AAE2B2" w14:textId="77777777" w:rsidR="001B57AC" w:rsidRPr="00E57358" w:rsidRDefault="001B57AC" w:rsidP="001B57AC">
            <w:pPr>
              <w:rPr>
                <w:sz w:val="18"/>
                <w:szCs w:val="18"/>
              </w:rPr>
            </w:pPr>
          </w:p>
          <w:p w14:paraId="3AC7A453" w14:textId="77777777" w:rsidR="001B57AC" w:rsidRPr="00E57358" w:rsidRDefault="001B57AC" w:rsidP="001B57AC">
            <w:pPr>
              <w:rPr>
                <w:sz w:val="18"/>
                <w:szCs w:val="18"/>
              </w:rPr>
            </w:pPr>
          </w:p>
          <w:p w14:paraId="7E17A73F" w14:textId="77777777" w:rsidR="001B57AC" w:rsidRPr="00E57358" w:rsidRDefault="001B57AC" w:rsidP="001B57AC">
            <w:pPr>
              <w:rPr>
                <w:sz w:val="18"/>
                <w:szCs w:val="18"/>
              </w:rPr>
            </w:pPr>
          </w:p>
          <w:p w14:paraId="1B56E796" w14:textId="77777777" w:rsidR="001B57AC" w:rsidRPr="00E57358" w:rsidRDefault="001B57AC" w:rsidP="001B57AC">
            <w:pPr>
              <w:rPr>
                <w:sz w:val="18"/>
                <w:szCs w:val="18"/>
              </w:rPr>
            </w:pPr>
          </w:p>
          <w:p w14:paraId="27179CD0" w14:textId="77777777" w:rsidR="001B57AC" w:rsidRPr="00E57358" w:rsidRDefault="001B57AC" w:rsidP="001B57AC">
            <w:pPr>
              <w:rPr>
                <w:sz w:val="18"/>
                <w:szCs w:val="18"/>
              </w:rPr>
            </w:pPr>
          </w:p>
          <w:p w14:paraId="4FE78C76" w14:textId="77777777" w:rsidR="001B57AC" w:rsidRPr="00E57358" w:rsidRDefault="001B57AC" w:rsidP="001B57AC">
            <w:pPr>
              <w:rPr>
                <w:sz w:val="18"/>
                <w:szCs w:val="18"/>
              </w:rPr>
            </w:pPr>
          </w:p>
          <w:p w14:paraId="01046DDA" w14:textId="77777777" w:rsidR="001B57AC" w:rsidRPr="00E57358" w:rsidRDefault="001B57AC" w:rsidP="001B57AC">
            <w:pPr>
              <w:rPr>
                <w:sz w:val="18"/>
                <w:szCs w:val="18"/>
              </w:rPr>
            </w:pPr>
            <w:r w:rsidRPr="00E57358">
              <w:rPr>
                <w:sz w:val="18"/>
                <w:szCs w:val="18"/>
              </w:rPr>
              <w:t>Iné finančné holdingové spoločnosti alebo zmiešané finančné holdingové spoločnosti sa uchádzajú o schválenie v súlade s týmto článkom, ak sa od nich vyžaduje, aby dodržiavali túto smernicu alebo nariadenie (EÚ) č. 575/2013 na subkonsolidovanom základe.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1F6F5A6" w14:textId="77777777" w:rsidR="001B57AC" w:rsidRPr="00E57358" w:rsidRDefault="001B57AC" w:rsidP="001B57AC">
            <w:pPr>
              <w:jc w:val="center"/>
              <w:rPr>
                <w:sz w:val="18"/>
                <w:szCs w:val="18"/>
              </w:rPr>
            </w:pPr>
            <w:r w:rsidRPr="00E57358">
              <w:rPr>
                <w:sz w:val="18"/>
                <w:szCs w:val="18"/>
              </w:rPr>
              <w:t>N</w:t>
            </w:r>
          </w:p>
          <w:p w14:paraId="1A3AB6A7" w14:textId="77777777" w:rsidR="001B57AC" w:rsidRPr="00E57358" w:rsidRDefault="001B57AC" w:rsidP="001B57AC">
            <w:pPr>
              <w:jc w:val="center"/>
              <w:rPr>
                <w:sz w:val="18"/>
                <w:szCs w:val="18"/>
              </w:rPr>
            </w:pPr>
          </w:p>
          <w:p w14:paraId="597DDF60" w14:textId="77777777" w:rsidR="001B57AC" w:rsidRPr="00E57358" w:rsidRDefault="001B57AC" w:rsidP="001B57AC">
            <w:pPr>
              <w:jc w:val="center"/>
              <w:rPr>
                <w:sz w:val="18"/>
                <w:szCs w:val="18"/>
              </w:rPr>
            </w:pPr>
          </w:p>
          <w:p w14:paraId="4CEF38A2" w14:textId="77777777" w:rsidR="001B57AC" w:rsidRPr="00E57358" w:rsidRDefault="001B57AC" w:rsidP="001B57AC">
            <w:pPr>
              <w:jc w:val="center"/>
              <w:rPr>
                <w:sz w:val="18"/>
                <w:szCs w:val="18"/>
              </w:rPr>
            </w:pPr>
          </w:p>
          <w:p w14:paraId="105C7D6A" w14:textId="77777777" w:rsidR="001B57AC" w:rsidRPr="00E57358" w:rsidRDefault="001B57AC" w:rsidP="001B57AC">
            <w:pPr>
              <w:jc w:val="center"/>
              <w:rPr>
                <w:sz w:val="18"/>
                <w:szCs w:val="18"/>
              </w:rPr>
            </w:pPr>
          </w:p>
          <w:p w14:paraId="474407D3" w14:textId="77777777" w:rsidR="001B57AC" w:rsidRPr="00E57358" w:rsidRDefault="001B57AC" w:rsidP="001B57AC">
            <w:pPr>
              <w:jc w:val="center"/>
              <w:rPr>
                <w:sz w:val="18"/>
                <w:szCs w:val="18"/>
              </w:rPr>
            </w:pPr>
          </w:p>
          <w:p w14:paraId="17ED0BF6" w14:textId="77777777" w:rsidR="001B57AC" w:rsidRPr="00E57358" w:rsidRDefault="001B57AC" w:rsidP="001B57AC">
            <w:pPr>
              <w:jc w:val="center"/>
              <w:rPr>
                <w:sz w:val="18"/>
                <w:szCs w:val="18"/>
              </w:rPr>
            </w:pPr>
          </w:p>
          <w:p w14:paraId="7BF09BD4" w14:textId="77777777" w:rsidR="001B57AC" w:rsidRPr="00E57358" w:rsidRDefault="001B57AC" w:rsidP="001B57AC">
            <w:pPr>
              <w:jc w:val="center"/>
              <w:rPr>
                <w:sz w:val="18"/>
                <w:szCs w:val="18"/>
              </w:rPr>
            </w:pPr>
          </w:p>
          <w:p w14:paraId="58970E73" w14:textId="77777777" w:rsidR="001B57AC" w:rsidRPr="00E57358" w:rsidRDefault="001B57AC" w:rsidP="001B57AC">
            <w:pPr>
              <w:jc w:val="center"/>
              <w:rPr>
                <w:sz w:val="18"/>
                <w:szCs w:val="18"/>
              </w:rPr>
            </w:pPr>
          </w:p>
          <w:p w14:paraId="36122420" w14:textId="77777777" w:rsidR="001B57AC" w:rsidRPr="00E57358" w:rsidRDefault="001B57AC" w:rsidP="001B57AC">
            <w:pPr>
              <w:jc w:val="center"/>
              <w:rPr>
                <w:sz w:val="18"/>
                <w:szCs w:val="18"/>
              </w:rPr>
            </w:pPr>
          </w:p>
          <w:p w14:paraId="7100AB00" w14:textId="77777777" w:rsidR="001B57AC" w:rsidRPr="00E57358" w:rsidRDefault="001B57AC" w:rsidP="001B57AC">
            <w:pPr>
              <w:jc w:val="center"/>
              <w:rPr>
                <w:sz w:val="18"/>
                <w:szCs w:val="18"/>
              </w:rPr>
            </w:pPr>
          </w:p>
          <w:p w14:paraId="41AD14DD" w14:textId="77777777" w:rsidR="001B57AC" w:rsidRPr="00E57358" w:rsidRDefault="001B57AC" w:rsidP="001B57AC">
            <w:pPr>
              <w:jc w:val="center"/>
              <w:rPr>
                <w:sz w:val="18"/>
                <w:szCs w:val="18"/>
              </w:rPr>
            </w:pPr>
          </w:p>
          <w:p w14:paraId="2806317C" w14:textId="77777777" w:rsidR="001B57AC" w:rsidRPr="00E57358" w:rsidRDefault="001B57AC" w:rsidP="001B57AC">
            <w:pPr>
              <w:jc w:val="center"/>
              <w:rPr>
                <w:sz w:val="18"/>
                <w:szCs w:val="18"/>
              </w:rPr>
            </w:pPr>
          </w:p>
          <w:p w14:paraId="10A53BAA" w14:textId="77777777" w:rsidR="001B57AC" w:rsidRPr="00E57358" w:rsidRDefault="001B57AC" w:rsidP="001B57AC">
            <w:pPr>
              <w:jc w:val="center"/>
              <w:rPr>
                <w:sz w:val="18"/>
                <w:szCs w:val="18"/>
              </w:rPr>
            </w:pPr>
          </w:p>
          <w:p w14:paraId="2DEEA587" w14:textId="77777777" w:rsidR="001B57AC" w:rsidRPr="00E57358" w:rsidRDefault="001B57AC" w:rsidP="001B57AC">
            <w:pPr>
              <w:jc w:val="center"/>
              <w:rPr>
                <w:sz w:val="18"/>
                <w:szCs w:val="18"/>
              </w:rPr>
            </w:pPr>
          </w:p>
          <w:p w14:paraId="0B4AD9FC" w14:textId="77777777" w:rsidR="001B57AC" w:rsidRPr="00E57358" w:rsidRDefault="001B57AC" w:rsidP="001B57AC">
            <w:pPr>
              <w:jc w:val="center"/>
              <w:rPr>
                <w:sz w:val="18"/>
                <w:szCs w:val="18"/>
              </w:rPr>
            </w:pPr>
          </w:p>
          <w:p w14:paraId="3664CE6D" w14:textId="77777777" w:rsidR="001B57AC" w:rsidRPr="00E57358" w:rsidRDefault="001B57AC" w:rsidP="001B57AC">
            <w:pPr>
              <w:jc w:val="center"/>
              <w:rPr>
                <w:sz w:val="18"/>
                <w:szCs w:val="18"/>
              </w:rPr>
            </w:pPr>
          </w:p>
          <w:p w14:paraId="545001EA" w14:textId="77777777" w:rsidR="001B57AC" w:rsidRPr="00E57358" w:rsidRDefault="001B57AC" w:rsidP="001B57AC">
            <w:pPr>
              <w:jc w:val="center"/>
              <w:rPr>
                <w:sz w:val="18"/>
                <w:szCs w:val="18"/>
              </w:rPr>
            </w:pPr>
          </w:p>
          <w:p w14:paraId="204A1D43"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66F48EC" w14:textId="2ABC3E14" w:rsidR="001B57AC" w:rsidRPr="00E57358" w:rsidRDefault="001B57AC" w:rsidP="001B57AC">
            <w:pPr>
              <w:jc w:val="center"/>
              <w:rPr>
                <w:sz w:val="18"/>
                <w:szCs w:val="18"/>
              </w:rPr>
            </w:pPr>
            <w:r w:rsidRPr="00E57358">
              <w:rPr>
                <w:sz w:val="18"/>
                <w:szCs w:val="18"/>
              </w:rPr>
              <w:t>483/2001 a</w:t>
            </w:r>
            <w:r w:rsidRPr="00E57358">
              <w:rPr>
                <w:b/>
                <w:sz w:val="18"/>
                <w:szCs w:val="18"/>
              </w:rPr>
              <w:t xml:space="preserve"> návrh zákona čl. V</w:t>
            </w:r>
          </w:p>
          <w:p w14:paraId="564D7035" w14:textId="77777777" w:rsidR="001B57AC" w:rsidRPr="00E57358" w:rsidRDefault="001B57AC" w:rsidP="001B57AC">
            <w:pPr>
              <w:jc w:val="center"/>
              <w:rPr>
                <w:sz w:val="18"/>
                <w:szCs w:val="18"/>
              </w:rPr>
            </w:pPr>
          </w:p>
          <w:p w14:paraId="73D67F5C" w14:textId="77777777" w:rsidR="001B57AC" w:rsidRPr="00E57358" w:rsidRDefault="001B57AC" w:rsidP="001B57AC">
            <w:pPr>
              <w:jc w:val="center"/>
              <w:rPr>
                <w:sz w:val="18"/>
                <w:szCs w:val="18"/>
              </w:rPr>
            </w:pPr>
          </w:p>
          <w:p w14:paraId="06E0F206" w14:textId="2D06BBD1" w:rsidR="001B57AC" w:rsidRPr="00E57358" w:rsidRDefault="001B57AC" w:rsidP="001B57AC">
            <w:pPr>
              <w:jc w:val="center"/>
              <w:rPr>
                <w:sz w:val="18"/>
                <w:szCs w:val="18"/>
              </w:rPr>
            </w:pPr>
          </w:p>
          <w:p w14:paraId="76601B10" w14:textId="55A90257" w:rsidR="001B57AC" w:rsidRPr="00E57358" w:rsidRDefault="001B57AC" w:rsidP="001B57AC">
            <w:pPr>
              <w:jc w:val="center"/>
              <w:rPr>
                <w:sz w:val="18"/>
                <w:szCs w:val="18"/>
              </w:rPr>
            </w:pPr>
          </w:p>
          <w:p w14:paraId="4FCBAF34" w14:textId="77777777" w:rsidR="001B57AC" w:rsidRPr="00E57358" w:rsidRDefault="001B57AC" w:rsidP="001B57AC">
            <w:pPr>
              <w:jc w:val="center"/>
              <w:rPr>
                <w:sz w:val="18"/>
                <w:szCs w:val="18"/>
              </w:rPr>
            </w:pPr>
          </w:p>
          <w:p w14:paraId="7EB17E8F" w14:textId="77777777" w:rsidR="001B57AC" w:rsidRPr="00E57358" w:rsidRDefault="001B57AC" w:rsidP="001B57AC">
            <w:pPr>
              <w:jc w:val="center"/>
              <w:rPr>
                <w:sz w:val="18"/>
                <w:szCs w:val="18"/>
              </w:rPr>
            </w:pPr>
          </w:p>
          <w:p w14:paraId="7A511E7E" w14:textId="77777777" w:rsidR="001B57AC" w:rsidRPr="00E57358" w:rsidRDefault="001B57AC" w:rsidP="001B57AC">
            <w:pPr>
              <w:jc w:val="center"/>
              <w:rPr>
                <w:sz w:val="18"/>
                <w:szCs w:val="18"/>
              </w:rPr>
            </w:pPr>
          </w:p>
          <w:p w14:paraId="150BD35E" w14:textId="77777777" w:rsidR="001B57AC" w:rsidRPr="00E57358" w:rsidRDefault="001B57AC" w:rsidP="001B57AC">
            <w:pPr>
              <w:jc w:val="center"/>
              <w:rPr>
                <w:sz w:val="18"/>
                <w:szCs w:val="18"/>
              </w:rPr>
            </w:pPr>
          </w:p>
          <w:p w14:paraId="01B87FEA" w14:textId="77777777" w:rsidR="001B57AC" w:rsidRPr="00E57358" w:rsidRDefault="001B57AC" w:rsidP="001B57AC">
            <w:pPr>
              <w:jc w:val="center"/>
              <w:rPr>
                <w:sz w:val="18"/>
                <w:szCs w:val="18"/>
              </w:rPr>
            </w:pPr>
          </w:p>
          <w:p w14:paraId="1E0FE16B" w14:textId="77777777" w:rsidR="001B57AC" w:rsidRPr="00E57358" w:rsidRDefault="001B57AC" w:rsidP="001B57AC">
            <w:pPr>
              <w:jc w:val="center"/>
              <w:rPr>
                <w:sz w:val="18"/>
                <w:szCs w:val="18"/>
              </w:rPr>
            </w:pPr>
          </w:p>
          <w:p w14:paraId="62477C32" w14:textId="77777777" w:rsidR="001B57AC" w:rsidRPr="00E57358" w:rsidRDefault="001B57AC" w:rsidP="001B57AC">
            <w:pPr>
              <w:jc w:val="center"/>
              <w:rPr>
                <w:sz w:val="18"/>
                <w:szCs w:val="18"/>
              </w:rPr>
            </w:pPr>
          </w:p>
          <w:p w14:paraId="6B746F17" w14:textId="77777777" w:rsidR="001B57AC" w:rsidRPr="00E57358" w:rsidRDefault="001B57AC" w:rsidP="001B57AC">
            <w:pPr>
              <w:jc w:val="center"/>
              <w:rPr>
                <w:sz w:val="18"/>
                <w:szCs w:val="18"/>
              </w:rPr>
            </w:pPr>
          </w:p>
          <w:p w14:paraId="6CD6B8E4" w14:textId="77777777" w:rsidR="001B57AC" w:rsidRPr="00E57358" w:rsidRDefault="001B57AC" w:rsidP="001B57AC">
            <w:pPr>
              <w:jc w:val="center"/>
              <w:rPr>
                <w:sz w:val="18"/>
                <w:szCs w:val="18"/>
              </w:rPr>
            </w:pPr>
          </w:p>
          <w:p w14:paraId="048006A2" w14:textId="66A3F3E0" w:rsidR="001B57AC" w:rsidRPr="00E57358" w:rsidRDefault="001B57AC" w:rsidP="001B57AC">
            <w:pPr>
              <w:jc w:val="center"/>
              <w:rPr>
                <w:sz w:val="18"/>
                <w:szCs w:val="18"/>
              </w:rPr>
            </w:pPr>
          </w:p>
          <w:p w14:paraId="42506FA3" w14:textId="77777777" w:rsidR="001B57AC" w:rsidRPr="00E57358" w:rsidRDefault="001B57AC" w:rsidP="001B57AC">
            <w:pPr>
              <w:jc w:val="center"/>
              <w:rPr>
                <w:sz w:val="18"/>
                <w:szCs w:val="18"/>
              </w:rPr>
            </w:pPr>
            <w:r w:rsidRPr="00E57358">
              <w:rPr>
                <w:sz w:val="18"/>
                <w:szCs w:val="18"/>
              </w:rPr>
              <w:t>483/2001 a</w:t>
            </w:r>
            <w:r w:rsidRPr="00E57358">
              <w:rPr>
                <w:b/>
                <w:sz w:val="18"/>
                <w:szCs w:val="18"/>
              </w:rPr>
              <w:t xml:space="preserve"> návrh zákona čl. V</w:t>
            </w:r>
          </w:p>
          <w:p w14:paraId="3483B238" w14:textId="3823BF5E" w:rsidR="001B57AC" w:rsidRPr="00E57358" w:rsidRDefault="001B57AC" w:rsidP="001B57AC">
            <w:pPr>
              <w:jc w:val="center"/>
              <w:rPr>
                <w:sz w:val="18"/>
                <w:szCs w:val="18"/>
              </w:rPr>
            </w:pPr>
          </w:p>
          <w:p w14:paraId="3B58E629" w14:textId="77777777"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82883D" w14:textId="77777777" w:rsidR="001B57AC" w:rsidRPr="00E57358" w:rsidRDefault="001B57AC" w:rsidP="001B57AC">
            <w:pPr>
              <w:pStyle w:val="Normlny0"/>
              <w:jc w:val="center"/>
              <w:rPr>
                <w:b/>
                <w:sz w:val="18"/>
                <w:szCs w:val="18"/>
              </w:rPr>
            </w:pPr>
            <w:r w:rsidRPr="00E57358">
              <w:rPr>
                <w:b/>
                <w:sz w:val="18"/>
                <w:szCs w:val="18"/>
              </w:rPr>
              <w:t>§ 20a</w:t>
            </w:r>
          </w:p>
          <w:p w14:paraId="16B161BB" w14:textId="77777777" w:rsidR="001B57AC" w:rsidRPr="00E57358" w:rsidRDefault="001B57AC" w:rsidP="001B57AC">
            <w:pPr>
              <w:pStyle w:val="Normlny0"/>
              <w:jc w:val="center"/>
              <w:rPr>
                <w:b/>
                <w:sz w:val="18"/>
                <w:szCs w:val="18"/>
              </w:rPr>
            </w:pPr>
            <w:r w:rsidRPr="00E57358">
              <w:rPr>
                <w:b/>
                <w:sz w:val="18"/>
                <w:szCs w:val="18"/>
              </w:rPr>
              <w:t>O 1 a 2</w:t>
            </w:r>
          </w:p>
          <w:p w14:paraId="2DFF070B" w14:textId="77777777" w:rsidR="001B57AC" w:rsidRPr="00E57358" w:rsidRDefault="001B57AC" w:rsidP="001B57AC">
            <w:pPr>
              <w:pStyle w:val="Normlny0"/>
              <w:jc w:val="center"/>
              <w:rPr>
                <w:b/>
                <w:sz w:val="18"/>
                <w:szCs w:val="18"/>
              </w:rPr>
            </w:pPr>
          </w:p>
          <w:p w14:paraId="2BBE0F1C" w14:textId="77777777" w:rsidR="001B57AC" w:rsidRPr="00E57358" w:rsidRDefault="001B57AC" w:rsidP="001B57AC">
            <w:pPr>
              <w:pStyle w:val="Normlny0"/>
              <w:jc w:val="center"/>
              <w:rPr>
                <w:b/>
                <w:sz w:val="18"/>
                <w:szCs w:val="18"/>
              </w:rPr>
            </w:pPr>
          </w:p>
          <w:p w14:paraId="35565E0B" w14:textId="77777777" w:rsidR="001B57AC" w:rsidRPr="00E57358" w:rsidRDefault="001B57AC" w:rsidP="001B57AC">
            <w:pPr>
              <w:pStyle w:val="Normlny0"/>
              <w:jc w:val="center"/>
              <w:rPr>
                <w:b/>
                <w:sz w:val="18"/>
                <w:szCs w:val="18"/>
              </w:rPr>
            </w:pPr>
          </w:p>
          <w:p w14:paraId="4D62A0AA" w14:textId="77777777" w:rsidR="001B57AC" w:rsidRPr="00E57358" w:rsidRDefault="001B57AC" w:rsidP="001B57AC">
            <w:pPr>
              <w:pStyle w:val="Normlny0"/>
              <w:jc w:val="center"/>
              <w:rPr>
                <w:b/>
                <w:sz w:val="18"/>
                <w:szCs w:val="18"/>
              </w:rPr>
            </w:pPr>
          </w:p>
          <w:p w14:paraId="5BBA7D56" w14:textId="77777777" w:rsidR="001B57AC" w:rsidRPr="00E57358" w:rsidRDefault="001B57AC" w:rsidP="001B57AC">
            <w:pPr>
              <w:pStyle w:val="Normlny0"/>
              <w:jc w:val="center"/>
              <w:rPr>
                <w:b/>
                <w:sz w:val="18"/>
                <w:szCs w:val="18"/>
              </w:rPr>
            </w:pPr>
          </w:p>
          <w:p w14:paraId="1C673572" w14:textId="77777777" w:rsidR="001B57AC" w:rsidRPr="00E57358" w:rsidRDefault="001B57AC" w:rsidP="001B57AC">
            <w:pPr>
              <w:pStyle w:val="Normlny0"/>
              <w:jc w:val="center"/>
              <w:rPr>
                <w:b/>
                <w:sz w:val="18"/>
                <w:szCs w:val="18"/>
              </w:rPr>
            </w:pPr>
          </w:p>
          <w:p w14:paraId="3E7A0ACA" w14:textId="77777777" w:rsidR="001B57AC" w:rsidRPr="00E57358" w:rsidRDefault="001B57AC" w:rsidP="001B57AC">
            <w:pPr>
              <w:pStyle w:val="Normlny0"/>
              <w:jc w:val="center"/>
              <w:rPr>
                <w:b/>
                <w:sz w:val="18"/>
                <w:szCs w:val="18"/>
              </w:rPr>
            </w:pPr>
          </w:p>
          <w:p w14:paraId="6AFCBFF2" w14:textId="77777777" w:rsidR="001B57AC" w:rsidRPr="00E57358" w:rsidRDefault="001B57AC" w:rsidP="001B57AC">
            <w:pPr>
              <w:pStyle w:val="Normlny0"/>
              <w:jc w:val="center"/>
              <w:rPr>
                <w:b/>
                <w:sz w:val="18"/>
                <w:szCs w:val="18"/>
              </w:rPr>
            </w:pPr>
          </w:p>
          <w:p w14:paraId="7D5C9B93" w14:textId="77777777" w:rsidR="001B57AC" w:rsidRPr="00E57358" w:rsidRDefault="001B57AC" w:rsidP="001B57AC">
            <w:pPr>
              <w:pStyle w:val="Normlny0"/>
              <w:jc w:val="center"/>
              <w:rPr>
                <w:b/>
                <w:sz w:val="18"/>
                <w:szCs w:val="18"/>
              </w:rPr>
            </w:pPr>
          </w:p>
          <w:p w14:paraId="64C94F8F" w14:textId="77777777" w:rsidR="001B57AC" w:rsidRPr="00E57358" w:rsidRDefault="001B57AC" w:rsidP="001B57AC">
            <w:pPr>
              <w:pStyle w:val="Normlny0"/>
              <w:jc w:val="center"/>
              <w:rPr>
                <w:b/>
                <w:sz w:val="18"/>
                <w:szCs w:val="18"/>
              </w:rPr>
            </w:pPr>
          </w:p>
          <w:p w14:paraId="19FE1637" w14:textId="77777777" w:rsidR="001B57AC" w:rsidRPr="00E57358" w:rsidRDefault="001B57AC" w:rsidP="001B57AC">
            <w:pPr>
              <w:pStyle w:val="Normlny0"/>
              <w:jc w:val="center"/>
              <w:rPr>
                <w:b/>
                <w:sz w:val="18"/>
                <w:szCs w:val="18"/>
              </w:rPr>
            </w:pPr>
          </w:p>
          <w:p w14:paraId="43A6F9B9" w14:textId="77777777" w:rsidR="001B57AC" w:rsidRPr="00E57358" w:rsidRDefault="001B57AC" w:rsidP="001B57AC">
            <w:pPr>
              <w:pStyle w:val="Normlny0"/>
              <w:jc w:val="center"/>
              <w:rPr>
                <w:b/>
                <w:sz w:val="18"/>
                <w:szCs w:val="18"/>
              </w:rPr>
            </w:pPr>
          </w:p>
          <w:p w14:paraId="77C6FB74" w14:textId="77777777" w:rsidR="001B57AC" w:rsidRPr="00E57358" w:rsidRDefault="001B57AC" w:rsidP="001B57AC">
            <w:pPr>
              <w:pStyle w:val="Normlny0"/>
              <w:jc w:val="center"/>
              <w:rPr>
                <w:b/>
                <w:sz w:val="18"/>
                <w:szCs w:val="18"/>
              </w:rPr>
            </w:pPr>
          </w:p>
          <w:p w14:paraId="27A99BC3" w14:textId="77777777" w:rsidR="001B57AC" w:rsidRPr="00E57358" w:rsidRDefault="001B57AC" w:rsidP="001B57AC">
            <w:pPr>
              <w:pStyle w:val="Normlny0"/>
              <w:jc w:val="center"/>
              <w:rPr>
                <w:b/>
                <w:sz w:val="18"/>
                <w:szCs w:val="18"/>
              </w:rPr>
            </w:pPr>
          </w:p>
          <w:p w14:paraId="30C93CD1" w14:textId="77777777" w:rsidR="001B57AC" w:rsidRPr="00E57358" w:rsidRDefault="001B57AC" w:rsidP="001B57AC">
            <w:pPr>
              <w:pStyle w:val="Normlny0"/>
              <w:jc w:val="center"/>
              <w:rPr>
                <w:b/>
                <w:sz w:val="18"/>
                <w:szCs w:val="18"/>
              </w:rPr>
            </w:pPr>
          </w:p>
          <w:p w14:paraId="59429532" w14:textId="77777777" w:rsidR="001B57AC" w:rsidRPr="00E57358" w:rsidRDefault="001B57AC" w:rsidP="001B57AC">
            <w:pPr>
              <w:pStyle w:val="Normlny0"/>
              <w:jc w:val="center"/>
              <w:rPr>
                <w:b/>
                <w:sz w:val="18"/>
                <w:szCs w:val="18"/>
              </w:rPr>
            </w:pPr>
          </w:p>
          <w:p w14:paraId="6A62861D" w14:textId="77777777" w:rsidR="001B57AC" w:rsidRPr="00E57358" w:rsidRDefault="001B57AC" w:rsidP="001B57AC">
            <w:pPr>
              <w:pStyle w:val="Normlny0"/>
              <w:jc w:val="center"/>
              <w:rPr>
                <w:b/>
                <w:sz w:val="18"/>
                <w:szCs w:val="18"/>
              </w:rPr>
            </w:pPr>
          </w:p>
          <w:p w14:paraId="60BFF667" w14:textId="77777777" w:rsidR="001B57AC" w:rsidRPr="00E57358" w:rsidRDefault="001B57AC" w:rsidP="001B57AC">
            <w:pPr>
              <w:pStyle w:val="Normlny0"/>
              <w:jc w:val="center"/>
              <w:rPr>
                <w:b/>
                <w:sz w:val="18"/>
                <w:szCs w:val="18"/>
              </w:rPr>
            </w:pPr>
          </w:p>
          <w:p w14:paraId="61A0341A" w14:textId="457A09CB" w:rsidR="001B57AC" w:rsidRPr="00E57358" w:rsidRDefault="001B57AC" w:rsidP="001B57AC">
            <w:pPr>
              <w:pStyle w:val="Normlny0"/>
              <w:jc w:val="center"/>
              <w:rPr>
                <w:b/>
                <w:sz w:val="18"/>
                <w:szCs w:val="18"/>
              </w:rPr>
            </w:pPr>
          </w:p>
          <w:p w14:paraId="75D68FE7" w14:textId="77777777" w:rsidR="001B57AC" w:rsidRPr="00E57358" w:rsidRDefault="001B57AC" w:rsidP="001B57AC">
            <w:pPr>
              <w:pStyle w:val="Normlny0"/>
              <w:jc w:val="center"/>
              <w:rPr>
                <w:b/>
                <w:sz w:val="18"/>
                <w:szCs w:val="18"/>
              </w:rPr>
            </w:pPr>
          </w:p>
          <w:p w14:paraId="70929F07" w14:textId="26CC310D" w:rsidR="001B57AC" w:rsidRPr="00E57358" w:rsidRDefault="001B57AC" w:rsidP="001B57AC">
            <w:pPr>
              <w:pStyle w:val="Normlny0"/>
              <w:jc w:val="center"/>
              <w:rPr>
                <w:b/>
                <w:sz w:val="18"/>
                <w:szCs w:val="18"/>
              </w:rPr>
            </w:pPr>
            <w:r w:rsidRPr="00E57358">
              <w:rPr>
                <w:b/>
                <w:strike/>
                <w:sz w:val="18"/>
                <w:szCs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EBCCAC" w14:textId="77777777" w:rsidR="001B57AC" w:rsidRPr="00E57358" w:rsidRDefault="001B57AC" w:rsidP="001B57AC">
            <w:pPr>
              <w:pStyle w:val="Odsekzoznamu"/>
              <w:keepNext/>
              <w:numPr>
                <w:ilvl w:val="0"/>
                <w:numId w:val="70"/>
              </w:numPr>
              <w:autoSpaceDE/>
              <w:autoSpaceDN/>
              <w:ind w:left="311" w:hanging="284"/>
              <w:rPr>
                <w:b/>
                <w:sz w:val="18"/>
                <w:szCs w:val="18"/>
              </w:rPr>
            </w:pPr>
            <w:r w:rsidRPr="00E57358">
              <w:rPr>
                <w:sz w:val="18"/>
                <w:szCs w:val="18"/>
              </w:rPr>
              <w:t>Na vykonávanie činnosti finančnej holdingovej spoločnosti alebo zmiešanej finančnej holdingovej spoločnosti sa vyžaduje súhlas Národnej banky Slovenska</w:t>
            </w:r>
            <w:r w:rsidRPr="00E57358">
              <w:rPr>
                <w:b/>
                <w:sz w:val="18"/>
                <w:szCs w:val="18"/>
              </w:rPr>
              <w:t xml:space="preserve">, ak je orgánom dohľadu na konsolidovanom základe. </w:t>
            </w:r>
            <w:r w:rsidRPr="00E57358">
              <w:rPr>
                <w:sz w:val="18"/>
                <w:szCs w:val="18"/>
              </w:rPr>
              <w:t>Žiadosť o udelenie súhlasu podľa prvej vety sa predkladá Národnej banke Slovenska.</w:t>
            </w:r>
          </w:p>
          <w:p w14:paraId="4817C983" w14:textId="77777777" w:rsidR="001B57AC" w:rsidRPr="00E57358" w:rsidRDefault="001B57AC" w:rsidP="001B57AC">
            <w:pPr>
              <w:pStyle w:val="Odsekzoznamu"/>
              <w:ind w:left="311" w:hanging="284"/>
              <w:jc w:val="both"/>
              <w:rPr>
                <w:sz w:val="18"/>
                <w:szCs w:val="18"/>
              </w:rPr>
            </w:pPr>
          </w:p>
          <w:p w14:paraId="539A7710" w14:textId="77777777" w:rsidR="001B57AC" w:rsidRPr="00E57358" w:rsidRDefault="001B57AC" w:rsidP="001B57AC">
            <w:pPr>
              <w:pStyle w:val="Odsekzoznamu"/>
              <w:numPr>
                <w:ilvl w:val="0"/>
                <w:numId w:val="70"/>
              </w:numPr>
              <w:autoSpaceDE/>
              <w:autoSpaceDN/>
              <w:ind w:left="311" w:hanging="284"/>
              <w:jc w:val="both"/>
              <w:rPr>
                <w:sz w:val="18"/>
                <w:szCs w:val="18"/>
              </w:rPr>
            </w:pPr>
            <w:r w:rsidRPr="00E57358">
              <w:rPr>
                <w:sz w:val="18"/>
                <w:szCs w:val="18"/>
              </w:rPr>
              <w:t>Žiadosť podľa odseku 1 Národnej banke Slovenska podáva</w:t>
            </w:r>
          </w:p>
          <w:p w14:paraId="67D67DCC" w14:textId="77777777" w:rsidR="001B57AC" w:rsidRPr="00E57358" w:rsidRDefault="001B57AC" w:rsidP="001B57AC">
            <w:pPr>
              <w:pStyle w:val="Odsekzoznamu"/>
              <w:numPr>
                <w:ilvl w:val="0"/>
                <w:numId w:val="85"/>
              </w:numPr>
              <w:autoSpaceDE/>
              <w:autoSpaceDN/>
              <w:ind w:left="311" w:hanging="284"/>
              <w:rPr>
                <w:sz w:val="18"/>
                <w:szCs w:val="18"/>
              </w:rPr>
            </w:pPr>
            <w:r w:rsidRPr="00E57358">
              <w:rPr>
                <w:sz w:val="18"/>
                <w:szCs w:val="18"/>
              </w:rPr>
              <w:t>materská finančná holdingová spoločnosť so sídlom v Slovenskej republike alebo materská zmiešaná finančná holdingová spoločnosť so sídlom v Slovenskej republike,</w:t>
            </w:r>
          </w:p>
          <w:p w14:paraId="2AA4E4E9" w14:textId="7738B2F6" w:rsidR="001B57AC" w:rsidRPr="00E57358" w:rsidRDefault="001B57AC" w:rsidP="001B57AC">
            <w:pPr>
              <w:pStyle w:val="Odsekzoznamu"/>
              <w:numPr>
                <w:ilvl w:val="0"/>
                <w:numId w:val="85"/>
              </w:numPr>
              <w:autoSpaceDE/>
              <w:autoSpaceDN/>
              <w:ind w:left="311" w:hanging="284"/>
              <w:rPr>
                <w:b/>
                <w:sz w:val="18"/>
                <w:szCs w:val="18"/>
              </w:rPr>
            </w:pPr>
            <w:r w:rsidRPr="00E57358">
              <w:rPr>
                <w:sz w:val="18"/>
                <w:szCs w:val="18"/>
              </w:rPr>
              <w:t>materská finančná holdingová spoločnosť v Európskej únii alebo materská zmiešaná finančná holdingová spoločnosť v Európskej únii</w:t>
            </w:r>
            <w:r w:rsidRPr="00E57358">
              <w:rPr>
                <w:b/>
                <w:sz w:val="18"/>
                <w:szCs w:val="18"/>
              </w:rPr>
              <w:t xml:space="preserve"> alebo</w:t>
            </w:r>
          </w:p>
          <w:p w14:paraId="31994459" w14:textId="77777777" w:rsidR="001B57AC" w:rsidRPr="00E57358" w:rsidRDefault="001B57AC" w:rsidP="001B57AC">
            <w:pPr>
              <w:pStyle w:val="Odsekzoznamu"/>
              <w:numPr>
                <w:ilvl w:val="0"/>
                <w:numId w:val="85"/>
              </w:numPr>
              <w:autoSpaceDE/>
              <w:autoSpaceDN/>
              <w:ind w:left="311" w:hanging="284"/>
              <w:rPr>
                <w:b/>
                <w:strike/>
                <w:sz w:val="18"/>
                <w:szCs w:val="18"/>
              </w:rPr>
            </w:pPr>
            <w:r w:rsidRPr="00E57358">
              <w:rPr>
                <w:sz w:val="18"/>
                <w:szCs w:val="18"/>
              </w:rPr>
              <w:t>finančná holdingová spoločnosť povinná dodržiavať tento zákon alebo osobitný predpis</w:t>
            </w:r>
            <w:r w:rsidRPr="00E57358">
              <w:rPr>
                <w:sz w:val="18"/>
                <w:szCs w:val="18"/>
                <w:vertAlign w:val="superscript"/>
              </w:rPr>
              <w:t>30x</w:t>
            </w:r>
            <w:r w:rsidRPr="00E57358">
              <w:rPr>
                <w:sz w:val="18"/>
                <w:szCs w:val="18"/>
              </w:rPr>
              <w:t>) na subkonsolidovanom základe alebo zmiešaná finančná holdingová spoločnosť povinná dodržiavať tento zákon alebo osobitný predpis</w:t>
            </w:r>
            <w:r w:rsidRPr="00E57358">
              <w:rPr>
                <w:sz w:val="18"/>
                <w:szCs w:val="18"/>
                <w:vertAlign w:val="superscript"/>
              </w:rPr>
              <w:t>30x</w:t>
            </w:r>
            <w:r w:rsidRPr="00E57358">
              <w:rPr>
                <w:sz w:val="18"/>
                <w:szCs w:val="18"/>
              </w:rPr>
              <w:t>) na subkonsolidovanom základe</w:t>
            </w:r>
            <w:r w:rsidRPr="00E57358">
              <w:rPr>
                <w:b/>
                <w:sz w:val="18"/>
                <w:szCs w:val="18"/>
              </w:rPr>
              <w:t xml:space="preserve"> </w:t>
            </w:r>
            <w:r w:rsidRPr="00E57358">
              <w:rPr>
                <w:b/>
                <w:strike/>
                <w:sz w:val="18"/>
                <w:szCs w:val="18"/>
              </w:rPr>
              <w:t>alebo</w:t>
            </w:r>
            <w:r w:rsidRPr="00E57358">
              <w:rPr>
                <w:b/>
                <w:sz w:val="18"/>
                <w:szCs w:val="18"/>
              </w:rPr>
              <w:t xml:space="preserve">. </w:t>
            </w:r>
          </w:p>
          <w:p w14:paraId="635A4160" w14:textId="7B79A80B" w:rsidR="001B57AC" w:rsidRPr="00E57358" w:rsidRDefault="001B57AC" w:rsidP="001B57AC">
            <w:pPr>
              <w:pStyle w:val="Odsekzoznamu"/>
              <w:numPr>
                <w:ilvl w:val="0"/>
                <w:numId w:val="85"/>
              </w:numPr>
              <w:autoSpaceDE/>
              <w:autoSpaceDN/>
              <w:ind w:left="311" w:hanging="284"/>
              <w:rPr>
                <w:b/>
                <w:strike/>
                <w:sz w:val="18"/>
                <w:szCs w:val="18"/>
              </w:rPr>
            </w:pPr>
            <w:r w:rsidRPr="00E57358">
              <w:rPr>
                <w:b/>
                <w:strike/>
                <w:sz w:val="18"/>
                <w:szCs w:val="18"/>
              </w:rPr>
              <w:t>finančná holdingová spoločnosť, ktorá nie je materskou spoločnosťou, alebo zmiešaná finančná holdingová spoločnosť, ktorá nie je materskou spoločnosťou, ak je povinná dodržiavať tento zákon alebo osobitný predpis</w:t>
            </w:r>
            <w:r w:rsidRPr="00E57358">
              <w:rPr>
                <w:b/>
                <w:strike/>
                <w:sz w:val="18"/>
                <w:szCs w:val="18"/>
                <w:vertAlign w:val="superscript"/>
              </w:rPr>
              <w:t>30x</w:t>
            </w:r>
            <w:r w:rsidRPr="00E57358">
              <w:rPr>
                <w:b/>
                <w:strike/>
                <w:sz w:val="18"/>
                <w:szCs w:val="18"/>
              </w:rPr>
              <w:t>) na subkonsolidovanom základe.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8AF78A" w14:textId="77777777" w:rsidR="001B57AC" w:rsidRPr="00E57358" w:rsidRDefault="001B57AC" w:rsidP="001B57AC">
            <w:pPr>
              <w:jc w:val="center"/>
              <w:rPr>
                <w:sz w:val="18"/>
                <w:szCs w:val="18"/>
              </w:rPr>
            </w:pPr>
            <w:r w:rsidRPr="00E57358">
              <w:rPr>
                <w:sz w:val="18"/>
                <w:szCs w:val="18"/>
              </w:rPr>
              <w:t>Ú</w:t>
            </w:r>
          </w:p>
          <w:p w14:paraId="26471FAF" w14:textId="77777777" w:rsidR="001B57AC" w:rsidRPr="00E57358" w:rsidRDefault="001B57AC" w:rsidP="001B57AC">
            <w:pPr>
              <w:jc w:val="center"/>
              <w:rPr>
                <w:sz w:val="18"/>
                <w:szCs w:val="18"/>
              </w:rPr>
            </w:pPr>
          </w:p>
          <w:p w14:paraId="1197390B" w14:textId="77777777" w:rsidR="001B57AC" w:rsidRPr="00E57358" w:rsidRDefault="001B57AC" w:rsidP="001B57AC">
            <w:pPr>
              <w:jc w:val="center"/>
              <w:rPr>
                <w:sz w:val="18"/>
                <w:szCs w:val="18"/>
              </w:rPr>
            </w:pPr>
          </w:p>
          <w:p w14:paraId="717424DF" w14:textId="77777777" w:rsidR="001B57AC" w:rsidRPr="00E57358" w:rsidRDefault="001B57AC" w:rsidP="001B57AC">
            <w:pPr>
              <w:jc w:val="center"/>
              <w:rPr>
                <w:sz w:val="18"/>
                <w:szCs w:val="18"/>
              </w:rPr>
            </w:pPr>
          </w:p>
          <w:p w14:paraId="0FB782F7" w14:textId="77777777" w:rsidR="001B57AC" w:rsidRPr="00E57358" w:rsidRDefault="001B57AC" w:rsidP="001B57AC">
            <w:pPr>
              <w:jc w:val="center"/>
              <w:rPr>
                <w:sz w:val="18"/>
                <w:szCs w:val="18"/>
              </w:rPr>
            </w:pPr>
          </w:p>
          <w:p w14:paraId="0E27EC44" w14:textId="77777777" w:rsidR="001B57AC" w:rsidRPr="00E57358" w:rsidRDefault="001B57AC" w:rsidP="001B57AC">
            <w:pPr>
              <w:jc w:val="center"/>
              <w:rPr>
                <w:sz w:val="18"/>
                <w:szCs w:val="18"/>
              </w:rPr>
            </w:pPr>
          </w:p>
          <w:p w14:paraId="2C9F9876" w14:textId="77777777" w:rsidR="001B57AC" w:rsidRPr="00E57358" w:rsidRDefault="001B57AC" w:rsidP="001B57AC">
            <w:pPr>
              <w:jc w:val="center"/>
              <w:rPr>
                <w:sz w:val="18"/>
                <w:szCs w:val="18"/>
              </w:rPr>
            </w:pPr>
          </w:p>
          <w:p w14:paraId="01A8C3B5" w14:textId="77777777" w:rsidR="001B57AC" w:rsidRPr="00E57358" w:rsidRDefault="001B57AC" w:rsidP="001B57AC">
            <w:pPr>
              <w:jc w:val="center"/>
              <w:rPr>
                <w:sz w:val="18"/>
                <w:szCs w:val="18"/>
              </w:rPr>
            </w:pPr>
          </w:p>
          <w:p w14:paraId="4268AC41" w14:textId="77777777" w:rsidR="001B57AC" w:rsidRPr="00E57358" w:rsidRDefault="001B57AC" w:rsidP="001B57AC">
            <w:pPr>
              <w:jc w:val="center"/>
              <w:rPr>
                <w:sz w:val="18"/>
                <w:szCs w:val="18"/>
              </w:rPr>
            </w:pPr>
          </w:p>
          <w:p w14:paraId="44A5079D" w14:textId="77777777" w:rsidR="001B57AC" w:rsidRPr="00E57358" w:rsidRDefault="001B57AC" w:rsidP="001B57AC">
            <w:pPr>
              <w:jc w:val="center"/>
              <w:rPr>
                <w:sz w:val="18"/>
                <w:szCs w:val="18"/>
              </w:rPr>
            </w:pPr>
          </w:p>
          <w:p w14:paraId="0A21FAB7" w14:textId="77777777" w:rsidR="001B57AC" w:rsidRPr="00E57358" w:rsidRDefault="001B57AC" w:rsidP="001B57AC">
            <w:pPr>
              <w:jc w:val="center"/>
              <w:rPr>
                <w:sz w:val="18"/>
                <w:szCs w:val="18"/>
              </w:rPr>
            </w:pPr>
          </w:p>
          <w:p w14:paraId="549BE870" w14:textId="77777777" w:rsidR="001B57AC" w:rsidRPr="00E57358" w:rsidRDefault="001B57AC" w:rsidP="001B57AC">
            <w:pPr>
              <w:jc w:val="center"/>
              <w:rPr>
                <w:sz w:val="18"/>
                <w:szCs w:val="18"/>
              </w:rPr>
            </w:pPr>
          </w:p>
          <w:p w14:paraId="7C310619" w14:textId="77777777" w:rsidR="001B57AC" w:rsidRPr="00E57358" w:rsidRDefault="001B57AC" w:rsidP="001B57AC">
            <w:pPr>
              <w:jc w:val="center"/>
              <w:rPr>
                <w:sz w:val="18"/>
                <w:szCs w:val="18"/>
              </w:rPr>
            </w:pPr>
          </w:p>
          <w:p w14:paraId="7FC3DF1F" w14:textId="77777777" w:rsidR="001B57AC" w:rsidRPr="00E57358" w:rsidRDefault="001B57AC" w:rsidP="001B57AC">
            <w:pPr>
              <w:jc w:val="center"/>
              <w:rPr>
                <w:sz w:val="18"/>
                <w:szCs w:val="18"/>
              </w:rPr>
            </w:pPr>
          </w:p>
          <w:p w14:paraId="185393C9" w14:textId="77777777" w:rsidR="001B57AC" w:rsidRPr="00E57358" w:rsidRDefault="001B57AC" w:rsidP="001B57AC">
            <w:pPr>
              <w:jc w:val="center"/>
              <w:rPr>
                <w:sz w:val="18"/>
                <w:szCs w:val="18"/>
              </w:rPr>
            </w:pPr>
          </w:p>
          <w:p w14:paraId="595952AC" w14:textId="77777777" w:rsidR="001B57AC" w:rsidRPr="00E57358" w:rsidRDefault="001B57AC" w:rsidP="001B57AC">
            <w:pPr>
              <w:jc w:val="center"/>
              <w:rPr>
                <w:sz w:val="18"/>
                <w:szCs w:val="18"/>
              </w:rPr>
            </w:pPr>
          </w:p>
          <w:p w14:paraId="52C5635B" w14:textId="77777777" w:rsidR="001B57AC" w:rsidRPr="00E57358" w:rsidRDefault="001B57AC" w:rsidP="001B57AC">
            <w:pPr>
              <w:jc w:val="center"/>
              <w:rPr>
                <w:sz w:val="18"/>
                <w:szCs w:val="18"/>
              </w:rPr>
            </w:pPr>
          </w:p>
          <w:p w14:paraId="79816FD9" w14:textId="77777777" w:rsidR="001B57AC" w:rsidRPr="00E57358" w:rsidRDefault="001B57AC" w:rsidP="001B57AC">
            <w:pPr>
              <w:jc w:val="center"/>
              <w:rPr>
                <w:sz w:val="18"/>
                <w:szCs w:val="18"/>
              </w:rPr>
            </w:pPr>
          </w:p>
          <w:p w14:paraId="74B94437" w14:textId="77777777" w:rsidR="001B57AC" w:rsidRPr="00E57358" w:rsidRDefault="001B57AC" w:rsidP="001B57AC">
            <w:pPr>
              <w:jc w:val="center"/>
              <w:rPr>
                <w:sz w:val="18"/>
                <w:szCs w:val="18"/>
              </w:rPr>
            </w:pPr>
            <w:r w:rsidRPr="00E57358">
              <w:rPr>
                <w:sz w:val="18"/>
                <w:szCs w:val="18"/>
              </w:rPr>
              <w:t>Ú</w:t>
            </w:r>
          </w:p>
          <w:p w14:paraId="027AE96C" w14:textId="77777777" w:rsidR="001B57AC" w:rsidRPr="00E57358" w:rsidRDefault="001B57AC" w:rsidP="001B57AC">
            <w:pPr>
              <w:jc w:val="center"/>
              <w:rPr>
                <w:sz w:val="18"/>
                <w:szCs w:val="18"/>
              </w:rPr>
            </w:pPr>
          </w:p>
          <w:p w14:paraId="40598CF5" w14:textId="77777777" w:rsidR="001B57AC" w:rsidRPr="00E57358" w:rsidRDefault="001B57AC" w:rsidP="001B57AC">
            <w:pPr>
              <w:jc w:val="center"/>
              <w:rPr>
                <w:sz w:val="18"/>
                <w:szCs w:val="18"/>
              </w:rPr>
            </w:pPr>
          </w:p>
          <w:p w14:paraId="468159BD" w14:textId="77777777" w:rsidR="001B57AC" w:rsidRPr="00E57358" w:rsidRDefault="001B57AC" w:rsidP="001B57AC">
            <w:pPr>
              <w:jc w:val="center"/>
              <w:rPr>
                <w:sz w:val="18"/>
                <w:szCs w:val="18"/>
              </w:rPr>
            </w:pPr>
          </w:p>
          <w:p w14:paraId="6B5C841F" w14:textId="77777777" w:rsidR="001B57AC" w:rsidRPr="00E57358" w:rsidRDefault="001B57AC" w:rsidP="001B57AC">
            <w:pPr>
              <w:jc w:val="center"/>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74578A5"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CA1635F" w14:textId="13B81B9E"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7A8265F" w14:textId="77777777" w:rsidR="001B57AC" w:rsidRPr="00E57358" w:rsidRDefault="001B57AC" w:rsidP="001B57AC">
            <w:pPr>
              <w:pStyle w:val="Nadpis1"/>
              <w:rPr>
                <w:b w:val="0"/>
                <w:bCs w:val="0"/>
                <w:sz w:val="18"/>
                <w:szCs w:val="18"/>
              </w:rPr>
            </w:pPr>
          </w:p>
        </w:tc>
      </w:tr>
      <w:tr w:rsidR="001B57AC" w:rsidRPr="00E57358" w14:paraId="65E4658D" w14:textId="28D4BE37" w:rsidTr="00CC08C7">
        <w:tc>
          <w:tcPr>
            <w:tcW w:w="568" w:type="dxa"/>
            <w:tcBorders>
              <w:top w:val="single" w:sz="4" w:space="0" w:color="auto"/>
              <w:left w:val="single" w:sz="12" w:space="0" w:color="auto"/>
              <w:bottom w:val="single" w:sz="4" w:space="0" w:color="auto"/>
              <w:right w:val="single" w:sz="4" w:space="0" w:color="auto"/>
            </w:tcBorders>
            <w:shd w:val="clear" w:color="auto" w:fill="auto"/>
          </w:tcPr>
          <w:p w14:paraId="64199A11" w14:textId="77777777" w:rsidR="001B57AC" w:rsidRPr="00E57358" w:rsidRDefault="001B57AC" w:rsidP="001B57AC">
            <w:pPr>
              <w:rPr>
                <w:sz w:val="18"/>
                <w:szCs w:val="18"/>
              </w:rPr>
            </w:pPr>
            <w:r w:rsidRPr="00E57358">
              <w:rPr>
                <w:sz w:val="18"/>
                <w:szCs w:val="18"/>
              </w:rPr>
              <w:t>Č:21a</w:t>
            </w:r>
          </w:p>
          <w:p w14:paraId="45386401" w14:textId="77777777" w:rsidR="001B57AC" w:rsidRPr="00E57358" w:rsidRDefault="001B57AC" w:rsidP="001B57AC">
            <w:pPr>
              <w:rPr>
                <w:sz w:val="18"/>
                <w:szCs w:val="18"/>
              </w:rPr>
            </w:pPr>
            <w:r w:rsidRPr="00E57358">
              <w:rPr>
                <w:sz w:val="18"/>
                <w:szCs w:val="18"/>
              </w:rPr>
              <w:t>O:2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614E6F" w14:textId="77777777" w:rsidR="001B57AC" w:rsidRPr="00E57358" w:rsidRDefault="001B57AC" w:rsidP="001B57AC">
            <w:pPr>
              <w:rPr>
                <w:b/>
                <w:sz w:val="18"/>
                <w:szCs w:val="18"/>
              </w:rPr>
            </w:pPr>
            <w:r w:rsidRPr="00E57358">
              <w:rPr>
                <w:sz w:val="18"/>
                <w:szCs w:val="18"/>
              </w:rPr>
              <w:t>Na účely odseku 1 poskytujú finančné holdingové spoločnosti a zmiešané finančné holdingové spoločnosti v ňom uvedené orgánu konsolidovaného dohľadu a, ak ním nie je príslušný orgán, príslušnému orgánu v členskom štáte, v ktorom sú tieto spoločnosti zriadené, tieto informácie: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0ACA85"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00083420" w14:textId="0AC0CE36" w:rsidR="001B57AC" w:rsidRPr="00E57358" w:rsidRDefault="001B57AC" w:rsidP="001B57AC">
            <w:pPr>
              <w:jc w:val="center"/>
              <w:rPr>
                <w:b/>
                <w:sz w:val="18"/>
                <w:szCs w:val="18"/>
              </w:rPr>
            </w:pPr>
            <w:r w:rsidRPr="00E57358">
              <w:rPr>
                <w:sz w:val="18"/>
                <w:szCs w:val="18"/>
              </w:rPr>
              <w:t>483/2001 a</w:t>
            </w:r>
            <w:r w:rsidRPr="00E57358">
              <w:rPr>
                <w:b/>
                <w:sz w:val="18"/>
                <w:szCs w:val="18"/>
              </w:rPr>
              <w:t xml:space="preserve"> 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C46100" w14:textId="77777777" w:rsidR="001B57AC" w:rsidRPr="00E57358" w:rsidRDefault="001B57AC" w:rsidP="001B57AC">
            <w:pPr>
              <w:pStyle w:val="Normlny0"/>
              <w:jc w:val="center"/>
              <w:rPr>
                <w:b/>
                <w:sz w:val="18"/>
                <w:szCs w:val="18"/>
              </w:rPr>
            </w:pPr>
            <w:r w:rsidRPr="00E57358">
              <w:rPr>
                <w:b/>
                <w:sz w:val="18"/>
                <w:szCs w:val="18"/>
              </w:rPr>
              <w:t>§ 20a</w:t>
            </w:r>
          </w:p>
          <w:p w14:paraId="69CA31BD" w14:textId="77777777" w:rsidR="001B57AC" w:rsidRPr="00E57358" w:rsidRDefault="001B57AC" w:rsidP="001B57AC">
            <w:pPr>
              <w:pStyle w:val="Normlny0"/>
              <w:jc w:val="center"/>
              <w:rPr>
                <w:b/>
                <w:sz w:val="18"/>
                <w:szCs w:val="18"/>
              </w:rPr>
            </w:pPr>
            <w:r w:rsidRPr="00E57358">
              <w:rPr>
                <w:b/>
                <w:sz w:val="18"/>
                <w:szCs w:val="18"/>
              </w:rPr>
              <w:t>O 4 a 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E306FD" w14:textId="77777777" w:rsidR="001B57AC" w:rsidRPr="00E57358" w:rsidRDefault="001B57AC" w:rsidP="001B57AC">
            <w:pPr>
              <w:pStyle w:val="Normlny0"/>
              <w:ind w:left="324" w:hanging="324"/>
              <w:rPr>
                <w:b/>
                <w:sz w:val="18"/>
                <w:szCs w:val="18"/>
              </w:rPr>
            </w:pPr>
            <w:r w:rsidRPr="00E57358">
              <w:rPr>
                <w:b/>
                <w:sz w:val="18"/>
                <w:szCs w:val="18"/>
              </w:rPr>
              <w:t>(4) Osoba podľa odseku 2 predkladá informácie podľa odseku 3 aj príslušnému orgánu dohľadu v členskom štáte, v ktorom má táto osoba sídlo, ak týmto orgánom nie je Národná banka Slovenska.</w:t>
            </w:r>
          </w:p>
          <w:p w14:paraId="7C8FDDE4" w14:textId="77777777" w:rsidR="001B57AC" w:rsidRPr="00E57358" w:rsidRDefault="001B57AC" w:rsidP="001B57AC">
            <w:pPr>
              <w:pStyle w:val="Normlny0"/>
              <w:ind w:left="324" w:hanging="324"/>
              <w:rPr>
                <w:sz w:val="18"/>
                <w:szCs w:val="18"/>
              </w:rPr>
            </w:pPr>
          </w:p>
          <w:p w14:paraId="364066B2" w14:textId="77777777" w:rsidR="001B57AC" w:rsidRPr="00E57358" w:rsidRDefault="001B57AC" w:rsidP="001B57AC">
            <w:pPr>
              <w:pStyle w:val="Normlny0"/>
              <w:ind w:left="324" w:hanging="324"/>
              <w:rPr>
                <w:b/>
                <w:sz w:val="18"/>
                <w:szCs w:val="18"/>
              </w:rPr>
            </w:pPr>
            <w:r w:rsidRPr="00E57358">
              <w:rPr>
                <w:sz w:val="18"/>
                <w:szCs w:val="18"/>
              </w:rPr>
              <w:t>(3) Žiadosť podľa odseku 1 obsahuje informácie o</w:t>
            </w:r>
            <w:r w:rsidRPr="00E57358">
              <w:rPr>
                <w:b/>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B07FAC"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1ECE7E"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3992EAE" w14:textId="323704D3"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4920433" w14:textId="77777777" w:rsidR="001B57AC" w:rsidRPr="00E57358" w:rsidRDefault="001B57AC" w:rsidP="001B57AC">
            <w:pPr>
              <w:pStyle w:val="Nadpis1"/>
              <w:rPr>
                <w:b w:val="0"/>
                <w:bCs w:val="0"/>
                <w:sz w:val="18"/>
                <w:szCs w:val="18"/>
              </w:rPr>
            </w:pPr>
          </w:p>
        </w:tc>
      </w:tr>
      <w:tr w:rsidR="001B57AC" w:rsidRPr="00E57358" w14:paraId="3340246E" w14:textId="70B7BF30" w:rsidTr="00CC08C7">
        <w:tc>
          <w:tcPr>
            <w:tcW w:w="568" w:type="dxa"/>
            <w:tcBorders>
              <w:top w:val="single" w:sz="4" w:space="0" w:color="auto"/>
              <w:left w:val="single" w:sz="12" w:space="0" w:color="auto"/>
              <w:bottom w:val="single" w:sz="4" w:space="0" w:color="auto"/>
              <w:right w:val="single" w:sz="4" w:space="0" w:color="auto"/>
            </w:tcBorders>
            <w:shd w:val="clear" w:color="auto" w:fill="auto"/>
          </w:tcPr>
          <w:p w14:paraId="0618D1C1" w14:textId="77777777" w:rsidR="001B57AC" w:rsidRPr="00E57358" w:rsidRDefault="001B57AC" w:rsidP="001B57AC">
            <w:pPr>
              <w:rPr>
                <w:sz w:val="18"/>
                <w:szCs w:val="18"/>
              </w:rPr>
            </w:pPr>
            <w:r w:rsidRPr="00E57358">
              <w:rPr>
                <w:sz w:val="18"/>
                <w:szCs w:val="18"/>
              </w:rPr>
              <w:t>Č:21a</w:t>
            </w:r>
          </w:p>
          <w:p w14:paraId="01339270" w14:textId="77777777" w:rsidR="001B57AC" w:rsidRPr="00E57358" w:rsidRDefault="001B57AC" w:rsidP="001B57AC">
            <w:pPr>
              <w:rPr>
                <w:sz w:val="18"/>
                <w:szCs w:val="18"/>
              </w:rPr>
            </w:pPr>
            <w:r w:rsidRPr="00E57358">
              <w:rPr>
                <w:sz w:val="18"/>
                <w:szCs w:val="18"/>
              </w:rPr>
              <w:t>O:2</w:t>
            </w:r>
          </w:p>
          <w:p w14:paraId="32858471" w14:textId="77777777" w:rsidR="001B57AC" w:rsidRPr="00E57358" w:rsidRDefault="001B57AC" w:rsidP="001B57AC">
            <w:pPr>
              <w:rPr>
                <w:sz w:val="18"/>
                <w:szCs w:val="18"/>
              </w:rPr>
            </w:pPr>
            <w:r w:rsidRPr="00E57358">
              <w:rPr>
                <w:sz w:val="18"/>
                <w:szCs w:val="18"/>
              </w:rPr>
              <w:lastRenderedPageBreak/>
              <w:t>P:a)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36ADE8" w14:textId="77777777" w:rsidR="001B57AC" w:rsidRPr="00E57358" w:rsidRDefault="001B57AC" w:rsidP="001B57AC">
            <w:pPr>
              <w:pStyle w:val="Odsekzoznamu"/>
              <w:numPr>
                <w:ilvl w:val="0"/>
                <w:numId w:val="6"/>
              </w:numPr>
              <w:ind w:left="383" w:hanging="284"/>
              <w:rPr>
                <w:sz w:val="18"/>
                <w:szCs w:val="18"/>
              </w:rPr>
            </w:pPr>
            <w:r w:rsidRPr="00E57358">
              <w:rPr>
                <w:sz w:val="18"/>
                <w:szCs w:val="18"/>
              </w:rPr>
              <w:lastRenderedPageBreak/>
              <w:t xml:space="preserve">organizačnú štruktúru skupiny, ktorej je finančná holdingová spoločnosť alebo zmiešaná finančná holdingová spoločnosť </w:t>
            </w:r>
            <w:r w:rsidRPr="00E57358">
              <w:rPr>
                <w:sz w:val="18"/>
                <w:szCs w:val="18"/>
              </w:rPr>
              <w:lastRenderedPageBreak/>
              <w:t>súčasťou, pričom jasne uvedú svoje dcérske spoločnosti a prípadne materské spoločnosti, ako aj umiestnenie a druh činnosti každého subjektu v rámci skupiny;</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7BA6DDF" w14:textId="77777777" w:rsidR="001B57AC" w:rsidRPr="00E57358" w:rsidRDefault="001B57AC" w:rsidP="001B57AC">
            <w:pPr>
              <w:jc w:val="center"/>
              <w:rPr>
                <w:sz w:val="18"/>
                <w:szCs w:val="18"/>
              </w:rPr>
            </w:pPr>
            <w:r w:rsidRPr="00E57358">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615B1DE" w14:textId="151DA104" w:rsidR="001B57AC" w:rsidRPr="00E57358" w:rsidRDefault="001B57AC" w:rsidP="001B57AC">
            <w:pPr>
              <w:jc w:val="center"/>
              <w:rPr>
                <w:sz w:val="18"/>
                <w:szCs w:val="18"/>
              </w:rPr>
            </w:pPr>
            <w:r w:rsidRPr="00E57358">
              <w:rPr>
                <w:sz w:val="18"/>
                <w:szCs w:val="18"/>
              </w:rPr>
              <w:t>483/2001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5571C7" w14:textId="77777777" w:rsidR="001B57AC" w:rsidRPr="00E57358" w:rsidRDefault="001B57AC" w:rsidP="001B57AC">
            <w:pPr>
              <w:pStyle w:val="Normlny0"/>
              <w:jc w:val="center"/>
              <w:rPr>
                <w:sz w:val="18"/>
                <w:szCs w:val="18"/>
              </w:rPr>
            </w:pPr>
            <w:r w:rsidRPr="00E57358">
              <w:rPr>
                <w:sz w:val="18"/>
                <w:szCs w:val="18"/>
              </w:rPr>
              <w:t>§ 20a</w:t>
            </w:r>
          </w:p>
          <w:p w14:paraId="0DFAE139" w14:textId="77777777" w:rsidR="001B57AC" w:rsidRPr="00E57358" w:rsidRDefault="001B57AC" w:rsidP="001B57AC">
            <w:pPr>
              <w:pStyle w:val="Normlny0"/>
              <w:jc w:val="center"/>
              <w:rPr>
                <w:sz w:val="18"/>
                <w:szCs w:val="18"/>
              </w:rPr>
            </w:pPr>
            <w:r w:rsidRPr="00E57358">
              <w:rPr>
                <w:sz w:val="18"/>
                <w:szCs w:val="18"/>
              </w:rPr>
              <w:t>O 3</w:t>
            </w:r>
          </w:p>
          <w:p w14:paraId="6C9EF9D5" w14:textId="77777777" w:rsidR="001B57AC" w:rsidRPr="00E57358" w:rsidRDefault="001B57AC" w:rsidP="001B57AC">
            <w:pPr>
              <w:pStyle w:val="Normlny0"/>
              <w:jc w:val="center"/>
              <w:rPr>
                <w:sz w:val="18"/>
                <w:szCs w:val="18"/>
              </w:rPr>
            </w:pPr>
            <w:r w:rsidRPr="00E57358">
              <w:rPr>
                <w:sz w:val="18"/>
                <w:szCs w:val="18"/>
              </w:rPr>
              <w:lastRenderedPageBreak/>
              <w:t>P 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E34E13" w14:textId="77777777" w:rsidR="001B57AC" w:rsidRPr="00E57358" w:rsidRDefault="001B57AC" w:rsidP="001B57AC">
            <w:pPr>
              <w:pStyle w:val="Odsekzoznamu"/>
              <w:numPr>
                <w:ilvl w:val="0"/>
                <w:numId w:val="101"/>
              </w:numPr>
              <w:autoSpaceDE/>
              <w:autoSpaceDN/>
              <w:ind w:left="324"/>
              <w:rPr>
                <w:sz w:val="18"/>
                <w:szCs w:val="18"/>
              </w:rPr>
            </w:pPr>
            <w:r w:rsidRPr="00E57358">
              <w:rPr>
                <w:sz w:val="18"/>
                <w:szCs w:val="18"/>
              </w:rPr>
              <w:lastRenderedPageBreak/>
              <w:t xml:space="preserve">organizačnej štruktúre skupiny, ktorej súčasťou je finančná holdingová spoločnosť alebo </w:t>
            </w:r>
            <w:r w:rsidRPr="00E57358">
              <w:rPr>
                <w:sz w:val="18"/>
                <w:szCs w:val="18"/>
              </w:rPr>
              <w:lastRenderedPageBreak/>
              <w:t>zmiešaná finančná holdingová spoločnosť, pričom uvedie svoje dcérske spoločnosti a materské spoločnosti, ich sídlo a druh činnosti každého subjektu v rámci skupiny,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3705BF" w14:textId="77777777"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E437DF"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F5090B7" w14:textId="4E68885D"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542E8A26" w14:textId="77777777" w:rsidR="001B57AC" w:rsidRPr="00E57358" w:rsidRDefault="001B57AC" w:rsidP="001B57AC">
            <w:pPr>
              <w:pStyle w:val="Nadpis1"/>
              <w:rPr>
                <w:b w:val="0"/>
                <w:bCs w:val="0"/>
                <w:sz w:val="18"/>
                <w:szCs w:val="18"/>
              </w:rPr>
            </w:pPr>
          </w:p>
        </w:tc>
      </w:tr>
      <w:tr w:rsidR="001B57AC" w:rsidRPr="00E57358" w14:paraId="370F9D6E" w14:textId="1876BB6F" w:rsidTr="00CC08C7">
        <w:tc>
          <w:tcPr>
            <w:tcW w:w="568" w:type="dxa"/>
            <w:tcBorders>
              <w:top w:val="single" w:sz="4" w:space="0" w:color="auto"/>
              <w:left w:val="single" w:sz="12" w:space="0" w:color="auto"/>
              <w:bottom w:val="single" w:sz="4" w:space="0" w:color="auto"/>
              <w:right w:val="single" w:sz="4" w:space="0" w:color="auto"/>
            </w:tcBorders>
            <w:shd w:val="clear" w:color="auto" w:fill="auto"/>
          </w:tcPr>
          <w:p w14:paraId="3EC24F33" w14:textId="77777777" w:rsidR="001B57AC" w:rsidRPr="00E57358" w:rsidRDefault="001B57AC" w:rsidP="001B57AC">
            <w:pPr>
              <w:rPr>
                <w:sz w:val="18"/>
                <w:szCs w:val="18"/>
              </w:rPr>
            </w:pPr>
            <w:r w:rsidRPr="00E57358">
              <w:rPr>
                <w:sz w:val="18"/>
                <w:szCs w:val="18"/>
              </w:rPr>
              <w:t>Č:21a</w:t>
            </w:r>
          </w:p>
          <w:p w14:paraId="3F653D0E" w14:textId="77777777" w:rsidR="001B57AC" w:rsidRPr="00E57358" w:rsidRDefault="001B57AC" w:rsidP="001B57AC">
            <w:pPr>
              <w:rPr>
                <w:sz w:val="18"/>
                <w:szCs w:val="18"/>
              </w:rPr>
            </w:pPr>
            <w:r w:rsidRPr="00E57358">
              <w:rPr>
                <w:sz w:val="18"/>
                <w:szCs w:val="18"/>
              </w:rPr>
              <w:t>O:2</w:t>
            </w:r>
          </w:p>
          <w:p w14:paraId="29E420A6" w14:textId="77777777" w:rsidR="001B57AC" w:rsidRPr="00E57358" w:rsidRDefault="001B57AC" w:rsidP="001B57AC">
            <w:pPr>
              <w:rPr>
                <w:sz w:val="18"/>
                <w:szCs w:val="18"/>
              </w:rPr>
            </w:pPr>
            <w:r w:rsidRPr="00E57358">
              <w:rPr>
                <w:sz w:val="18"/>
                <w:szCs w:val="18"/>
              </w:rPr>
              <w:t>P:b)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C53CA0" w14:textId="77777777" w:rsidR="001B57AC" w:rsidRPr="00E57358" w:rsidRDefault="001B57AC" w:rsidP="001B57AC">
            <w:pPr>
              <w:pStyle w:val="Odsekzoznamu"/>
              <w:numPr>
                <w:ilvl w:val="0"/>
                <w:numId w:val="6"/>
              </w:numPr>
              <w:ind w:left="383" w:hanging="284"/>
              <w:rPr>
                <w:sz w:val="18"/>
                <w:szCs w:val="18"/>
              </w:rPr>
            </w:pPr>
            <w:r w:rsidRPr="00E57358">
              <w:rPr>
                <w:sz w:val="18"/>
                <w:szCs w:val="18"/>
              </w:rPr>
              <w:t>informácie týkajúce sa vymenovania aspoň dvoch osôb na účely účinného riadenia finančnej holdingovej spoločnosti alebo zmiešanej finančnej holdingovej spoločnosti a dodržiavania požiadaviek stanovených v článku 121 o kvalifikácii osôb v riadiacej funkcii;</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B38211"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4D91AC01" w14:textId="6A58AD5E" w:rsidR="001B57AC" w:rsidRPr="00E57358" w:rsidRDefault="001B57AC" w:rsidP="001B57AC">
            <w:pPr>
              <w:jc w:val="center"/>
              <w:rPr>
                <w:sz w:val="18"/>
                <w:szCs w:val="18"/>
              </w:rPr>
            </w:pPr>
            <w:r w:rsidRPr="00E57358">
              <w:rPr>
                <w:sz w:val="18"/>
                <w:szCs w:val="18"/>
              </w:rPr>
              <w:t>483/2001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80766E" w14:textId="77777777" w:rsidR="001B57AC" w:rsidRPr="00E57358" w:rsidRDefault="001B57AC" w:rsidP="001B57AC">
            <w:pPr>
              <w:pStyle w:val="Normlny0"/>
              <w:jc w:val="center"/>
              <w:rPr>
                <w:sz w:val="18"/>
                <w:szCs w:val="18"/>
              </w:rPr>
            </w:pPr>
            <w:r w:rsidRPr="00E57358">
              <w:rPr>
                <w:sz w:val="18"/>
                <w:szCs w:val="18"/>
              </w:rPr>
              <w:t>§ 20a</w:t>
            </w:r>
          </w:p>
          <w:p w14:paraId="234C5286" w14:textId="77777777" w:rsidR="001B57AC" w:rsidRPr="00E57358" w:rsidRDefault="001B57AC" w:rsidP="001B57AC">
            <w:pPr>
              <w:pStyle w:val="Normlny0"/>
              <w:jc w:val="center"/>
              <w:rPr>
                <w:sz w:val="18"/>
                <w:szCs w:val="18"/>
              </w:rPr>
            </w:pPr>
            <w:r w:rsidRPr="00E57358">
              <w:rPr>
                <w:sz w:val="18"/>
                <w:szCs w:val="18"/>
              </w:rPr>
              <w:t>O 3</w:t>
            </w:r>
          </w:p>
          <w:p w14:paraId="42069C1F" w14:textId="77777777" w:rsidR="001B57AC" w:rsidRPr="00E57358" w:rsidRDefault="001B57AC" w:rsidP="001B57AC">
            <w:pPr>
              <w:pStyle w:val="Normlny0"/>
              <w:jc w:val="center"/>
              <w:rPr>
                <w:sz w:val="18"/>
                <w:szCs w:val="18"/>
              </w:rPr>
            </w:pPr>
            <w:r w:rsidRPr="00E57358">
              <w:rPr>
                <w:sz w:val="18"/>
                <w:szCs w:val="18"/>
              </w:rPr>
              <w:t>P b)</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A02901" w14:textId="77777777" w:rsidR="001B57AC" w:rsidRPr="00E57358" w:rsidRDefault="001B57AC" w:rsidP="001B57AC">
            <w:pPr>
              <w:pStyle w:val="Normlny0"/>
              <w:ind w:left="253" w:hanging="253"/>
              <w:rPr>
                <w:sz w:val="18"/>
                <w:szCs w:val="18"/>
              </w:rPr>
            </w:pPr>
            <w:r w:rsidRPr="00E57358">
              <w:rPr>
                <w:sz w:val="18"/>
                <w:szCs w:val="18"/>
              </w:rPr>
              <w:t>b) spôsobilosti a dôveryhodnosti aspoň dvoch fyzických osôb v riadiacej funkcii vo finančnej holdingovej spoločnosti alebo zmiešanej finančnej holdingovej spoločnosti; na odbornú spôsobilosť a dôveryhodnosť týchto osôb sa vzťahuje § 7 ods. 15 a 16 a § 7a ods. 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51D9BD"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1B0159"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6C8F5C5" w14:textId="53EDD3D3"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E014CD2" w14:textId="77777777" w:rsidR="001B57AC" w:rsidRPr="00E57358" w:rsidRDefault="001B57AC" w:rsidP="001B57AC">
            <w:pPr>
              <w:pStyle w:val="Nadpis1"/>
              <w:rPr>
                <w:b w:val="0"/>
                <w:bCs w:val="0"/>
                <w:sz w:val="18"/>
                <w:szCs w:val="18"/>
              </w:rPr>
            </w:pPr>
          </w:p>
        </w:tc>
      </w:tr>
      <w:tr w:rsidR="001B57AC" w:rsidRPr="00E57358" w14:paraId="11717076" w14:textId="32ECD04F" w:rsidTr="00CC08C7">
        <w:tc>
          <w:tcPr>
            <w:tcW w:w="568" w:type="dxa"/>
            <w:tcBorders>
              <w:top w:val="single" w:sz="4" w:space="0" w:color="auto"/>
              <w:left w:val="single" w:sz="12" w:space="0" w:color="auto"/>
              <w:bottom w:val="single" w:sz="4" w:space="0" w:color="auto"/>
              <w:right w:val="single" w:sz="4" w:space="0" w:color="auto"/>
            </w:tcBorders>
            <w:shd w:val="clear" w:color="auto" w:fill="auto"/>
          </w:tcPr>
          <w:p w14:paraId="6D176697" w14:textId="77777777" w:rsidR="001B57AC" w:rsidRPr="00E57358" w:rsidRDefault="001B57AC" w:rsidP="001B57AC">
            <w:pPr>
              <w:rPr>
                <w:sz w:val="18"/>
                <w:szCs w:val="18"/>
              </w:rPr>
            </w:pPr>
            <w:r w:rsidRPr="00E57358">
              <w:rPr>
                <w:sz w:val="18"/>
                <w:szCs w:val="18"/>
              </w:rPr>
              <w:t>Č:21a</w:t>
            </w:r>
          </w:p>
          <w:p w14:paraId="35C7A2B2" w14:textId="77777777" w:rsidR="001B57AC" w:rsidRPr="00E57358" w:rsidRDefault="001B57AC" w:rsidP="001B57AC">
            <w:pPr>
              <w:rPr>
                <w:sz w:val="18"/>
                <w:szCs w:val="18"/>
              </w:rPr>
            </w:pPr>
            <w:r w:rsidRPr="00E57358">
              <w:rPr>
                <w:sz w:val="18"/>
                <w:szCs w:val="18"/>
              </w:rPr>
              <w:t>O:2</w:t>
            </w:r>
          </w:p>
          <w:p w14:paraId="46B9599C" w14:textId="77777777" w:rsidR="001B57AC" w:rsidRPr="00E57358" w:rsidRDefault="001B57AC" w:rsidP="001B57AC">
            <w:pPr>
              <w:rPr>
                <w:sz w:val="18"/>
                <w:szCs w:val="18"/>
              </w:rPr>
            </w:pPr>
            <w:r w:rsidRPr="00E57358">
              <w:rPr>
                <w:sz w:val="18"/>
                <w:szCs w:val="18"/>
              </w:rPr>
              <w:t>P:c)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AF926F" w14:textId="77777777" w:rsidR="001B57AC" w:rsidRPr="00E57358" w:rsidRDefault="001B57AC" w:rsidP="001B57AC">
            <w:pPr>
              <w:pStyle w:val="Odsekzoznamu"/>
              <w:numPr>
                <w:ilvl w:val="0"/>
                <w:numId w:val="6"/>
              </w:numPr>
              <w:ind w:left="383" w:hanging="284"/>
              <w:rPr>
                <w:sz w:val="18"/>
                <w:szCs w:val="18"/>
              </w:rPr>
            </w:pPr>
            <w:r w:rsidRPr="00E57358">
              <w:rPr>
                <w:sz w:val="18"/>
                <w:szCs w:val="18"/>
              </w:rPr>
              <w:t>informácie o dodržiavaní kritérií stanovených v článku 14 týkajúcich sa akcionárov a spoločníkov, ak má finančná holdingová spoločnosť alebo zmiešaná finančná holdingová spoločnosť úverovú inštitúciu ako dcérsku spoločnosť;</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D918138"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72171376" w14:textId="3559037D" w:rsidR="001B57AC" w:rsidRPr="00E57358" w:rsidRDefault="001B57AC" w:rsidP="001B57AC">
            <w:pPr>
              <w:jc w:val="center"/>
              <w:rPr>
                <w:sz w:val="18"/>
                <w:szCs w:val="18"/>
              </w:rPr>
            </w:pPr>
            <w:r w:rsidRPr="00E57358">
              <w:rPr>
                <w:sz w:val="18"/>
                <w:szCs w:val="18"/>
              </w:rPr>
              <w:t>483/2001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529910" w14:textId="77777777" w:rsidR="001B57AC" w:rsidRPr="00E57358" w:rsidRDefault="001B57AC" w:rsidP="001B57AC">
            <w:pPr>
              <w:pStyle w:val="Normlny0"/>
              <w:jc w:val="center"/>
              <w:rPr>
                <w:sz w:val="18"/>
                <w:szCs w:val="18"/>
              </w:rPr>
            </w:pPr>
            <w:r w:rsidRPr="00E57358">
              <w:rPr>
                <w:sz w:val="18"/>
                <w:szCs w:val="18"/>
              </w:rPr>
              <w:t>§ 20a</w:t>
            </w:r>
          </w:p>
          <w:p w14:paraId="4DC6FD1D" w14:textId="77777777" w:rsidR="001B57AC" w:rsidRPr="00E57358" w:rsidRDefault="001B57AC" w:rsidP="001B57AC">
            <w:pPr>
              <w:pStyle w:val="Normlny0"/>
              <w:jc w:val="center"/>
              <w:rPr>
                <w:sz w:val="18"/>
                <w:szCs w:val="18"/>
              </w:rPr>
            </w:pPr>
            <w:r w:rsidRPr="00E57358">
              <w:rPr>
                <w:sz w:val="18"/>
                <w:szCs w:val="18"/>
              </w:rPr>
              <w:t>O 3</w:t>
            </w:r>
          </w:p>
          <w:p w14:paraId="65E91694" w14:textId="77777777" w:rsidR="001B57AC" w:rsidRPr="00E57358" w:rsidRDefault="001B57AC" w:rsidP="001B57AC">
            <w:pPr>
              <w:pStyle w:val="Normlny0"/>
              <w:jc w:val="center"/>
              <w:rPr>
                <w:sz w:val="18"/>
                <w:szCs w:val="18"/>
              </w:rPr>
            </w:pPr>
            <w:r w:rsidRPr="00E57358">
              <w:rPr>
                <w:sz w:val="18"/>
                <w:szCs w:val="18"/>
              </w:rPr>
              <w:t>P 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140BD3" w14:textId="77777777" w:rsidR="001B57AC" w:rsidRPr="00E57358" w:rsidRDefault="001B57AC" w:rsidP="001B57AC">
            <w:pPr>
              <w:autoSpaceDE/>
              <w:autoSpaceDN/>
              <w:ind w:left="311" w:hanging="311"/>
              <w:rPr>
                <w:sz w:val="18"/>
                <w:szCs w:val="18"/>
              </w:rPr>
            </w:pPr>
            <w:r w:rsidRPr="00E57358">
              <w:rPr>
                <w:sz w:val="18"/>
                <w:szCs w:val="18"/>
              </w:rPr>
              <w:t>c) dodržiavaní ustanovení § 7 ods. 2 písm. c) a § 28 akcionármi banky, ktorá je dcérskou spoločnosťou finančnej holdingovej spoločnosti alebo zmiešanej finančnej holdingovej spoločnosti,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16723F"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E29B780"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B78B32A" w14:textId="528DC0BD"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2002D22" w14:textId="77777777" w:rsidR="001B57AC" w:rsidRPr="00E57358" w:rsidRDefault="001B57AC" w:rsidP="001B57AC">
            <w:pPr>
              <w:pStyle w:val="Nadpis1"/>
              <w:rPr>
                <w:b w:val="0"/>
                <w:bCs w:val="0"/>
                <w:sz w:val="18"/>
                <w:szCs w:val="18"/>
              </w:rPr>
            </w:pPr>
          </w:p>
        </w:tc>
      </w:tr>
      <w:tr w:rsidR="001B57AC" w:rsidRPr="00E57358" w14:paraId="7C8B2FB0" w14:textId="1BD0414D" w:rsidTr="00CC08C7">
        <w:tc>
          <w:tcPr>
            <w:tcW w:w="568" w:type="dxa"/>
            <w:tcBorders>
              <w:top w:val="single" w:sz="4" w:space="0" w:color="auto"/>
              <w:left w:val="single" w:sz="12" w:space="0" w:color="auto"/>
              <w:bottom w:val="single" w:sz="4" w:space="0" w:color="auto"/>
              <w:right w:val="single" w:sz="4" w:space="0" w:color="auto"/>
            </w:tcBorders>
            <w:shd w:val="clear" w:color="auto" w:fill="auto"/>
          </w:tcPr>
          <w:p w14:paraId="47F412DE" w14:textId="77777777" w:rsidR="001B57AC" w:rsidRPr="00E57358" w:rsidRDefault="001B57AC" w:rsidP="001B57AC">
            <w:pPr>
              <w:rPr>
                <w:sz w:val="18"/>
                <w:szCs w:val="18"/>
              </w:rPr>
            </w:pPr>
            <w:r w:rsidRPr="00E57358">
              <w:rPr>
                <w:sz w:val="18"/>
                <w:szCs w:val="18"/>
              </w:rPr>
              <w:t>Č:21a</w:t>
            </w:r>
          </w:p>
          <w:p w14:paraId="7984AABB" w14:textId="77777777" w:rsidR="001B57AC" w:rsidRPr="00E57358" w:rsidRDefault="001B57AC" w:rsidP="001B57AC">
            <w:pPr>
              <w:rPr>
                <w:sz w:val="18"/>
                <w:szCs w:val="18"/>
              </w:rPr>
            </w:pPr>
            <w:r w:rsidRPr="00E57358">
              <w:rPr>
                <w:sz w:val="18"/>
                <w:szCs w:val="18"/>
              </w:rPr>
              <w:t>O:2</w:t>
            </w:r>
          </w:p>
          <w:p w14:paraId="7196D133" w14:textId="77777777" w:rsidR="001B57AC" w:rsidRPr="00E57358" w:rsidRDefault="001B57AC" w:rsidP="001B57AC">
            <w:pPr>
              <w:rPr>
                <w:sz w:val="18"/>
                <w:szCs w:val="18"/>
              </w:rPr>
            </w:pPr>
            <w:r w:rsidRPr="00E57358">
              <w:rPr>
                <w:sz w:val="18"/>
                <w:szCs w:val="18"/>
              </w:rPr>
              <w:t>P:d)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E488BD" w14:textId="77777777" w:rsidR="001B57AC" w:rsidRPr="00E57358" w:rsidRDefault="001B57AC" w:rsidP="001B57AC">
            <w:pPr>
              <w:pStyle w:val="Odsekzoznamu"/>
              <w:numPr>
                <w:ilvl w:val="0"/>
                <w:numId w:val="6"/>
              </w:numPr>
              <w:ind w:left="383" w:hanging="284"/>
              <w:rPr>
                <w:sz w:val="18"/>
                <w:szCs w:val="18"/>
              </w:rPr>
            </w:pPr>
            <w:r w:rsidRPr="00E57358">
              <w:rPr>
                <w:sz w:val="18"/>
                <w:szCs w:val="18"/>
              </w:rPr>
              <w:t>vnútorná organizácia a rozdelenie úloh v rámci skupiny;</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5E9432"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026844B1" w14:textId="1B90DB7C" w:rsidR="001B57AC" w:rsidRPr="00E57358" w:rsidRDefault="001B57AC" w:rsidP="001B57AC">
            <w:pPr>
              <w:jc w:val="center"/>
              <w:rPr>
                <w:sz w:val="18"/>
                <w:szCs w:val="18"/>
              </w:rPr>
            </w:pPr>
            <w:r w:rsidRPr="00E57358">
              <w:rPr>
                <w:sz w:val="18"/>
                <w:szCs w:val="18"/>
              </w:rPr>
              <w:t>483/2001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1FFDF5" w14:textId="77777777" w:rsidR="001B57AC" w:rsidRPr="00E57358" w:rsidRDefault="001B57AC" w:rsidP="001B57AC">
            <w:pPr>
              <w:pStyle w:val="Normlny0"/>
              <w:jc w:val="center"/>
              <w:rPr>
                <w:sz w:val="18"/>
                <w:szCs w:val="18"/>
              </w:rPr>
            </w:pPr>
            <w:r w:rsidRPr="00E57358">
              <w:rPr>
                <w:sz w:val="18"/>
                <w:szCs w:val="18"/>
              </w:rPr>
              <w:t>§ 20a</w:t>
            </w:r>
          </w:p>
          <w:p w14:paraId="675EA108" w14:textId="77777777" w:rsidR="001B57AC" w:rsidRPr="00E57358" w:rsidRDefault="001B57AC" w:rsidP="001B57AC">
            <w:pPr>
              <w:pStyle w:val="Normlny0"/>
              <w:jc w:val="center"/>
              <w:rPr>
                <w:sz w:val="18"/>
                <w:szCs w:val="18"/>
              </w:rPr>
            </w:pPr>
            <w:r w:rsidRPr="00E57358">
              <w:rPr>
                <w:sz w:val="18"/>
                <w:szCs w:val="18"/>
              </w:rPr>
              <w:t>O 3</w:t>
            </w:r>
          </w:p>
          <w:p w14:paraId="34549895" w14:textId="77777777" w:rsidR="001B57AC" w:rsidRPr="00E57358" w:rsidRDefault="001B57AC" w:rsidP="001B57AC">
            <w:pPr>
              <w:pStyle w:val="Normlny0"/>
              <w:jc w:val="center"/>
              <w:rPr>
                <w:sz w:val="18"/>
                <w:szCs w:val="18"/>
              </w:rPr>
            </w:pPr>
            <w:r w:rsidRPr="00E57358">
              <w:rPr>
                <w:sz w:val="18"/>
                <w:szCs w:val="18"/>
              </w:rPr>
              <w:t>P 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6E5C74" w14:textId="77777777" w:rsidR="001B57AC" w:rsidRPr="00E57358" w:rsidRDefault="001B57AC" w:rsidP="001B57AC">
            <w:pPr>
              <w:autoSpaceDE/>
              <w:autoSpaceDN/>
              <w:ind w:left="324" w:hanging="324"/>
              <w:rPr>
                <w:sz w:val="18"/>
                <w:szCs w:val="18"/>
              </w:rPr>
            </w:pPr>
            <w:r w:rsidRPr="00E57358">
              <w:rPr>
                <w:sz w:val="18"/>
                <w:szCs w:val="18"/>
              </w:rPr>
              <w:t>d) organizačnej štruktúre a rozdelení úloh v rámci skupiny.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DD9D31"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0E42C7A"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523792C" w14:textId="4949642E"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F65F98C" w14:textId="77777777" w:rsidR="001B57AC" w:rsidRPr="00E57358" w:rsidRDefault="001B57AC" w:rsidP="001B57AC">
            <w:pPr>
              <w:pStyle w:val="Nadpis1"/>
              <w:rPr>
                <w:b w:val="0"/>
                <w:bCs w:val="0"/>
                <w:sz w:val="18"/>
                <w:szCs w:val="18"/>
              </w:rPr>
            </w:pPr>
          </w:p>
        </w:tc>
      </w:tr>
      <w:tr w:rsidR="001B57AC" w:rsidRPr="00E57358" w14:paraId="2E15BE44" w14:textId="262329C8" w:rsidTr="003A798E">
        <w:tc>
          <w:tcPr>
            <w:tcW w:w="568" w:type="dxa"/>
            <w:tcBorders>
              <w:top w:val="single" w:sz="4" w:space="0" w:color="auto"/>
              <w:left w:val="single" w:sz="12" w:space="0" w:color="auto"/>
              <w:bottom w:val="single" w:sz="4" w:space="0" w:color="auto"/>
              <w:right w:val="single" w:sz="4" w:space="0" w:color="auto"/>
            </w:tcBorders>
            <w:shd w:val="clear" w:color="auto" w:fill="auto"/>
          </w:tcPr>
          <w:p w14:paraId="02B17E62" w14:textId="77777777" w:rsidR="001B57AC" w:rsidRPr="00E57358" w:rsidRDefault="001B57AC" w:rsidP="001B57AC">
            <w:pPr>
              <w:rPr>
                <w:sz w:val="18"/>
                <w:szCs w:val="18"/>
              </w:rPr>
            </w:pPr>
            <w:r w:rsidRPr="00E57358">
              <w:rPr>
                <w:sz w:val="18"/>
                <w:szCs w:val="18"/>
              </w:rPr>
              <w:t>Č:21a</w:t>
            </w:r>
          </w:p>
          <w:p w14:paraId="6E4A2A6C" w14:textId="77777777" w:rsidR="001B57AC" w:rsidRPr="00E57358" w:rsidRDefault="001B57AC" w:rsidP="001B57AC">
            <w:pPr>
              <w:rPr>
                <w:sz w:val="18"/>
                <w:szCs w:val="18"/>
              </w:rPr>
            </w:pPr>
            <w:r w:rsidRPr="00E57358">
              <w:rPr>
                <w:sz w:val="18"/>
                <w:szCs w:val="18"/>
              </w:rPr>
              <w:t>O:2</w:t>
            </w:r>
          </w:p>
          <w:p w14:paraId="2E4A739D" w14:textId="77777777" w:rsidR="001B57AC" w:rsidRPr="00E57358" w:rsidRDefault="001B57AC" w:rsidP="001B57AC">
            <w:pPr>
              <w:rPr>
                <w:sz w:val="18"/>
                <w:szCs w:val="18"/>
              </w:rPr>
            </w:pPr>
            <w:r w:rsidRPr="00E57358">
              <w:rPr>
                <w:sz w:val="18"/>
                <w:szCs w:val="18"/>
              </w:rPr>
              <w:t>P:e)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421AAF" w14:textId="77777777" w:rsidR="001B57AC" w:rsidRPr="00E57358" w:rsidRDefault="001B57AC" w:rsidP="001B57AC">
            <w:pPr>
              <w:pStyle w:val="Odsekzoznamu"/>
              <w:numPr>
                <w:ilvl w:val="0"/>
                <w:numId w:val="6"/>
              </w:numPr>
              <w:ind w:left="383" w:hanging="284"/>
              <w:rPr>
                <w:sz w:val="18"/>
                <w:szCs w:val="18"/>
              </w:rPr>
            </w:pPr>
            <w:r w:rsidRPr="00E57358">
              <w:rPr>
                <w:sz w:val="18"/>
                <w:szCs w:val="18"/>
              </w:rPr>
              <w:t>akékoľvek iné informácie, ktoré môžu byť potrebné na vykonanie posúdení uvedených v odsekoch 3 a 4 tohto článku.</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06A4CE"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31ED6F25" w14:textId="59FFA3BE"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CD9F1A" w14:textId="09D0990F" w:rsidR="001B57AC" w:rsidRPr="00E57358" w:rsidRDefault="001B57AC" w:rsidP="001B57AC">
            <w:pPr>
              <w:pStyle w:val="Normlny0"/>
              <w:jc w:val="center"/>
              <w:rPr>
                <w:b/>
                <w:sz w:val="18"/>
                <w:szCs w:val="18"/>
              </w:rPr>
            </w:pPr>
            <w:r w:rsidRPr="00E57358">
              <w:rPr>
                <w:b/>
                <w:sz w:val="18"/>
                <w:szCs w:val="18"/>
              </w:rPr>
              <w:t xml:space="preserve">§ 20ab O 8 a 9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D67DE5" w14:textId="0608992B" w:rsidR="001B57AC" w:rsidRPr="00E57358" w:rsidRDefault="001B57AC" w:rsidP="001B57AC">
            <w:pPr>
              <w:pStyle w:val="Odsekzoznamu"/>
              <w:numPr>
                <w:ilvl w:val="0"/>
                <w:numId w:val="114"/>
              </w:numPr>
              <w:autoSpaceDE/>
              <w:autoSpaceDN/>
              <w:ind w:left="378"/>
              <w:rPr>
                <w:b/>
                <w:sz w:val="18"/>
                <w:szCs w:val="18"/>
              </w:rPr>
            </w:pPr>
            <w:r w:rsidRPr="00E57358">
              <w:rPr>
                <w:b/>
                <w:sz w:val="18"/>
                <w:szCs w:val="18"/>
              </w:rPr>
              <w:t>Každý je povinný poskytnúť na písomné požiadanie Národnej banky Slovenska v ňou určenej lehote požadované informácie na účel zisťovania, či sa na výkon činnosti príslušnej osoby vyžaduje udelenie súhlasu podľa § 20a ods. 1 alebo udelenie výnimky podľa § 20aa ods. 2.</w:t>
            </w:r>
          </w:p>
          <w:p w14:paraId="5FE1C126" w14:textId="046E9F00" w:rsidR="001B57AC" w:rsidRPr="00E57358" w:rsidRDefault="001B57AC" w:rsidP="001B57AC">
            <w:pPr>
              <w:pStyle w:val="Odsekzoznamu"/>
              <w:numPr>
                <w:ilvl w:val="0"/>
                <w:numId w:val="114"/>
              </w:numPr>
              <w:autoSpaceDE/>
              <w:autoSpaceDN/>
              <w:ind w:left="383"/>
              <w:rPr>
                <w:b/>
                <w:sz w:val="18"/>
                <w:szCs w:val="18"/>
              </w:rPr>
            </w:pPr>
            <w:r w:rsidRPr="00E57358">
              <w:rPr>
                <w:b/>
                <w:sz w:val="18"/>
                <w:szCs w:val="18"/>
              </w:rPr>
              <w:t>Na účely posúdenia splnenia podmienok podľa § 20a ods. 5 a § 20aa ods. 2 Národná banka Slovenska je oprávnená požadovať ďalšie informácie a doklady iné ako podľa § 20a ods. 3 a § 20aa ods.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BBA98A"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641210"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348A8CD" w14:textId="1FACC211"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2E06A0CB" w14:textId="77777777" w:rsidR="001B57AC" w:rsidRPr="00E57358" w:rsidRDefault="001B57AC" w:rsidP="001B57AC">
            <w:pPr>
              <w:pStyle w:val="Nadpis1"/>
              <w:rPr>
                <w:b w:val="0"/>
                <w:bCs w:val="0"/>
                <w:sz w:val="18"/>
                <w:szCs w:val="18"/>
              </w:rPr>
            </w:pPr>
          </w:p>
        </w:tc>
      </w:tr>
      <w:tr w:rsidR="001B57AC" w:rsidRPr="00E57358" w14:paraId="77F2F168" w14:textId="4F535BFE" w:rsidTr="003A798E">
        <w:tc>
          <w:tcPr>
            <w:tcW w:w="568" w:type="dxa"/>
            <w:tcBorders>
              <w:top w:val="single" w:sz="4" w:space="0" w:color="auto"/>
              <w:left w:val="single" w:sz="12" w:space="0" w:color="auto"/>
              <w:bottom w:val="single" w:sz="4" w:space="0" w:color="auto"/>
              <w:right w:val="single" w:sz="4" w:space="0" w:color="auto"/>
            </w:tcBorders>
            <w:shd w:val="clear" w:color="auto" w:fill="auto"/>
          </w:tcPr>
          <w:p w14:paraId="1330F100" w14:textId="77777777" w:rsidR="001B57AC" w:rsidRPr="00E57358" w:rsidRDefault="001B57AC" w:rsidP="001B57AC">
            <w:pPr>
              <w:rPr>
                <w:sz w:val="18"/>
                <w:szCs w:val="18"/>
              </w:rPr>
            </w:pPr>
            <w:r w:rsidRPr="00E57358">
              <w:rPr>
                <w:sz w:val="18"/>
                <w:szCs w:val="18"/>
              </w:rPr>
              <w:t>Č:21a</w:t>
            </w:r>
          </w:p>
          <w:p w14:paraId="579A4C9D" w14:textId="77777777" w:rsidR="001B57AC" w:rsidRPr="00E57358" w:rsidRDefault="001B57AC" w:rsidP="001B57AC">
            <w:pPr>
              <w:rPr>
                <w:sz w:val="18"/>
                <w:szCs w:val="18"/>
              </w:rPr>
            </w:pPr>
            <w:r w:rsidRPr="00E57358">
              <w:rPr>
                <w:sz w:val="18"/>
                <w:szCs w:val="18"/>
              </w:rPr>
              <w:t>O:2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7A050A" w14:textId="77777777" w:rsidR="001B57AC" w:rsidRPr="00E57358" w:rsidRDefault="001B57AC" w:rsidP="001B57AC">
            <w:pPr>
              <w:rPr>
                <w:sz w:val="18"/>
                <w:szCs w:val="18"/>
              </w:rPr>
            </w:pPr>
            <w:r w:rsidRPr="00E57358">
              <w:rPr>
                <w:sz w:val="18"/>
                <w:szCs w:val="18"/>
              </w:rPr>
              <w:t xml:space="preserve">Ak sa schválenie finančnej holdingovej spoločnosti alebo zmiešanej finančnej holdingovej spoločnosti uskutoční súbežne s posúdením uvedeným v článku 22, príslušný orgán na účely uvedeného článku podľa potreby koordinuje s orgánom konsolidovaného dohľadu a, ak ním nie je príslušný orgán, s príslušným orgánom v členskom štáte, v ktorom je finančná holdingová spoločnosť alebo zmiešaná finančná holdingová spoločnosť zriadená. V uvedenom prípade sa plynutie lehoty na posúdenie uvedenej v článku 22 ods. 2 druhom </w:t>
            </w:r>
            <w:proofErr w:type="spellStart"/>
            <w:r w:rsidRPr="00E57358">
              <w:rPr>
                <w:sz w:val="18"/>
                <w:szCs w:val="18"/>
              </w:rPr>
              <w:t>pododseku</w:t>
            </w:r>
            <w:proofErr w:type="spellEnd"/>
            <w:r w:rsidRPr="00E57358">
              <w:rPr>
                <w:sz w:val="18"/>
                <w:szCs w:val="18"/>
              </w:rPr>
              <w:t xml:space="preserve"> pozastaví na dobu dlhšiu ako 20 pracovných dní, a to do dokončenia postupu stanoveného v tomto článku.</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2040F3"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01688ED6" w14:textId="15CD64C8" w:rsidR="001B57AC" w:rsidRPr="00E57358" w:rsidRDefault="001B57AC" w:rsidP="001B57AC">
            <w:pPr>
              <w:jc w:val="center"/>
              <w:rPr>
                <w:sz w:val="18"/>
                <w:szCs w:val="18"/>
              </w:rPr>
            </w:pPr>
            <w:r w:rsidRPr="00E57358">
              <w:rPr>
                <w:sz w:val="18"/>
                <w:szCs w:val="18"/>
              </w:rPr>
              <w:t xml:space="preserve">483/2001 a </w:t>
            </w:r>
            <w:r w:rsidRPr="00E57358">
              <w:rPr>
                <w:b/>
                <w:sz w:val="18"/>
                <w:szCs w:val="18"/>
              </w:rPr>
              <w:t>návrh zákona čl. V</w:t>
            </w:r>
            <w:r w:rsidRPr="00E57358">
              <w:rPr>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3C5214" w14:textId="77777777" w:rsidR="001B57AC" w:rsidRPr="00E57358" w:rsidRDefault="001B57AC" w:rsidP="001B57AC">
            <w:pPr>
              <w:pStyle w:val="Normlny0"/>
              <w:jc w:val="center"/>
              <w:rPr>
                <w:sz w:val="18"/>
                <w:szCs w:val="18"/>
              </w:rPr>
            </w:pPr>
            <w:r w:rsidRPr="00E57358">
              <w:rPr>
                <w:sz w:val="18"/>
                <w:szCs w:val="18"/>
              </w:rPr>
              <w:t>§ 20a</w:t>
            </w:r>
          </w:p>
          <w:p w14:paraId="5C2594CB" w14:textId="77777777" w:rsidR="001B57AC" w:rsidRPr="00E57358" w:rsidRDefault="001B57AC" w:rsidP="001B57AC">
            <w:pPr>
              <w:pStyle w:val="Normlny0"/>
              <w:jc w:val="center"/>
              <w:rPr>
                <w:b/>
                <w:sz w:val="18"/>
                <w:szCs w:val="18"/>
              </w:rPr>
            </w:pPr>
            <w:r w:rsidRPr="00E57358">
              <w:rPr>
                <w:b/>
                <w:sz w:val="18"/>
                <w:szCs w:val="18"/>
              </w:rPr>
              <w:t>O 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CA18AF" w14:textId="77777777" w:rsidR="001B57AC" w:rsidRPr="00E57358" w:rsidRDefault="001B57AC" w:rsidP="001B57AC">
            <w:pPr>
              <w:pStyle w:val="Normlny0"/>
              <w:rPr>
                <w:sz w:val="18"/>
                <w:szCs w:val="18"/>
              </w:rPr>
            </w:pPr>
            <w:r w:rsidRPr="00E57358">
              <w:rPr>
                <w:sz w:val="18"/>
                <w:szCs w:val="18"/>
              </w:rPr>
              <w:t>(</w:t>
            </w:r>
            <w:r w:rsidRPr="00E57358">
              <w:rPr>
                <w:b/>
                <w:sz w:val="18"/>
                <w:szCs w:val="18"/>
              </w:rPr>
              <w:t>8</w:t>
            </w:r>
            <w:r w:rsidRPr="00E57358">
              <w:rPr>
                <w:sz w:val="18"/>
                <w:szCs w:val="18"/>
              </w:rPr>
              <w:t>) Ak sa konanie o žiadosti o udelenie súhlasu podľa odseku 1 uskutoční súčasne s konaním podľa § 28 ods. 1 písm. a), Národná banka Slovenska spolupracuje s orgánom dohľadu v inom členskom štáte, v ktorom má sídlo finančná holdingová spoločnosť alebo zmiešaná finančná holdingová spoločnosť. Plynutie lehoty podľa § 28 ods. 21 tretej vety sa preruší na obdobie dlhšie ako 20 pracovných dní, najviac však do dňa udelenia súhlasu podľa odseku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21C724"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6E19A8D"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FE3B54D" w14:textId="310A80DD"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BFD0DB8" w14:textId="77777777" w:rsidR="001B57AC" w:rsidRPr="00E57358" w:rsidRDefault="001B57AC" w:rsidP="001B57AC">
            <w:pPr>
              <w:pStyle w:val="Nadpis1"/>
              <w:rPr>
                <w:b w:val="0"/>
                <w:bCs w:val="0"/>
                <w:sz w:val="18"/>
                <w:szCs w:val="18"/>
              </w:rPr>
            </w:pPr>
          </w:p>
        </w:tc>
      </w:tr>
      <w:tr w:rsidR="001B57AC" w:rsidRPr="00E57358" w14:paraId="6DB13310" w14:textId="46041BA4" w:rsidTr="003A798E">
        <w:tc>
          <w:tcPr>
            <w:tcW w:w="568" w:type="dxa"/>
            <w:tcBorders>
              <w:top w:val="single" w:sz="4" w:space="0" w:color="auto"/>
              <w:left w:val="single" w:sz="12" w:space="0" w:color="auto"/>
              <w:bottom w:val="single" w:sz="4" w:space="0" w:color="auto"/>
              <w:right w:val="single" w:sz="4" w:space="0" w:color="auto"/>
            </w:tcBorders>
            <w:shd w:val="clear" w:color="auto" w:fill="auto"/>
          </w:tcPr>
          <w:p w14:paraId="3E2408FC" w14:textId="77777777" w:rsidR="001B57AC" w:rsidRPr="00E57358" w:rsidRDefault="001B57AC" w:rsidP="001B57AC">
            <w:pPr>
              <w:rPr>
                <w:sz w:val="18"/>
                <w:szCs w:val="18"/>
              </w:rPr>
            </w:pPr>
            <w:r w:rsidRPr="00E57358">
              <w:rPr>
                <w:sz w:val="18"/>
                <w:szCs w:val="18"/>
              </w:rPr>
              <w:t>Č:21a</w:t>
            </w:r>
          </w:p>
          <w:p w14:paraId="07797C19" w14:textId="77777777" w:rsidR="001B57AC" w:rsidRPr="00E57358" w:rsidRDefault="001B57AC" w:rsidP="001B57AC">
            <w:pPr>
              <w:rPr>
                <w:sz w:val="18"/>
                <w:szCs w:val="18"/>
              </w:rPr>
            </w:pPr>
            <w:r w:rsidRPr="00E57358">
              <w:rPr>
                <w:sz w:val="18"/>
                <w:szCs w:val="18"/>
              </w:rPr>
              <w:t>O:3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9A88AC" w14:textId="77777777" w:rsidR="001B57AC" w:rsidRPr="00E57358" w:rsidRDefault="001B57AC" w:rsidP="001B57AC">
            <w:pPr>
              <w:rPr>
                <w:sz w:val="18"/>
                <w:szCs w:val="18"/>
              </w:rPr>
            </w:pPr>
            <w:r w:rsidRPr="00E57358">
              <w:rPr>
                <w:sz w:val="18"/>
                <w:szCs w:val="18"/>
              </w:rPr>
              <w:t>Schválenie finančnej holdingovej spoločnosti alebo zmiešanej finančnej holdingovej spoločnosti podľa tohto článku možno udeliť len vtedy, ak sú splnené všetky tieto podmienky:</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57A1429"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7645563" w14:textId="03D019B3" w:rsidR="001B57AC" w:rsidRPr="00E57358" w:rsidRDefault="001B57AC" w:rsidP="001B57AC">
            <w:pPr>
              <w:jc w:val="center"/>
              <w:rPr>
                <w:b/>
                <w:sz w:val="18"/>
                <w:szCs w:val="18"/>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2CB7C5" w14:textId="77777777" w:rsidR="001B57AC" w:rsidRPr="00E57358" w:rsidRDefault="001B57AC" w:rsidP="001B57AC">
            <w:pPr>
              <w:pStyle w:val="Normlny0"/>
              <w:jc w:val="center"/>
              <w:rPr>
                <w:sz w:val="18"/>
                <w:szCs w:val="18"/>
              </w:rPr>
            </w:pPr>
            <w:r w:rsidRPr="00E57358">
              <w:rPr>
                <w:sz w:val="18"/>
                <w:szCs w:val="18"/>
              </w:rPr>
              <w:t>§ 20a</w:t>
            </w:r>
          </w:p>
          <w:p w14:paraId="4192BD42" w14:textId="77777777" w:rsidR="001B57AC" w:rsidRPr="00E57358" w:rsidRDefault="001B57AC" w:rsidP="001B57AC">
            <w:pPr>
              <w:pStyle w:val="Normlny0"/>
              <w:jc w:val="center"/>
              <w:rPr>
                <w:b/>
                <w:sz w:val="18"/>
                <w:szCs w:val="18"/>
              </w:rPr>
            </w:pPr>
            <w:r w:rsidRPr="00E57358">
              <w:rPr>
                <w:b/>
                <w:sz w:val="18"/>
                <w:szCs w:val="18"/>
              </w:rPr>
              <w:t>O 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736BC3" w14:textId="77777777" w:rsidR="001B57AC" w:rsidRPr="00E57358" w:rsidRDefault="001B57AC" w:rsidP="001B57AC">
            <w:pPr>
              <w:autoSpaceDE/>
              <w:autoSpaceDN/>
              <w:rPr>
                <w:b/>
                <w:sz w:val="18"/>
                <w:szCs w:val="18"/>
              </w:rPr>
            </w:pPr>
            <w:r w:rsidRPr="00E57358">
              <w:rPr>
                <w:b/>
                <w:sz w:val="18"/>
                <w:szCs w:val="18"/>
              </w:rPr>
              <w:t xml:space="preserve">(5) </w:t>
            </w:r>
            <w:r w:rsidRPr="00E57358">
              <w:rPr>
                <w:sz w:val="18"/>
                <w:szCs w:val="18"/>
              </w:rPr>
              <w:t>Na udelenie súhlasu podľa odseku 1 musia byť splnené tieto podmienky: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F9E910"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96EE0C2"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DC8EEEC" w14:textId="0BA44335"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26A54D94" w14:textId="77777777" w:rsidR="001B57AC" w:rsidRPr="00E57358" w:rsidRDefault="001B57AC" w:rsidP="001B57AC">
            <w:pPr>
              <w:pStyle w:val="Nadpis1"/>
              <w:rPr>
                <w:b w:val="0"/>
                <w:bCs w:val="0"/>
                <w:sz w:val="18"/>
                <w:szCs w:val="18"/>
              </w:rPr>
            </w:pPr>
          </w:p>
        </w:tc>
      </w:tr>
      <w:tr w:rsidR="001B57AC" w:rsidRPr="00E57358" w14:paraId="0A9A7030" w14:textId="2E9DE8EE" w:rsidTr="003A798E">
        <w:tc>
          <w:tcPr>
            <w:tcW w:w="568" w:type="dxa"/>
            <w:tcBorders>
              <w:top w:val="single" w:sz="4" w:space="0" w:color="auto"/>
              <w:left w:val="single" w:sz="12" w:space="0" w:color="auto"/>
              <w:bottom w:val="single" w:sz="4" w:space="0" w:color="auto"/>
              <w:right w:val="single" w:sz="4" w:space="0" w:color="auto"/>
            </w:tcBorders>
            <w:shd w:val="clear" w:color="auto" w:fill="auto"/>
          </w:tcPr>
          <w:p w14:paraId="4200DCAE" w14:textId="77777777" w:rsidR="001B57AC" w:rsidRPr="00E57358" w:rsidRDefault="001B57AC" w:rsidP="001B57AC">
            <w:pPr>
              <w:rPr>
                <w:sz w:val="18"/>
                <w:szCs w:val="18"/>
              </w:rPr>
            </w:pPr>
            <w:r w:rsidRPr="00E57358">
              <w:rPr>
                <w:sz w:val="18"/>
                <w:szCs w:val="18"/>
              </w:rPr>
              <w:t>Č:21a</w:t>
            </w:r>
          </w:p>
          <w:p w14:paraId="361EE065" w14:textId="77777777" w:rsidR="001B57AC" w:rsidRPr="00E57358" w:rsidRDefault="001B57AC" w:rsidP="001B57AC">
            <w:pPr>
              <w:rPr>
                <w:sz w:val="18"/>
                <w:szCs w:val="18"/>
              </w:rPr>
            </w:pPr>
            <w:r w:rsidRPr="00E57358">
              <w:rPr>
                <w:sz w:val="18"/>
                <w:szCs w:val="18"/>
              </w:rPr>
              <w:t>O:3</w:t>
            </w:r>
          </w:p>
          <w:p w14:paraId="59934CB8" w14:textId="77777777" w:rsidR="001B57AC" w:rsidRPr="00E57358" w:rsidRDefault="001B57AC" w:rsidP="001B57AC">
            <w:pPr>
              <w:rPr>
                <w:sz w:val="18"/>
                <w:szCs w:val="18"/>
              </w:rPr>
            </w:pPr>
            <w:r w:rsidRPr="00E57358">
              <w:rPr>
                <w:sz w:val="18"/>
                <w:szCs w:val="18"/>
              </w:rPr>
              <w:t>P:a)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F31A5F" w14:textId="77777777" w:rsidR="001B57AC" w:rsidRPr="00E57358" w:rsidRDefault="001B57AC" w:rsidP="001B57AC">
            <w:pPr>
              <w:pStyle w:val="Odsekzoznamu"/>
              <w:numPr>
                <w:ilvl w:val="0"/>
                <w:numId w:val="7"/>
              </w:numPr>
              <w:ind w:left="383" w:hanging="284"/>
              <w:rPr>
                <w:sz w:val="18"/>
                <w:szCs w:val="18"/>
              </w:rPr>
            </w:pPr>
            <w:r w:rsidRPr="00E57358">
              <w:rPr>
                <w:sz w:val="18"/>
                <w:szCs w:val="18"/>
              </w:rPr>
              <w:t xml:space="preserve">vnútorné mechanizmy a rozdelenie úloh v rámci skupiny sú primerané na účely dodržiavania požiadaviek stanovených touto smernicou a nariadením (EÚ) č. 575/2013 na konsolidovanom </w:t>
            </w:r>
            <w:r w:rsidRPr="00E57358">
              <w:rPr>
                <w:sz w:val="18"/>
                <w:szCs w:val="18"/>
              </w:rPr>
              <w:lastRenderedPageBreak/>
              <w:t>alebo subkonsolidovanom základe a sú najmä účinné, pokiaľ ide o:</w:t>
            </w:r>
          </w:p>
          <w:p w14:paraId="4655D1F3" w14:textId="77777777" w:rsidR="001B57AC" w:rsidRPr="00E57358" w:rsidRDefault="001B57AC" w:rsidP="001B57AC">
            <w:pPr>
              <w:pStyle w:val="Odsekzoznamu"/>
              <w:numPr>
                <w:ilvl w:val="0"/>
                <w:numId w:val="8"/>
              </w:numPr>
              <w:ind w:left="666" w:hanging="283"/>
              <w:rPr>
                <w:sz w:val="18"/>
                <w:szCs w:val="18"/>
              </w:rPr>
            </w:pPr>
            <w:r w:rsidRPr="00E57358">
              <w:rPr>
                <w:sz w:val="18"/>
                <w:szCs w:val="18"/>
              </w:rPr>
              <w:t>koordináciu všetkých dcérskych spoločností finančnej holdingovej spoločnosti alebo zmiešanej finančnej holdingovej spoločnosti, v prípade potreby aj prostredníctvom primeraného rozdelenia úloh medzi inštitúciami, ktoré sú dcérskymi spoločnosťami;</w:t>
            </w:r>
          </w:p>
          <w:p w14:paraId="5653F70C" w14:textId="77777777" w:rsidR="001B57AC" w:rsidRPr="00E57358" w:rsidRDefault="001B57AC" w:rsidP="001B57AC">
            <w:pPr>
              <w:pStyle w:val="Odsekzoznamu"/>
              <w:ind w:left="666"/>
              <w:rPr>
                <w:sz w:val="18"/>
                <w:szCs w:val="18"/>
              </w:rPr>
            </w:pPr>
          </w:p>
          <w:p w14:paraId="6E3969BD" w14:textId="77777777" w:rsidR="001B57AC" w:rsidRPr="00E57358" w:rsidRDefault="001B57AC" w:rsidP="001B57AC">
            <w:pPr>
              <w:pStyle w:val="Odsekzoznamu"/>
              <w:numPr>
                <w:ilvl w:val="0"/>
                <w:numId w:val="8"/>
              </w:numPr>
              <w:ind w:left="666" w:hanging="283"/>
              <w:rPr>
                <w:sz w:val="18"/>
                <w:szCs w:val="18"/>
              </w:rPr>
            </w:pPr>
            <w:r w:rsidRPr="00E57358">
              <w:rPr>
                <w:sz w:val="18"/>
                <w:szCs w:val="18"/>
              </w:rPr>
              <w:t>zabránenie alebo riešenie konfliktov v rámci skupiny a</w:t>
            </w:r>
          </w:p>
          <w:p w14:paraId="2B9A6475" w14:textId="77777777" w:rsidR="001B57AC" w:rsidRPr="00E57358" w:rsidRDefault="001B57AC" w:rsidP="001B57AC">
            <w:pPr>
              <w:pStyle w:val="Odsekzoznamu"/>
              <w:ind w:left="666"/>
              <w:rPr>
                <w:sz w:val="18"/>
                <w:szCs w:val="18"/>
              </w:rPr>
            </w:pPr>
          </w:p>
          <w:p w14:paraId="5D0CAC73" w14:textId="77777777" w:rsidR="001B57AC" w:rsidRPr="00E57358" w:rsidRDefault="001B57AC" w:rsidP="001B57AC">
            <w:pPr>
              <w:pStyle w:val="Odsekzoznamu"/>
              <w:numPr>
                <w:ilvl w:val="0"/>
                <w:numId w:val="8"/>
              </w:numPr>
              <w:ind w:left="666" w:hanging="283"/>
              <w:rPr>
                <w:sz w:val="18"/>
                <w:szCs w:val="18"/>
              </w:rPr>
            </w:pPr>
            <w:r w:rsidRPr="00E57358">
              <w:rPr>
                <w:sz w:val="18"/>
                <w:szCs w:val="18"/>
              </w:rPr>
              <w:t>posilňovanie politík v rámci celej skupiny stanovených materskou finančnou holdingovou spoločnosťou alebo materskou zmiešanou finančnou holdingovou spoločnosťou v skupine;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A40B0B6" w14:textId="77777777" w:rsidR="001B57AC" w:rsidRPr="00E57358" w:rsidRDefault="001B57AC" w:rsidP="001B57AC">
            <w:pPr>
              <w:jc w:val="center"/>
              <w:rPr>
                <w:sz w:val="18"/>
                <w:szCs w:val="18"/>
              </w:rPr>
            </w:pPr>
            <w:r w:rsidRPr="00E57358">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EC81667" w14:textId="40F0A2DE" w:rsidR="001B57AC" w:rsidRPr="00E57358" w:rsidRDefault="001B57AC" w:rsidP="001B57AC">
            <w:pPr>
              <w:jc w:val="center"/>
              <w:rPr>
                <w:sz w:val="18"/>
                <w:szCs w:val="18"/>
              </w:rPr>
            </w:pPr>
            <w:r w:rsidRPr="00E57358">
              <w:rPr>
                <w:sz w:val="18"/>
                <w:szCs w:val="18"/>
              </w:rPr>
              <w:t xml:space="preserve">483/2001 a </w:t>
            </w:r>
            <w:r w:rsidRPr="00E57358">
              <w:rPr>
                <w:b/>
                <w:sz w:val="18"/>
                <w:szCs w:val="18"/>
              </w:rPr>
              <w:t xml:space="preserve">návrh </w:t>
            </w:r>
            <w:r w:rsidRPr="00E57358">
              <w:rPr>
                <w:b/>
                <w:sz w:val="18"/>
                <w:szCs w:val="18"/>
              </w:rPr>
              <w:lastRenderedPageBreak/>
              <w:t>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10308E" w14:textId="77777777" w:rsidR="001B57AC" w:rsidRPr="00E57358" w:rsidRDefault="001B57AC" w:rsidP="001B57AC">
            <w:pPr>
              <w:pStyle w:val="Normlny0"/>
              <w:jc w:val="center"/>
              <w:rPr>
                <w:sz w:val="18"/>
                <w:szCs w:val="18"/>
              </w:rPr>
            </w:pPr>
            <w:r w:rsidRPr="00E57358">
              <w:rPr>
                <w:sz w:val="18"/>
                <w:szCs w:val="18"/>
              </w:rPr>
              <w:lastRenderedPageBreak/>
              <w:t>§ 20a</w:t>
            </w:r>
          </w:p>
          <w:p w14:paraId="012387D7" w14:textId="77777777" w:rsidR="001B57AC" w:rsidRPr="00E57358" w:rsidRDefault="001B57AC" w:rsidP="001B57AC">
            <w:pPr>
              <w:pStyle w:val="Normlny0"/>
              <w:jc w:val="center"/>
              <w:rPr>
                <w:b/>
                <w:sz w:val="18"/>
                <w:szCs w:val="18"/>
              </w:rPr>
            </w:pPr>
            <w:r w:rsidRPr="00E57358">
              <w:rPr>
                <w:b/>
                <w:sz w:val="18"/>
                <w:szCs w:val="18"/>
              </w:rPr>
              <w:t>O 5</w:t>
            </w:r>
          </w:p>
          <w:p w14:paraId="4B1EE4D3" w14:textId="77777777" w:rsidR="001B57AC" w:rsidRPr="00E57358" w:rsidRDefault="001B57AC" w:rsidP="001B57AC">
            <w:pPr>
              <w:pStyle w:val="Normlny0"/>
              <w:rPr>
                <w:b/>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3D4273" w14:textId="77777777" w:rsidR="001B57AC" w:rsidRPr="00E57358" w:rsidRDefault="001B57AC" w:rsidP="001B57AC">
            <w:pPr>
              <w:pStyle w:val="Odsekzoznamu"/>
              <w:numPr>
                <w:ilvl w:val="0"/>
                <w:numId w:val="86"/>
              </w:numPr>
              <w:autoSpaceDE/>
              <w:autoSpaceDN/>
              <w:ind w:left="311" w:hanging="284"/>
              <w:rPr>
                <w:sz w:val="18"/>
                <w:szCs w:val="18"/>
              </w:rPr>
            </w:pPr>
            <w:r w:rsidRPr="00E57358">
              <w:rPr>
                <w:sz w:val="18"/>
                <w:szCs w:val="18"/>
              </w:rPr>
              <w:t xml:space="preserve">vnútorné mechanizmy a rozdelenie úloh sú primerané na účely dodržiavania požiadaviek ustanovených týmto zákonom alebo osobitným </w:t>
            </w:r>
            <w:r w:rsidRPr="00E57358">
              <w:rPr>
                <w:sz w:val="18"/>
                <w:szCs w:val="18"/>
              </w:rPr>
              <w:lastRenderedPageBreak/>
              <w:t>predpisom</w:t>
            </w:r>
            <w:r w:rsidRPr="00E57358">
              <w:rPr>
                <w:sz w:val="18"/>
                <w:szCs w:val="18"/>
                <w:vertAlign w:val="superscript"/>
              </w:rPr>
              <w:t>30x</w:t>
            </w:r>
            <w:r w:rsidRPr="00E57358">
              <w:rPr>
                <w:sz w:val="18"/>
                <w:szCs w:val="18"/>
              </w:rPr>
              <w:t>) na konsolidovanom základe alebo subkonsolidovanom základe a najmä účinne</w:t>
            </w:r>
          </w:p>
          <w:p w14:paraId="782B2C3C" w14:textId="77777777" w:rsidR="001B57AC" w:rsidRPr="00E57358" w:rsidRDefault="001B57AC" w:rsidP="001B57AC">
            <w:pPr>
              <w:pStyle w:val="Odsekzoznamu"/>
              <w:numPr>
                <w:ilvl w:val="0"/>
                <w:numId w:val="80"/>
              </w:numPr>
              <w:autoSpaceDE/>
              <w:autoSpaceDN/>
              <w:ind w:left="536" w:hanging="283"/>
              <w:rPr>
                <w:sz w:val="18"/>
                <w:szCs w:val="18"/>
              </w:rPr>
            </w:pPr>
            <w:r w:rsidRPr="00E57358">
              <w:rPr>
                <w:sz w:val="18"/>
                <w:szCs w:val="18"/>
              </w:rPr>
              <w:t>koordinujú činnosť všetkých dcérskych spoločností finančnej holdingovej spoločnosti alebo zmiešanej finančnej holdingovej spoločnosti, a to aj prostredníctvom primeraného rozdelenia úloh medzi bankami, ktoré sú dcérskymi spoločnosťami,</w:t>
            </w:r>
          </w:p>
          <w:p w14:paraId="2B4D00BF" w14:textId="77777777" w:rsidR="001B57AC" w:rsidRPr="00E57358" w:rsidRDefault="001B57AC" w:rsidP="001B57AC">
            <w:pPr>
              <w:pStyle w:val="Odsekzoznamu"/>
              <w:numPr>
                <w:ilvl w:val="0"/>
                <w:numId w:val="80"/>
              </w:numPr>
              <w:autoSpaceDE/>
              <w:autoSpaceDN/>
              <w:ind w:left="536" w:hanging="283"/>
              <w:rPr>
                <w:sz w:val="18"/>
                <w:szCs w:val="18"/>
              </w:rPr>
            </w:pPr>
            <w:r w:rsidRPr="00E57358">
              <w:rPr>
                <w:sz w:val="18"/>
                <w:szCs w:val="18"/>
              </w:rPr>
              <w:t>predchádzajú alebo riešia konflikty v rámci skupiny a</w:t>
            </w:r>
          </w:p>
          <w:p w14:paraId="2AD80E66" w14:textId="77777777" w:rsidR="001B57AC" w:rsidRPr="00E57358" w:rsidRDefault="001B57AC" w:rsidP="001B57AC">
            <w:pPr>
              <w:pStyle w:val="Odsekzoznamu"/>
              <w:numPr>
                <w:ilvl w:val="0"/>
                <w:numId w:val="80"/>
              </w:numPr>
              <w:autoSpaceDE/>
              <w:autoSpaceDN/>
              <w:ind w:left="536" w:hanging="283"/>
              <w:rPr>
                <w:b/>
                <w:sz w:val="18"/>
                <w:szCs w:val="18"/>
              </w:rPr>
            </w:pPr>
            <w:r w:rsidRPr="00E57358">
              <w:rPr>
                <w:sz w:val="18"/>
                <w:szCs w:val="18"/>
              </w:rPr>
              <w:t>presadzujú zásady určené materskou finančnou holdingovou spoločnosťou alebo materskou zmiešanou finančnou holdingovou spoločnosťou v rámci celej skupiny,</w:t>
            </w:r>
          </w:p>
          <w:p w14:paraId="48D0955C" w14:textId="77777777" w:rsidR="00C6081C" w:rsidRPr="00E57358" w:rsidRDefault="00C6081C" w:rsidP="00C6081C">
            <w:pPr>
              <w:autoSpaceDE/>
              <w:autoSpaceDN/>
              <w:rPr>
                <w:sz w:val="18"/>
                <w:szCs w:val="18"/>
              </w:rPr>
            </w:pPr>
          </w:p>
          <w:p w14:paraId="65A34FDB" w14:textId="77777777" w:rsidR="00C6081C" w:rsidRPr="00E57358" w:rsidRDefault="00C6081C" w:rsidP="00C6081C">
            <w:pPr>
              <w:autoSpaceDE/>
              <w:autoSpaceDN/>
              <w:rPr>
                <w:sz w:val="18"/>
                <w:szCs w:val="18"/>
              </w:rPr>
            </w:pPr>
            <w:r w:rsidRPr="00E57358">
              <w:rPr>
                <w:sz w:val="18"/>
                <w:szCs w:val="18"/>
              </w:rPr>
              <w:t>Poznámka pod čiarou k odkazu 30x znie:</w:t>
            </w:r>
          </w:p>
          <w:p w14:paraId="4422581C" w14:textId="237B2C1C" w:rsidR="00C6081C" w:rsidRPr="00E57358" w:rsidRDefault="00C6081C" w:rsidP="00C6081C">
            <w:pPr>
              <w:autoSpaceDE/>
              <w:autoSpaceDN/>
              <w:rPr>
                <w:b/>
                <w:sz w:val="18"/>
                <w:szCs w:val="18"/>
              </w:rPr>
            </w:pPr>
            <w:r w:rsidRPr="00E57358">
              <w:rPr>
                <w:sz w:val="18"/>
                <w:szCs w:val="18"/>
              </w:rPr>
              <w:t>„</w:t>
            </w:r>
            <w:r w:rsidRPr="00E57358">
              <w:rPr>
                <w:sz w:val="18"/>
                <w:szCs w:val="18"/>
                <w:vertAlign w:val="superscript"/>
              </w:rPr>
              <w:t>30x</w:t>
            </w:r>
            <w:r w:rsidRPr="00E57358">
              <w:rPr>
                <w:sz w:val="18"/>
                <w:szCs w:val="18"/>
              </w:rPr>
              <w:t>) Nariadenie (EÚ) č. 575/2013.“.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9AF0E7" w14:textId="77777777"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18B9BD"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19CE2D1" w14:textId="4595313C"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AFDB4D8" w14:textId="77777777" w:rsidR="001B57AC" w:rsidRPr="00E57358" w:rsidRDefault="001B57AC" w:rsidP="001B57AC">
            <w:pPr>
              <w:pStyle w:val="Nadpis1"/>
              <w:rPr>
                <w:b w:val="0"/>
                <w:bCs w:val="0"/>
                <w:sz w:val="18"/>
                <w:szCs w:val="18"/>
              </w:rPr>
            </w:pPr>
          </w:p>
        </w:tc>
      </w:tr>
      <w:tr w:rsidR="001B57AC" w:rsidRPr="00E57358" w14:paraId="70B54B46" w14:textId="720FC01F" w:rsidTr="003A798E">
        <w:tc>
          <w:tcPr>
            <w:tcW w:w="568" w:type="dxa"/>
            <w:tcBorders>
              <w:top w:val="single" w:sz="4" w:space="0" w:color="auto"/>
              <w:left w:val="single" w:sz="12" w:space="0" w:color="auto"/>
              <w:bottom w:val="single" w:sz="4" w:space="0" w:color="auto"/>
              <w:right w:val="single" w:sz="4" w:space="0" w:color="auto"/>
            </w:tcBorders>
            <w:shd w:val="clear" w:color="auto" w:fill="auto"/>
          </w:tcPr>
          <w:p w14:paraId="61CEA3E6" w14:textId="77777777" w:rsidR="001B57AC" w:rsidRPr="00E57358" w:rsidRDefault="001B57AC" w:rsidP="001B57AC">
            <w:pPr>
              <w:rPr>
                <w:sz w:val="18"/>
                <w:szCs w:val="18"/>
              </w:rPr>
            </w:pPr>
            <w:r w:rsidRPr="00E57358">
              <w:rPr>
                <w:sz w:val="18"/>
                <w:szCs w:val="18"/>
              </w:rPr>
              <w:t>Č:21a</w:t>
            </w:r>
          </w:p>
          <w:p w14:paraId="4F728CD0" w14:textId="77777777" w:rsidR="001B57AC" w:rsidRPr="00E57358" w:rsidRDefault="001B57AC" w:rsidP="001B57AC">
            <w:pPr>
              <w:rPr>
                <w:sz w:val="18"/>
                <w:szCs w:val="18"/>
              </w:rPr>
            </w:pPr>
            <w:r w:rsidRPr="00E57358">
              <w:rPr>
                <w:sz w:val="18"/>
                <w:szCs w:val="18"/>
              </w:rPr>
              <w:t>O:3</w:t>
            </w:r>
          </w:p>
          <w:p w14:paraId="7890F4BB" w14:textId="77777777" w:rsidR="001B57AC" w:rsidRPr="00E57358" w:rsidRDefault="001B57AC" w:rsidP="001B57AC">
            <w:pPr>
              <w:rPr>
                <w:sz w:val="18"/>
                <w:szCs w:val="18"/>
              </w:rPr>
            </w:pPr>
            <w:r w:rsidRPr="00E57358">
              <w:rPr>
                <w:sz w:val="18"/>
                <w:szCs w:val="18"/>
              </w:rPr>
              <w:t>P:b)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099CB9" w14:textId="66F1F2AB" w:rsidR="001B57AC" w:rsidRPr="00E57358" w:rsidRDefault="001B57AC" w:rsidP="001B57AC">
            <w:pPr>
              <w:pStyle w:val="Odsekzoznamu"/>
              <w:numPr>
                <w:ilvl w:val="0"/>
                <w:numId w:val="7"/>
              </w:numPr>
              <w:ind w:left="383" w:hanging="284"/>
              <w:rPr>
                <w:sz w:val="18"/>
                <w:szCs w:val="18"/>
              </w:rPr>
            </w:pPr>
            <w:r w:rsidRPr="00E57358">
              <w:rPr>
                <w:sz w:val="18"/>
                <w:szCs w:val="18"/>
              </w:rPr>
              <w:t xml:space="preserve">organizačná štruktúra skupiny, ktorej je finančná holdingová spoločnosť alebo zmiešaná finančná holdingová spoločnosť súčasťou, neprekáža ani iným spôsobom nezabraňuje účinnému dohľadu nad inštitúciami, ktoré sú dcérskymi spoločnosťami, alebo nad materskými inštitúciami, týkajúcemu sa individuálnych, konsolidovaných a v prípade potreby subkonsolidovaných povinností, ktoré sa na </w:t>
            </w:r>
            <w:proofErr w:type="spellStart"/>
            <w:r w:rsidRPr="00E57358">
              <w:rPr>
                <w:sz w:val="18"/>
                <w:szCs w:val="18"/>
              </w:rPr>
              <w:t>ne</w:t>
            </w:r>
            <w:proofErr w:type="spellEnd"/>
            <w:r w:rsidRPr="00E57358">
              <w:rPr>
                <w:sz w:val="18"/>
                <w:szCs w:val="18"/>
              </w:rPr>
              <w:t xml:space="preserve"> vzťahujú. Pri posudzovaní tohto kritéria sa zohľadňuje najmä:</w:t>
            </w:r>
          </w:p>
          <w:p w14:paraId="6AF7715F" w14:textId="77777777" w:rsidR="001B57AC" w:rsidRPr="00E57358" w:rsidRDefault="001B57AC" w:rsidP="001B57AC">
            <w:pPr>
              <w:pStyle w:val="Odsekzoznamu"/>
              <w:ind w:left="383"/>
              <w:rPr>
                <w:sz w:val="18"/>
                <w:szCs w:val="18"/>
              </w:rPr>
            </w:pPr>
          </w:p>
          <w:p w14:paraId="47CE4989" w14:textId="77777777" w:rsidR="001B57AC" w:rsidRPr="00E57358" w:rsidRDefault="001B57AC" w:rsidP="001B57AC">
            <w:pPr>
              <w:pStyle w:val="Odsekzoznamu"/>
              <w:numPr>
                <w:ilvl w:val="0"/>
                <w:numId w:val="9"/>
              </w:numPr>
              <w:ind w:left="666" w:hanging="283"/>
              <w:rPr>
                <w:sz w:val="18"/>
                <w:szCs w:val="18"/>
              </w:rPr>
            </w:pPr>
            <w:r w:rsidRPr="00E57358">
              <w:rPr>
                <w:sz w:val="18"/>
                <w:szCs w:val="18"/>
              </w:rPr>
              <w:t>pozícia finančnej holdingovej spoločnosti alebo zmiešanej finančnej holdingovej spoločnosti vo viacúrovňovej skupine;</w:t>
            </w:r>
          </w:p>
          <w:p w14:paraId="4FE7EF00" w14:textId="77777777" w:rsidR="001B57AC" w:rsidRPr="00E57358" w:rsidRDefault="001B57AC" w:rsidP="001B57AC">
            <w:pPr>
              <w:pStyle w:val="Odsekzoznamu"/>
              <w:numPr>
                <w:ilvl w:val="0"/>
                <w:numId w:val="9"/>
              </w:numPr>
              <w:ind w:left="666" w:hanging="283"/>
              <w:rPr>
                <w:sz w:val="18"/>
                <w:szCs w:val="18"/>
              </w:rPr>
            </w:pPr>
            <w:r w:rsidRPr="00E57358">
              <w:rPr>
                <w:sz w:val="18"/>
                <w:szCs w:val="18"/>
              </w:rPr>
              <w:t>štruktúra akcionárov a</w:t>
            </w:r>
          </w:p>
          <w:p w14:paraId="0FC8B1DD" w14:textId="77777777" w:rsidR="001B57AC" w:rsidRPr="00E57358" w:rsidRDefault="001B57AC" w:rsidP="001B57AC">
            <w:pPr>
              <w:pStyle w:val="Odsekzoznamu"/>
              <w:numPr>
                <w:ilvl w:val="0"/>
                <w:numId w:val="9"/>
              </w:numPr>
              <w:ind w:left="666" w:hanging="283"/>
              <w:rPr>
                <w:sz w:val="18"/>
                <w:szCs w:val="18"/>
              </w:rPr>
            </w:pPr>
            <w:r w:rsidRPr="00E57358">
              <w:rPr>
                <w:sz w:val="18"/>
                <w:szCs w:val="18"/>
              </w:rPr>
              <w:t>úloha finančnej holdingovej spoločnosti alebo zmiešanej finančnej holdingovej spoločnosti v rámci skupiny;</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15C1D1D"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5D5B35B" w14:textId="52313ABC" w:rsidR="001B57AC" w:rsidRPr="00E57358" w:rsidRDefault="001B57AC" w:rsidP="001B57AC">
            <w:pPr>
              <w:jc w:val="center"/>
              <w:rPr>
                <w:sz w:val="18"/>
                <w:szCs w:val="18"/>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4E9162" w14:textId="77777777" w:rsidR="001B57AC" w:rsidRPr="00E57358" w:rsidRDefault="001B57AC" w:rsidP="001B57AC">
            <w:pPr>
              <w:pStyle w:val="Normlny0"/>
              <w:jc w:val="center"/>
              <w:rPr>
                <w:sz w:val="18"/>
                <w:szCs w:val="18"/>
              </w:rPr>
            </w:pPr>
            <w:r w:rsidRPr="00E57358">
              <w:rPr>
                <w:sz w:val="18"/>
                <w:szCs w:val="18"/>
              </w:rPr>
              <w:t>§ 20a</w:t>
            </w:r>
          </w:p>
          <w:p w14:paraId="2B2C48F3" w14:textId="77777777" w:rsidR="001B57AC" w:rsidRPr="00E57358" w:rsidRDefault="001B57AC" w:rsidP="001B57AC">
            <w:pPr>
              <w:pStyle w:val="Normlny0"/>
              <w:jc w:val="center"/>
              <w:rPr>
                <w:b/>
                <w:sz w:val="18"/>
                <w:szCs w:val="18"/>
              </w:rPr>
            </w:pPr>
            <w:r w:rsidRPr="00E57358">
              <w:rPr>
                <w:b/>
                <w:sz w:val="18"/>
                <w:szCs w:val="18"/>
              </w:rPr>
              <w:t>O 5</w:t>
            </w:r>
          </w:p>
          <w:p w14:paraId="5CF75EC7" w14:textId="77777777" w:rsidR="001B57AC" w:rsidRPr="00E57358" w:rsidRDefault="001B57AC" w:rsidP="001B57AC">
            <w:pPr>
              <w:pStyle w:val="Normlny0"/>
              <w:jc w:val="center"/>
              <w:rPr>
                <w:sz w:val="18"/>
                <w:szCs w:val="18"/>
              </w:rPr>
            </w:pPr>
            <w:r w:rsidRPr="00E57358">
              <w:rPr>
                <w:sz w:val="18"/>
                <w:szCs w:val="18"/>
              </w:rPr>
              <w:t>P b)</w:t>
            </w:r>
          </w:p>
          <w:p w14:paraId="18FBE398" w14:textId="77777777" w:rsidR="001B57AC" w:rsidRPr="00E57358" w:rsidRDefault="001B57AC" w:rsidP="001B57AC">
            <w:pPr>
              <w:pStyle w:val="Normlny0"/>
              <w:jc w:val="center"/>
              <w:rPr>
                <w:b/>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56F5E5" w14:textId="77777777" w:rsidR="001B57AC" w:rsidRPr="00E57358" w:rsidRDefault="001B57AC" w:rsidP="001B57AC">
            <w:pPr>
              <w:autoSpaceDE/>
              <w:autoSpaceDN/>
              <w:ind w:left="311" w:hanging="284"/>
              <w:rPr>
                <w:sz w:val="18"/>
                <w:szCs w:val="18"/>
              </w:rPr>
            </w:pPr>
            <w:r w:rsidRPr="00E57358">
              <w:rPr>
                <w:sz w:val="18"/>
                <w:szCs w:val="18"/>
              </w:rPr>
              <w:t>b) organizačná štruktúra skupiny, ktorej súčasťou je finančná holdingová spoločnosť alebo zmiešaná finančná holdingová spoločnosť, nebráni účinnému výkonu dohľadu nad bankou, ktorá je dcérskou spoločnosťou, alebo dohľadu nad materskou bankou na individuálnom základe, konsolidovanom základe alebo subkonsolidovanom základe, pričom sa zohľadňuje najmä</w:t>
            </w:r>
          </w:p>
          <w:p w14:paraId="2D240418" w14:textId="77777777" w:rsidR="001B57AC" w:rsidRPr="00E57358" w:rsidRDefault="001B57AC" w:rsidP="001B57AC">
            <w:pPr>
              <w:pStyle w:val="Odsekzoznamu"/>
              <w:numPr>
                <w:ilvl w:val="0"/>
                <w:numId w:val="87"/>
              </w:numPr>
              <w:autoSpaceDE/>
              <w:autoSpaceDN/>
              <w:ind w:left="736" w:hanging="283"/>
              <w:rPr>
                <w:sz w:val="18"/>
                <w:szCs w:val="18"/>
              </w:rPr>
            </w:pPr>
            <w:r w:rsidRPr="00E57358">
              <w:rPr>
                <w:sz w:val="18"/>
                <w:szCs w:val="18"/>
              </w:rPr>
              <w:t>postavenie finančnej holdingovej spoločnosti alebo zmiešanej finančnej holdingovej spoločnosti vo viacúrovňovej skupine,</w:t>
            </w:r>
          </w:p>
          <w:p w14:paraId="59BDE582" w14:textId="77777777" w:rsidR="001B57AC" w:rsidRPr="00E57358" w:rsidRDefault="001B57AC" w:rsidP="001B57AC">
            <w:pPr>
              <w:pStyle w:val="Odsekzoznamu"/>
              <w:numPr>
                <w:ilvl w:val="0"/>
                <w:numId w:val="87"/>
              </w:numPr>
              <w:autoSpaceDE/>
              <w:autoSpaceDN/>
              <w:ind w:left="736" w:hanging="283"/>
              <w:jc w:val="both"/>
              <w:rPr>
                <w:sz w:val="18"/>
                <w:szCs w:val="18"/>
              </w:rPr>
            </w:pPr>
            <w:r w:rsidRPr="00E57358">
              <w:rPr>
                <w:sz w:val="18"/>
                <w:szCs w:val="18"/>
              </w:rPr>
              <w:t>štruktúra akcionárov a</w:t>
            </w:r>
          </w:p>
          <w:p w14:paraId="651A8F6E" w14:textId="77777777" w:rsidR="001B57AC" w:rsidRPr="00E57358" w:rsidRDefault="001B57AC" w:rsidP="001B57AC">
            <w:pPr>
              <w:pStyle w:val="Odsekzoznamu"/>
              <w:numPr>
                <w:ilvl w:val="0"/>
                <w:numId w:val="87"/>
              </w:numPr>
              <w:autoSpaceDE/>
              <w:autoSpaceDN/>
              <w:ind w:left="736" w:hanging="283"/>
              <w:rPr>
                <w:b/>
                <w:sz w:val="18"/>
                <w:szCs w:val="18"/>
              </w:rPr>
            </w:pPr>
            <w:r w:rsidRPr="00E57358">
              <w:rPr>
                <w:sz w:val="18"/>
                <w:szCs w:val="18"/>
              </w:rPr>
              <w:t>úloha finančnej holdingovej spoločnosti alebo zmiešanej finančnej holdingovej spoločnosti v rámci skupiny 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FD5BAF"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B3118F"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9AB6F66" w14:textId="5F1A563E"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614A56A0" w14:textId="77777777" w:rsidR="001B57AC" w:rsidRPr="00E57358" w:rsidRDefault="001B57AC" w:rsidP="001B57AC">
            <w:pPr>
              <w:pStyle w:val="Nadpis1"/>
              <w:rPr>
                <w:b w:val="0"/>
                <w:bCs w:val="0"/>
                <w:sz w:val="18"/>
                <w:szCs w:val="18"/>
              </w:rPr>
            </w:pPr>
          </w:p>
        </w:tc>
      </w:tr>
      <w:tr w:rsidR="001B57AC" w:rsidRPr="00E57358" w14:paraId="4A1A8826" w14:textId="7BEA3195" w:rsidTr="00E1476D">
        <w:tc>
          <w:tcPr>
            <w:tcW w:w="568" w:type="dxa"/>
            <w:tcBorders>
              <w:top w:val="single" w:sz="4" w:space="0" w:color="auto"/>
              <w:left w:val="single" w:sz="12" w:space="0" w:color="auto"/>
              <w:bottom w:val="single" w:sz="4" w:space="0" w:color="auto"/>
              <w:right w:val="single" w:sz="4" w:space="0" w:color="auto"/>
            </w:tcBorders>
            <w:shd w:val="clear" w:color="auto" w:fill="auto"/>
          </w:tcPr>
          <w:p w14:paraId="7615C2B3" w14:textId="77777777" w:rsidR="001B57AC" w:rsidRPr="00E57358" w:rsidRDefault="001B57AC" w:rsidP="001B57AC">
            <w:pPr>
              <w:rPr>
                <w:sz w:val="18"/>
                <w:szCs w:val="18"/>
              </w:rPr>
            </w:pPr>
            <w:r w:rsidRPr="00E57358">
              <w:rPr>
                <w:sz w:val="18"/>
                <w:szCs w:val="18"/>
              </w:rPr>
              <w:t>Č:21a</w:t>
            </w:r>
          </w:p>
          <w:p w14:paraId="3BDB4596" w14:textId="77777777" w:rsidR="001B57AC" w:rsidRPr="00E57358" w:rsidRDefault="001B57AC" w:rsidP="001B57AC">
            <w:pPr>
              <w:rPr>
                <w:sz w:val="18"/>
                <w:szCs w:val="18"/>
              </w:rPr>
            </w:pPr>
            <w:r w:rsidRPr="00E57358">
              <w:rPr>
                <w:sz w:val="18"/>
                <w:szCs w:val="18"/>
              </w:rPr>
              <w:t>O:3</w:t>
            </w:r>
          </w:p>
          <w:p w14:paraId="66096F5F" w14:textId="77777777" w:rsidR="001B57AC" w:rsidRPr="00E57358" w:rsidRDefault="001B57AC" w:rsidP="001B57AC">
            <w:pPr>
              <w:rPr>
                <w:sz w:val="18"/>
                <w:szCs w:val="18"/>
              </w:rPr>
            </w:pPr>
            <w:r w:rsidRPr="00E57358">
              <w:rPr>
                <w:sz w:val="18"/>
                <w:szCs w:val="18"/>
              </w:rPr>
              <w:t>P:c)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026E39" w14:textId="77777777" w:rsidR="001B57AC" w:rsidRPr="00E57358" w:rsidRDefault="001B57AC" w:rsidP="001B57AC">
            <w:pPr>
              <w:pStyle w:val="Odsekzoznamu"/>
              <w:numPr>
                <w:ilvl w:val="0"/>
                <w:numId w:val="7"/>
              </w:numPr>
              <w:ind w:left="383" w:hanging="284"/>
              <w:rPr>
                <w:sz w:val="18"/>
                <w:szCs w:val="18"/>
              </w:rPr>
            </w:pPr>
            <w:r w:rsidRPr="00E57358">
              <w:rPr>
                <w:sz w:val="18"/>
                <w:szCs w:val="18"/>
              </w:rPr>
              <w:t>kritériá stanovené v článku 14 a požiadavky uvedené článku 121 sú splnené.</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F4B4AF6"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687996E" w14:textId="6E33DA38" w:rsidR="001B57AC" w:rsidRPr="00E57358" w:rsidRDefault="001B57AC" w:rsidP="001B57AC">
            <w:pPr>
              <w:jc w:val="center"/>
              <w:rPr>
                <w:sz w:val="18"/>
                <w:szCs w:val="18"/>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15F789" w14:textId="77777777" w:rsidR="001B57AC" w:rsidRPr="00E57358" w:rsidRDefault="001B57AC" w:rsidP="001B57AC">
            <w:pPr>
              <w:pStyle w:val="Normlny0"/>
              <w:jc w:val="center"/>
              <w:rPr>
                <w:sz w:val="18"/>
                <w:szCs w:val="18"/>
              </w:rPr>
            </w:pPr>
            <w:r w:rsidRPr="00E57358">
              <w:rPr>
                <w:sz w:val="18"/>
                <w:szCs w:val="18"/>
              </w:rPr>
              <w:t>§ 20a</w:t>
            </w:r>
          </w:p>
          <w:p w14:paraId="14C63629" w14:textId="77777777" w:rsidR="001B57AC" w:rsidRPr="00E57358" w:rsidRDefault="001B57AC" w:rsidP="001B57AC">
            <w:pPr>
              <w:pStyle w:val="Normlny0"/>
              <w:jc w:val="center"/>
              <w:rPr>
                <w:b/>
                <w:sz w:val="18"/>
                <w:szCs w:val="18"/>
              </w:rPr>
            </w:pPr>
            <w:r w:rsidRPr="00E57358">
              <w:rPr>
                <w:b/>
                <w:sz w:val="18"/>
                <w:szCs w:val="18"/>
              </w:rPr>
              <w:t>O 5</w:t>
            </w:r>
          </w:p>
          <w:p w14:paraId="1318923F" w14:textId="77777777" w:rsidR="001B57AC" w:rsidRPr="00E57358" w:rsidRDefault="001B57AC" w:rsidP="001B57AC">
            <w:pPr>
              <w:pStyle w:val="Normlny0"/>
              <w:jc w:val="center"/>
              <w:rPr>
                <w:sz w:val="18"/>
                <w:szCs w:val="18"/>
              </w:rPr>
            </w:pPr>
            <w:r w:rsidRPr="00E57358">
              <w:rPr>
                <w:sz w:val="18"/>
                <w:szCs w:val="18"/>
              </w:rPr>
              <w:t>P c)</w:t>
            </w:r>
          </w:p>
          <w:p w14:paraId="30AF3C13" w14:textId="77777777" w:rsidR="001B57AC" w:rsidRPr="00E57358" w:rsidRDefault="001B57AC" w:rsidP="001B57AC">
            <w:pPr>
              <w:pStyle w:val="Normlny0"/>
              <w:jc w:val="center"/>
              <w:rPr>
                <w:b/>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A07FCA" w14:textId="77777777" w:rsidR="001B57AC" w:rsidRPr="00E57358" w:rsidRDefault="001B57AC" w:rsidP="001B57AC">
            <w:pPr>
              <w:pStyle w:val="Odsekzoznamu"/>
              <w:numPr>
                <w:ilvl w:val="0"/>
                <w:numId w:val="88"/>
              </w:numPr>
              <w:autoSpaceDE/>
              <w:autoSpaceDN/>
              <w:ind w:left="311" w:hanging="284"/>
              <w:rPr>
                <w:sz w:val="18"/>
                <w:szCs w:val="18"/>
              </w:rPr>
            </w:pPr>
            <w:r w:rsidRPr="00E57358">
              <w:rPr>
                <w:sz w:val="18"/>
                <w:szCs w:val="18"/>
              </w:rPr>
              <w:t>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na posudzovanie dôveryhodnosti a odbornej spôsobilosti sa vzťahuje § 7 ods. 15 a 16 a § 7a ods. 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534EE3"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062087"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9DB710E" w14:textId="145E4C9B"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627D0BD3" w14:textId="77777777" w:rsidR="001B57AC" w:rsidRPr="00E57358" w:rsidRDefault="001B57AC" w:rsidP="001B57AC">
            <w:pPr>
              <w:pStyle w:val="Nadpis1"/>
              <w:rPr>
                <w:b w:val="0"/>
                <w:bCs w:val="0"/>
                <w:sz w:val="18"/>
                <w:szCs w:val="18"/>
              </w:rPr>
            </w:pPr>
          </w:p>
        </w:tc>
      </w:tr>
      <w:tr w:rsidR="001B57AC" w:rsidRPr="00E57358" w14:paraId="321751F4" w14:textId="723B90AA" w:rsidTr="00E1476D">
        <w:tc>
          <w:tcPr>
            <w:tcW w:w="568" w:type="dxa"/>
            <w:tcBorders>
              <w:top w:val="single" w:sz="4" w:space="0" w:color="auto"/>
              <w:left w:val="single" w:sz="12" w:space="0" w:color="auto"/>
              <w:bottom w:val="single" w:sz="4" w:space="0" w:color="auto"/>
              <w:right w:val="single" w:sz="4" w:space="0" w:color="auto"/>
            </w:tcBorders>
            <w:shd w:val="clear" w:color="auto" w:fill="auto"/>
          </w:tcPr>
          <w:p w14:paraId="76E600FA" w14:textId="77777777" w:rsidR="001B57AC" w:rsidRPr="00E57358" w:rsidRDefault="001B57AC" w:rsidP="001B57AC">
            <w:pPr>
              <w:rPr>
                <w:sz w:val="18"/>
                <w:szCs w:val="18"/>
              </w:rPr>
            </w:pPr>
            <w:r w:rsidRPr="00E57358">
              <w:rPr>
                <w:sz w:val="18"/>
                <w:szCs w:val="18"/>
              </w:rPr>
              <w:t>Č:21a</w:t>
            </w:r>
          </w:p>
          <w:p w14:paraId="70C07B97" w14:textId="77777777" w:rsidR="001B57AC" w:rsidRPr="00E57358" w:rsidRDefault="001B57AC" w:rsidP="001B57AC">
            <w:pPr>
              <w:rPr>
                <w:sz w:val="18"/>
                <w:szCs w:val="18"/>
              </w:rPr>
            </w:pPr>
            <w:r w:rsidRPr="00E57358">
              <w:rPr>
                <w:sz w:val="18"/>
                <w:szCs w:val="18"/>
              </w:rPr>
              <w:t>O:4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524AF7" w14:textId="77777777" w:rsidR="001B57AC" w:rsidRPr="00E57358" w:rsidRDefault="001B57AC" w:rsidP="001B57AC">
            <w:pPr>
              <w:rPr>
                <w:sz w:val="18"/>
                <w:szCs w:val="18"/>
              </w:rPr>
            </w:pPr>
            <w:r w:rsidRPr="00E57358">
              <w:rPr>
                <w:sz w:val="18"/>
                <w:szCs w:val="18"/>
              </w:rPr>
              <w:t>Schválenie finančnej holdingovej spoločnosti alebo zmiešanej finančnej holdingovej spoločnosti podľa tohto článku sa nevyžaduje, ak sú splnené všetky tieto podmienky:</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12A9FE"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12103AF6" w14:textId="3D055A12"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B2A000" w14:textId="77777777" w:rsidR="001B57AC" w:rsidRPr="00E57358" w:rsidRDefault="001B57AC" w:rsidP="001B57AC">
            <w:pPr>
              <w:pStyle w:val="Normlny0"/>
              <w:jc w:val="center"/>
              <w:rPr>
                <w:b/>
                <w:sz w:val="18"/>
                <w:szCs w:val="18"/>
              </w:rPr>
            </w:pPr>
            <w:r w:rsidRPr="00E57358">
              <w:rPr>
                <w:b/>
                <w:sz w:val="18"/>
                <w:szCs w:val="18"/>
              </w:rPr>
              <w:t>§ 20aa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B0CF0E" w14:textId="77777777" w:rsidR="001B57AC" w:rsidRPr="00E57358" w:rsidRDefault="001B57AC" w:rsidP="001B57AC">
            <w:pPr>
              <w:pStyle w:val="Odsekzoznamu"/>
              <w:keepNext/>
              <w:ind w:left="425"/>
              <w:jc w:val="center"/>
              <w:rPr>
                <w:sz w:val="18"/>
                <w:szCs w:val="18"/>
              </w:rPr>
            </w:pPr>
            <w:r w:rsidRPr="00E57358">
              <w:rPr>
                <w:b/>
                <w:sz w:val="18"/>
                <w:szCs w:val="18"/>
              </w:rPr>
              <w:t>§ 20aa</w:t>
            </w:r>
          </w:p>
          <w:p w14:paraId="080428A0" w14:textId="1518715A" w:rsidR="001B57AC" w:rsidRPr="00E57358" w:rsidRDefault="001B57AC" w:rsidP="001B57AC">
            <w:pPr>
              <w:pStyle w:val="Odsekzoznamu"/>
              <w:keepNext/>
              <w:ind w:left="425"/>
              <w:jc w:val="center"/>
              <w:rPr>
                <w:b/>
                <w:sz w:val="18"/>
                <w:szCs w:val="18"/>
              </w:rPr>
            </w:pPr>
            <w:r w:rsidRPr="00E57358">
              <w:rPr>
                <w:b/>
                <w:sz w:val="18"/>
                <w:szCs w:val="18"/>
              </w:rPr>
              <w:t xml:space="preserve">Výnimka z povinnosti získať súhlas na vykonávanie činnosti finančnej holdingovej </w:t>
            </w:r>
            <w:r w:rsidRPr="00E57358">
              <w:rPr>
                <w:b/>
                <w:sz w:val="18"/>
                <w:szCs w:val="18"/>
              </w:rPr>
              <w:lastRenderedPageBreak/>
              <w:t>spoločnosti a zmiešanej finančnej holdingovej spoločnosti</w:t>
            </w:r>
          </w:p>
          <w:p w14:paraId="2297421E" w14:textId="77777777" w:rsidR="001B57AC" w:rsidRPr="00E57358" w:rsidRDefault="001B57AC" w:rsidP="001B57AC">
            <w:pPr>
              <w:keepNext/>
              <w:rPr>
                <w:sz w:val="18"/>
                <w:szCs w:val="18"/>
              </w:rPr>
            </w:pPr>
          </w:p>
          <w:p w14:paraId="1FD03106" w14:textId="77777777" w:rsidR="001B57AC" w:rsidRPr="00E57358" w:rsidRDefault="001B57AC" w:rsidP="001B57AC">
            <w:pPr>
              <w:pStyle w:val="Odsekzoznamu"/>
              <w:keepNext/>
              <w:numPr>
                <w:ilvl w:val="0"/>
                <w:numId w:val="108"/>
              </w:numPr>
              <w:ind w:left="323"/>
              <w:rPr>
                <w:b/>
                <w:sz w:val="18"/>
                <w:szCs w:val="18"/>
              </w:rPr>
            </w:pPr>
            <w:r w:rsidRPr="00E57358">
              <w:rPr>
                <w:b/>
                <w:sz w:val="18"/>
                <w:szCs w:val="18"/>
              </w:rPr>
              <w:t>Žiadosť o výnimku z povinnosti získať súhlas na vykonávanie činnosti finančnej holdingovej spoločnosti alebo zmiešanej finančnej holdingovej spoločnosti podľa § 20a ods. 1 podáva Národnej banke Slovenska osoba uvedená v § 20a ods. 2; súčasťou tejto žiadosti sú informácie nevyhnutné k posúdeniu podmienok podľa odseku 2.</w:t>
            </w:r>
          </w:p>
          <w:p w14:paraId="10F56888" w14:textId="77777777" w:rsidR="001B57AC" w:rsidRPr="00E57358" w:rsidRDefault="001B57AC" w:rsidP="001B57AC">
            <w:pPr>
              <w:pStyle w:val="Odsekzoznamu"/>
              <w:keepNext/>
              <w:numPr>
                <w:ilvl w:val="0"/>
                <w:numId w:val="108"/>
              </w:numPr>
              <w:ind w:left="323"/>
              <w:rPr>
                <w:b/>
                <w:sz w:val="18"/>
                <w:szCs w:val="18"/>
              </w:rPr>
            </w:pPr>
            <w:r w:rsidRPr="00E57358">
              <w:rPr>
                <w:b/>
                <w:sz w:val="18"/>
                <w:szCs w:val="18"/>
              </w:rPr>
              <w:t>Národná banka Slovenska výnimku podľa odseku 1 udelí, ak sú splnené tieto podmienky: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B7E979" w14:textId="77777777"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84860B"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5F27C65" w14:textId="602BCFDA"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229C2FD" w14:textId="77777777" w:rsidR="001B57AC" w:rsidRPr="00E57358" w:rsidRDefault="001B57AC" w:rsidP="001B57AC">
            <w:pPr>
              <w:pStyle w:val="Nadpis1"/>
              <w:rPr>
                <w:b w:val="0"/>
                <w:bCs w:val="0"/>
                <w:sz w:val="18"/>
                <w:szCs w:val="18"/>
              </w:rPr>
            </w:pPr>
          </w:p>
        </w:tc>
      </w:tr>
      <w:tr w:rsidR="001B57AC" w:rsidRPr="00E57358" w14:paraId="0B34EC4F" w14:textId="472A6037" w:rsidTr="00E1476D">
        <w:tc>
          <w:tcPr>
            <w:tcW w:w="568" w:type="dxa"/>
            <w:tcBorders>
              <w:top w:val="single" w:sz="4" w:space="0" w:color="auto"/>
              <w:left w:val="single" w:sz="12" w:space="0" w:color="auto"/>
              <w:bottom w:val="single" w:sz="4" w:space="0" w:color="auto"/>
              <w:right w:val="single" w:sz="4" w:space="0" w:color="auto"/>
            </w:tcBorders>
            <w:shd w:val="clear" w:color="auto" w:fill="auto"/>
          </w:tcPr>
          <w:p w14:paraId="43AFBE27" w14:textId="77777777" w:rsidR="001B57AC" w:rsidRPr="00E57358" w:rsidRDefault="001B57AC" w:rsidP="001B57AC">
            <w:pPr>
              <w:rPr>
                <w:sz w:val="18"/>
                <w:szCs w:val="18"/>
              </w:rPr>
            </w:pPr>
            <w:r w:rsidRPr="00E57358">
              <w:rPr>
                <w:sz w:val="18"/>
                <w:szCs w:val="18"/>
              </w:rPr>
              <w:t>Č:21a</w:t>
            </w:r>
          </w:p>
          <w:p w14:paraId="481EC711" w14:textId="77777777" w:rsidR="001B57AC" w:rsidRPr="00E57358" w:rsidRDefault="001B57AC" w:rsidP="001B57AC">
            <w:pPr>
              <w:rPr>
                <w:sz w:val="18"/>
                <w:szCs w:val="18"/>
              </w:rPr>
            </w:pPr>
            <w:r w:rsidRPr="00E57358">
              <w:rPr>
                <w:sz w:val="18"/>
                <w:szCs w:val="18"/>
              </w:rPr>
              <w:t>O:4</w:t>
            </w:r>
          </w:p>
          <w:p w14:paraId="5FC7BC67" w14:textId="77777777" w:rsidR="001B57AC" w:rsidRPr="00E57358" w:rsidRDefault="001B57AC" w:rsidP="001B57AC">
            <w:pPr>
              <w:rPr>
                <w:sz w:val="18"/>
                <w:szCs w:val="18"/>
              </w:rPr>
            </w:pPr>
            <w:r w:rsidRPr="00E57358">
              <w:rPr>
                <w:sz w:val="18"/>
                <w:szCs w:val="18"/>
              </w:rPr>
              <w:t>P:a)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93A479" w14:textId="77777777" w:rsidR="001B57AC" w:rsidRPr="00E57358" w:rsidRDefault="001B57AC" w:rsidP="001B57AC">
            <w:pPr>
              <w:pStyle w:val="Odsekzoznamu"/>
              <w:numPr>
                <w:ilvl w:val="0"/>
                <w:numId w:val="10"/>
              </w:numPr>
              <w:ind w:left="383" w:hanging="284"/>
              <w:rPr>
                <w:sz w:val="18"/>
                <w:szCs w:val="18"/>
              </w:rPr>
            </w:pPr>
            <w:r w:rsidRPr="00E57358">
              <w:rPr>
                <w:sz w:val="18"/>
                <w:szCs w:val="18"/>
              </w:rPr>
              <w:t>hlavným predmetom činnosti finančnej holdingovej spoločnosti je nadobúdať účasti v dcérskych spoločnostiach alebo v prípade zmiešanej finančnej holdingovej spoločnosti, jej hlavným predmetom činnosti v súvislosti s inštitúciami alebo finančnými inštitúciami je nadobúdať účasti v dcérskych spoločnostiach;</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7195C66"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42FA6F80" w14:textId="7F4E5660"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944F0E" w14:textId="77777777" w:rsidR="001B57AC" w:rsidRPr="00E57358" w:rsidRDefault="001B57AC" w:rsidP="001B57AC">
            <w:pPr>
              <w:pStyle w:val="Normlny0"/>
              <w:jc w:val="center"/>
              <w:rPr>
                <w:b/>
                <w:sz w:val="18"/>
                <w:szCs w:val="18"/>
              </w:rPr>
            </w:pPr>
            <w:r w:rsidRPr="00E57358">
              <w:rPr>
                <w:b/>
                <w:sz w:val="18"/>
                <w:szCs w:val="18"/>
              </w:rPr>
              <w:t>§ 20aa</w:t>
            </w:r>
          </w:p>
          <w:p w14:paraId="00A97F7E" w14:textId="77777777" w:rsidR="001B57AC" w:rsidRPr="00E57358" w:rsidRDefault="001B57AC" w:rsidP="001B57AC">
            <w:pPr>
              <w:pStyle w:val="Normlny0"/>
              <w:jc w:val="center"/>
              <w:rPr>
                <w:b/>
                <w:sz w:val="18"/>
                <w:szCs w:val="18"/>
              </w:rPr>
            </w:pPr>
            <w:r w:rsidRPr="00E57358">
              <w:rPr>
                <w:b/>
                <w:sz w:val="18"/>
                <w:szCs w:val="18"/>
              </w:rPr>
              <w:t>O 2</w:t>
            </w:r>
          </w:p>
          <w:p w14:paraId="018CA91E" w14:textId="77777777" w:rsidR="001B57AC" w:rsidRPr="00E57358" w:rsidRDefault="001B57AC" w:rsidP="001B57AC">
            <w:pPr>
              <w:pStyle w:val="Normlny0"/>
              <w:jc w:val="center"/>
              <w:rPr>
                <w:sz w:val="18"/>
                <w:szCs w:val="18"/>
              </w:rPr>
            </w:pPr>
            <w:r w:rsidRPr="00E57358">
              <w:rPr>
                <w:b/>
                <w:sz w:val="18"/>
                <w:szCs w:val="18"/>
              </w:rPr>
              <w:t>P 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409B0D" w14:textId="4F870AD7" w:rsidR="001B57AC" w:rsidRPr="00E57358" w:rsidRDefault="001B57AC" w:rsidP="00DE620C">
            <w:pPr>
              <w:pStyle w:val="Odsekzoznamu"/>
              <w:numPr>
                <w:ilvl w:val="0"/>
                <w:numId w:val="72"/>
              </w:numPr>
              <w:autoSpaceDE/>
              <w:autoSpaceDN/>
              <w:ind w:left="255" w:hanging="255"/>
              <w:rPr>
                <w:b/>
                <w:sz w:val="18"/>
                <w:szCs w:val="18"/>
              </w:rPr>
            </w:pPr>
            <w:r w:rsidRPr="00E57358">
              <w:rPr>
                <w:b/>
                <w:sz w:val="18"/>
                <w:szCs w:val="18"/>
              </w:rPr>
              <w:t>hlavným predmetom činnosti finančnej holdingovej spoločnosti je nadobúdanie účasti v dcérskych spoločnostiach a hlavným predmetom činnosti zmiešanej finančnej holdingovej spoločnosti v súvislosti s inštitúciou alebo finančnou inštitúciou je nadobúda</w:t>
            </w:r>
            <w:r w:rsidR="00DE620C" w:rsidRPr="00E57358">
              <w:rPr>
                <w:b/>
                <w:sz w:val="18"/>
                <w:szCs w:val="18"/>
              </w:rPr>
              <w:t>nie</w:t>
            </w:r>
            <w:r w:rsidRPr="00E57358">
              <w:rPr>
                <w:b/>
                <w:sz w:val="18"/>
                <w:szCs w:val="18"/>
              </w:rPr>
              <w:t xml:space="preserve"> účasti v dcérskych spoločnostiach,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88F4B6"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20B10D"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ADD9D8D" w14:textId="3F1B0BEF"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FBA0502" w14:textId="77777777" w:rsidR="001B57AC" w:rsidRPr="00E57358" w:rsidRDefault="001B57AC" w:rsidP="001B57AC">
            <w:pPr>
              <w:pStyle w:val="Nadpis1"/>
              <w:rPr>
                <w:b w:val="0"/>
                <w:bCs w:val="0"/>
                <w:sz w:val="18"/>
                <w:szCs w:val="18"/>
              </w:rPr>
            </w:pPr>
          </w:p>
        </w:tc>
      </w:tr>
      <w:tr w:rsidR="001B57AC" w:rsidRPr="00E57358" w14:paraId="0E163743" w14:textId="5E5EEE33" w:rsidTr="00E1476D">
        <w:tc>
          <w:tcPr>
            <w:tcW w:w="568" w:type="dxa"/>
            <w:tcBorders>
              <w:top w:val="single" w:sz="4" w:space="0" w:color="auto"/>
              <w:left w:val="single" w:sz="12" w:space="0" w:color="auto"/>
              <w:bottom w:val="single" w:sz="4" w:space="0" w:color="auto"/>
              <w:right w:val="single" w:sz="4" w:space="0" w:color="auto"/>
            </w:tcBorders>
            <w:shd w:val="clear" w:color="auto" w:fill="auto"/>
          </w:tcPr>
          <w:p w14:paraId="085A491A" w14:textId="77777777" w:rsidR="001B57AC" w:rsidRPr="00E57358" w:rsidRDefault="001B57AC" w:rsidP="001B57AC">
            <w:pPr>
              <w:rPr>
                <w:sz w:val="18"/>
                <w:szCs w:val="18"/>
              </w:rPr>
            </w:pPr>
            <w:r w:rsidRPr="00E57358">
              <w:rPr>
                <w:sz w:val="18"/>
                <w:szCs w:val="18"/>
              </w:rPr>
              <w:t>Č:21a</w:t>
            </w:r>
          </w:p>
          <w:p w14:paraId="0AB318FB" w14:textId="77777777" w:rsidR="001B57AC" w:rsidRPr="00E57358" w:rsidRDefault="001B57AC" w:rsidP="001B57AC">
            <w:pPr>
              <w:rPr>
                <w:sz w:val="18"/>
                <w:szCs w:val="18"/>
              </w:rPr>
            </w:pPr>
            <w:r w:rsidRPr="00E57358">
              <w:rPr>
                <w:sz w:val="18"/>
                <w:szCs w:val="18"/>
              </w:rPr>
              <w:t>O:4</w:t>
            </w:r>
          </w:p>
          <w:p w14:paraId="13D200F2" w14:textId="77777777" w:rsidR="001B57AC" w:rsidRPr="00E57358" w:rsidRDefault="001B57AC" w:rsidP="001B57AC">
            <w:pPr>
              <w:rPr>
                <w:sz w:val="18"/>
                <w:szCs w:val="18"/>
              </w:rPr>
            </w:pPr>
            <w:r w:rsidRPr="00E57358">
              <w:rPr>
                <w:sz w:val="18"/>
                <w:szCs w:val="18"/>
              </w:rPr>
              <w:t>P:b)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7AFA62" w14:textId="77777777" w:rsidR="001B57AC" w:rsidRPr="00E57358" w:rsidRDefault="001B57AC" w:rsidP="001B57AC">
            <w:pPr>
              <w:pStyle w:val="Odsekzoznamu"/>
              <w:numPr>
                <w:ilvl w:val="0"/>
                <w:numId w:val="10"/>
              </w:numPr>
              <w:ind w:left="383" w:hanging="284"/>
              <w:rPr>
                <w:sz w:val="18"/>
                <w:szCs w:val="18"/>
              </w:rPr>
            </w:pPr>
            <w:r w:rsidRPr="00E57358">
              <w:rPr>
                <w:sz w:val="18"/>
                <w:szCs w:val="18"/>
              </w:rPr>
              <w:t>finančná holdingová spoločnosť alebo zmiešaná finančná holdingová spoločnosť sa v rámci skupiny neurčila v žiadnej zo skupín, ktorých krízová situácia sa rieši, za subjekt, ktorého krízová situácia sa rieši, v súlade so stratégiou riešenia krízovej situácie stanovenou príslušným orgánom pre riešenie krízových situácií podľa smernice 2014/59/EÚ;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AE483D3" w14:textId="77777777" w:rsidR="001B57AC" w:rsidRPr="00E57358" w:rsidRDefault="001B57AC" w:rsidP="001B57AC">
            <w:pPr>
              <w:jc w:val="center"/>
              <w:rPr>
                <w:b/>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0BA22A2B" w14:textId="0CAED8E7" w:rsidR="001B57AC" w:rsidRPr="00E57358" w:rsidRDefault="001B57AC" w:rsidP="001B57AC">
            <w:pPr>
              <w:jc w:val="center"/>
              <w:rPr>
                <w:b/>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387867" w14:textId="77777777" w:rsidR="001B57AC" w:rsidRPr="00E57358" w:rsidRDefault="001B57AC" w:rsidP="001B57AC">
            <w:pPr>
              <w:pStyle w:val="Normlny0"/>
              <w:jc w:val="center"/>
              <w:rPr>
                <w:b/>
                <w:sz w:val="18"/>
                <w:szCs w:val="18"/>
              </w:rPr>
            </w:pPr>
            <w:r w:rsidRPr="00E57358">
              <w:rPr>
                <w:b/>
                <w:sz w:val="18"/>
                <w:szCs w:val="18"/>
              </w:rPr>
              <w:t>§ 20aa</w:t>
            </w:r>
          </w:p>
          <w:p w14:paraId="7C6FFDE0" w14:textId="77777777" w:rsidR="001B57AC" w:rsidRPr="00E57358" w:rsidRDefault="001B57AC" w:rsidP="001B57AC">
            <w:pPr>
              <w:pStyle w:val="Normlny0"/>
              <w:jc w:val="center"/>
              <w:rPr>
                <w:b/>
                <w:sz w:val="18"/>
                <w:szCs w:val="18"/>
              </w:rPr>
            </w:pPr>
            <w:r w:rsidRPr="00E57358">
              <w:rPr>
                <w:b/>
                <w:sz w:val="18"/>
                <w:szCs w:val="18"/>
              </w:rPr>
              <w:t>O 2</w:t>
            </w:r>
          </w:p>
          <w:p w14:paraId="6F6B813E" w14:textId="77777777" w:rsidR="001B57AC" w:rsidRPr="00E57358" w:rsidRDefault="001B57AC" w:rsidP="001B57AC">
            <w:pPr>
              <w:pStyle w:val="Normlny0"/>
              <w:jc w:val="center"/>
              <w:rPr>
                <w:b/>
                <w:sz w:val="18"/>
                <w:szCs w:val="18"/>
              </w:rPr>
            </w:pPr>
            <w:r w:rsidRPr="00E57358">
              <w:rPr>
                <w:b/>
                <w:sz w:val="18"/>
                <w:szCs w:val="18"/>
              </w:rPr>
              <w:t>P b)</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047326" w14:textId="77777777" w:rsidR="001B57AC" w:rsidRPr="00E57358" w:rsidRDefault="001B57AC" w:rsidP="001B57AC">
            <w:pPr>
              <w:pStyle w:val="Normlny0"/>
              <w:ind w:left="253" w:hanging="253"/>
              <w:rPr>
                <w:b/>
                <w:sz w:val="18"/>
                <w:szCs w:val="18"/>
              </w:rPr>
            </w:pPr>
            <w:r w:rsidRPr="00E57358">
              <w:rPr>
                <w:b/>
                <w:sz w:val="18"/>
                <w:szCs w:val="18"/>
              </w:rPr>
              <w:t>b) finančná holdingová spoločnosť alebo zmiešaná finančná holdingová spoločnosť nie je rezolučným subjektom v žiadnej rezolučnej skupine podľa osobitného zákona,</w:t>
            </w:r>
            <w:r w:rsidRPr="00E57358">
              <w:rPr>
                <w:b/>
                <w:sz w:val="18"/>
                <w:szCs w:val="18"/>
                <w:vertAlign w:val="superscript"/>
              </w:rPr>
              <w:t>62</w:t>
            </w:r>
            <w:r w:rsidRPr="00E57358">
              <w:rPr>
                <w:b/>
                <w:sz w:val="18"/>
                <w:szCs w:val="18"/>
              </w:rPr>
              <w:t>)</w:t>
            </w:r>
          </w:p>
          <w:p w14:paraId="7DC8F17A" w14:textId="77777777" w:rsidR="00C6081C" w:rsidRPr="00E57358" w:rsidRDefault="00C6081C" w:rsidP="001B57AC">
            <w:pPr>
              <w:pStyle w:val="Normlny0"/>
              <w:ind w:left="253" w:hanging="253"/>
              <w:rPr>
                <w:b/>
                <w:sz w:val="18"/>
                <w:szCs w:val="18"/>
              </w:rPr>
            </w:pPr>
          </w:p>
          <w:p w14:paraId="45B0B2EF" w14:textId="553B0AC0" w:rsidR="00C6081C" w:rsidRPr="00E57358" w:rsidRDefault="00C6081C" w:rsidP="001B57AC">
            <w:pPr>
              <w:pStyle w:val="Normlny0"/>
              <w:ind w:left="253" w:hanging="253"/>
              <w:rPr>
                <w:sz w:val="18"/>
                <w:szCs w:val="18"/>
              </w:rPr>
            </w:pPr>
            <w:r w:rsidRPr="00E57358">
              <w:rPr>
                <w:sz w:val="18"/>
                <w:szCs w:val="18"/>
              </w:rPr>
              <w:t>Poznámka pod čiarou k odkazu 62 znie:</w:t>
            </w:r>
          </w:p>
          <w:p w14:paraId="0A4A25EE" w14:textId="418F0282" w:rsidR="00C6081C" w:rsidRPr="00E57358" w:rsidRDefault="00C6081C" w:rsidP="001B57AC">
            <w:pPr>
              <w:pStyle w:val="Normlny0"/>
              <w:ind w:left="253" w:hanging="253"/>
              <w:rPr>
                <w:b/>
                <w:sz w:val="18"/>
                <w:szCs w:val="18"/>
              </w:rPr>
            </w:pPr>
            <w:r w:rsidRPr="00E57358">
              <w:rPr>
                <w:sz w:val="18"/>
                <w:szCs w:val="18"/>
              </w:rPr>
              <w:t>„</w:t>
            </w:r>
            <w:r w:rsidRPr="00E57358">
              <w:rPr>
                <w:sz w:val="18"/>
                <w:szCs w:val="18"/>
                <w:vertAlign w:val="superscript"/>
              </w:rPr>
              <w:t>62</w:t>
            </w:r>
            <w:r w:rsidRPr="00E57358">
              <w:rPr>
                <w:sz w:val="18"/>
                <w:szCs w:val="18"/>
              </w:rPr>
              <w:t>) Zákon č. 371/2014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DDF6B"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8910269"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ABD9E0A" w14:textId="72E3834B"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AE4F783" w14:textId="77777777" w:rsidR="001B57AC" w:rsidRPr="00E57358" w:rsidRDefault="001B57AC" w:rsidP="001B57AC">
            <w:pPr>
              <w:pStyle w:val="Nadpis1"/>
              <w:rPr>
                <w:b w:val="0"/>
                <w:bCs w:val="0"/>
                <w:sz w:val="18"/>
                <w:szCs w:val="18"/>
              </w:rPr>
            </w:pPr>
          </w:p>
        </w:tc>
      </w:tr>
      <w:tr w:rsidR="001B57AC" w:rsidRPr="00E57358" w14:paraId="310493D1" w14:textId="3CF84664" w:rsidTr="00E1476D">
        <w:tc>
          <w:tcPr>
            <w:tcW w:w="568" w:type="dxa"/>
            <w:tcBorders>
              <w:top w:val="single" w:sz="4" w:space="0" w:color="auto"/>
              <w:left w:val="single" w:sz="12" w:space="0" w:color="auto"/>
              <w:bottom w:val="single" w:sz="4" w:space="0" w:color="auto"/>
              <w:right w:val="single" w:sz="4" w:space="0" w:color="auto"/>
            </w:tcBorders>
            <w:shd w:val="clear" w:color="auto" w:fill="auto"/>
          </w:tcPr>
          <w:p w14:paraId="0552B2E6" w14:textId="77777777" w:rsidR="001B57AC" w:rsidRPr="00E57358" w:rsidRDefault="001B57AC" w:rsidP="001B57AC">
            <w:pPr>
              <w:rPr>
                <w:sz w:val="18"/>
                <w:szCs w:val="18"/>
              </w:rPr>
            </w:pPr>
            <w:r w:rsidRPr="00E57358">
              <w:rPr>
                <w:sz w:val="18"/>
                <w:szCs w:val="18"/>
              </w:rPr>
              <w:t>Č:21a</w:t>
            </w:r>
          </w:p>
          <w:p w14:paraId="50A5E5D0" w14:textId="77777777" w:rsidR="001B57AC" w:rsidRPr="00E57358" w:rsidRDefault="001B57AC" w:rsidP="001B57AC">
            <w:pPr>
              <w:rPr>
                <w:sz w:val="18"/>
                <w:szCs w:val="18"/>
              </w:rPr>
            </w:pPr>
            <w:r w:rsidRPr="00E57358">
              <w:rPr>
                <w:sz w:val="18"/>
                <w:szCs w:val="18"/>
              </w:rPr>
              <w:t>O:4</w:t>
            </w:r>
          </w:p>
          <w:p w14:paraId="076E489D" w14:textId="77777777" w:rsidR="001B57AC" w:rsidRPr="00E57358" w:rsidRDefault="001B57AC" w:rsidP="001B57AC">
            <w:pPr>
              <w:rPr>
                <w:sz w:val="18"/>
                <w:szCs w:val="18"/>
              </w:rPr>
            </w:pPr>
            <w:r w:rsidRPr="00E57358">
              <w:rPr>
                <w:sz w:val="18"/>
                <w:szCs w:val="18"/>
              </w:rPr>
              <w:t>P:c)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E45FAA" w14:textId="77777777" w:rsidR="001B57AC" w:rsidRPr="00E57358" w:rsidRDefault="001B57AC" w:rsidP="001B57AC">
            <w:pPr>
              <w:pStyle w:val="Odsekzoznamu"/>
              <w:numPr>
                <w:ilvl w:val="0"/>
                <w:numId w:val="10"/>
              </w:numPr>
              <w:ind w:left="383" w:hanging="284"/>
              <w:rPr>
                <w:sz w:val="18"/>
                <w:szCs w:val="18"/>
              </w:rPr>
            </w:pPr>
            <w:r w:rsidRPr="00E57358">
              <w:rPr>
                <w:sz w:val="18"/>
                <w:szCs w:val="18"/>
              </w:rPr>
              <w:t xml:space="preserve">úverová inštitúcia, ktorá je dcérskou spoločnosťou, sa určila za zodpovednú za zabezpečenie toho, aby skupina dodržiavala </w:t>
            </w:r>
            <w:proofErr w:type="spellStart"/>
            <w:r w:rsidRPr="00E57358">
              <w:rPr>
                <w:sz w:val="18"/>
                <w:szCs w:val="18"/>
              </w:rPr>
              <w:t>prudenciálne</w:t>
            </w:r>
            <w:proofErr w:type="spellEnd"/>
            <w:r w:rsidRPr="00E57358">
              <w:rPr>
                <w:sz w:val="18"/>
                <w:szCs w:val="18"/>
              </w:rPr>
              <w:t xml:space="preserve"> požiadavky na konsolidovanom základe, a poskytli sa jej všetky potrebné prostriedky a právomoc na to, aby tieto povinnosti plnila účinným spôsobom;</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36D22D"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229E4E2" w14:textId="43794F3C"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3E9873" w14:textId="77777777" w:rsidR="001B57AC" w:rsidRPr="00E57358" w:rsidRDefault="001B57AC" w:rsidP="001B57AC">
            <w:pPr>
              <w:pStyle w:val="Normlny0"/>
              <w:jc w:val="center"/>
              <w:rPr>
                <w:b/>
                <w:sz w:val="18"/>
                <w:szCs w:val="18"/>
              </w:rPr>
            </w:pPr>
            <w:r w:rsidRPr="00E57358">
              <w:rPr>
                <w:b/>
                <w:sz w:val="18"/>
                <w:szCs w:val="18"/>
              </w:rPr>
              <w:t>§ 20aa</w:t>
            </w:r>
          </w:p>
          <w:p w14:paraId="086B78A1" w14:textId="77777777" w:rsidR="001B57AC" w:rsidRPr="00E57358" w:rsidRDefault="001B57AC" w:rsidP="001B57AC">
            <w:pPr>
              <w:pStyle w:val="Normlny0"/>
              <w:jc w:val="center"/>
              <w:rPr>
                <w:b/>
                <w:sz w:val="18"/>
                <w:szCs w:val="18"/>
              </w:rPr>
            </w:pPr>
            <w:r w:rsidRPr="00E57358">
              <w:rPr>
                <w:b/>
                <w:sz w:val="18"/>
                <w:szCs w:val="18"/>
              </w:rPr>
              <w:t>O 2</w:t>
            </w:r>
          </w:p>
          <w:p w14:paraId="1DFF6DEA" w14:textId="77777777" w:rsidR="001B57AC" w:rsidRPr="00E57358" w:rsidRDefault="001B57AC" w:rsidP="001B57AC">
            <w:pPr>
              <w:pStyle w:val="Normlny0"/>
              <w:jc w:val="center"/>
              <w:rPr>
                <w:sz w:val="18"/>
                <w:szCs w:val="18"/>
              </w:rPr>
            </w:pPr>
            <w:r w:rsidRPr="00E57358">
              <w:rPr>
                <w:b/>
                <w:sz w:val="18"/>
                <w:szCs w:val="18"/>
              </w:rPr>
              <w:t>P 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28710A" w14:textId="77777777" w:rsidR="001B57AC" w:rsidRPr="00E57358" w:rsidRDefault="001B57AC" w:rsidP="001B57AC">
            <w:pPr>
              <w:pStyle w:val="Normlny0"/>
              <w:ind w:left="253" w:hanging="253"/>
              <w:rPr>
                <w:b/>
                <w:sz w:val="18"/>
                <w:szCs w:val="18"/>
              </w:rPr>
            </w:pPr>
            <w:r w:rsidRPr="00E57358">
              <w:rPr>
                <w:b/>
                <w:sz w:val="18"/>
                <w:szCs w:val="18"/>
              </w:rPr>
              <w:t>c) banka, ktorá je dcérskou spoločnosťou, je určená za zodpovednú za zabezpečenie toho, aby skupina dodržiavala obozretné požiadavky na konsolidovanom základe a sú jej poskytnuté všetky prostriedky a právomoci na to, aby tieto povinnosti účinne plnila,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856DF8"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ED874C5"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8446500" w14:textId="65F79A09"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BB13017" w14:textId="77777777" w:rsidR="001B57AC" w:rsidRPr="00E57358" w:rsidRDefault="001B57AC" w:rsidP="001B57AC">
            <w:pPr>
              <w:pStyle w:val="Nadpis1"/>
              <w:rPr>
                <w:b w:val="0"/>
                <w:bCs w:val="0"/>
                <w:sz w:val="18"/>
                <w:szCs w:val="18"/>
              </w:rPr>
            </w:pPr>
          </w:p>
        </w:tc>
      </w:tr>
      <w:tr w:rsidR="001B57AC" w:rsidRPr="00E57358" w14:paraId="180F1E9B" w14:textId="778E99F3" w:rsidTr="00E1476D">
        <w:tc>
          <w:tcPr>
            <w:tcW w:w="568" w:type="dxa"/>
            <w:tcBorders>
              <w:top w:val="single" w:sz="4" w:space="0" w:color="auto"/>
              <w:left w:val="single" w:sz="12" w:space="0" w:color="auto"/>
              <w:bottom w:val="single" w:sz="4" w:space="0" w:color="auto"/>
              <w:right w:val="single" w:sz="4" w:space="0" w:color="auto"/>
            </w:tcBorders>
            <w:shd w:val="clear" w:color="auto" w:fill="auto"/>
          </w:tcPr>
          <w:p w14:paraId="17A78222" w14:textId="77777777" w:rsidR="001B57AC" w:rsidRPr="00E57358" w:rsidRDefault="001B57AC" w:rsidP="001B57AC">
            <w:pPr>
              <w:rPr>
                <w:sz w:val="18"/>
                <w:szCs w:val="18"/>
              </w:rPr>
            </w:pPr>
            <w:r w:rsidRPr="00E57358">
              <w:rPr>
                <w:sz w:val="18"/>
                <w:szCs w:val="18"/>
              </w:rPr>
              <w:t>Č:21a</w:t>
            </w:r>
          </w:p>
          <w:p w14:paraId="10381797" w14:textId="77777777" w:rsidR="001B57AC" w:rsidRPr="00E57358" w:rsidRDefault="001B57AC" w:rsidP="001B57AC">
            <w:pPr>
              <w:rPr>
                <w:sz w:val="18"/>
                <w:szCs w:val="18"/>
              </w:rPr>
            </w:pPr>
            <w:r w:rsidRPr="00E57358">
              <w:rPr>
                <w:sz w:val="18"/>
                <w:szCs w:val="18"/>
              </w:rPr>
              <w:t>O:4</w:t>
            </w:r>
          </w:p>
          <w:p w14:paraId="52EDA909" w14:textId="77777777" w:rsidR="001B57AC" w:rsidRPr="00E57358" w:rsidRDefault="001B57AC" w:rsidP="001B57AC">
            <w:pPr>
              <w:rPr>
                <w:sz w:val="18"/>
                <w:szCs w:val="18"/>
              </w:rPr>
            </w:pPr>
            <w:r w:rsidRPr="00E57358">
              <w:rPr>
                <w:sz w:val="18"/>
                <w:szCs w:val="18"/>
              </w:rPr>
              <w:t>P:d)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7AAC6B" w14:textId="77777777" w:rsidR="001B57AC" w:rsidRPr="00E57358" w:rsidRDefault="001B57AC" w:rsidP="001B57AC">
            <w:pPr>
              <w:pStyle w:val="Odsekzoznamu"/>
              <w:numPr>
                <w:ilvl w:val="0"/>
                <w:numId w:val="10"/>
              </w:numPr>
              <w:ind w:left="383" w:hanging="284"/>
              <w:rPr>
                <w:sz w:val="18"/>
                <w:szCs w:val="18"/>
              </w:rPr>
            </w:pPr>
            <w:r w:rsidRPr="00E57358">
              <w:rPr>
                <w:sz w:val="18"/>
                <w:szCs w:val="18"/>
              </w:rPr>
              <w:t>finančná holdingová spoločnosť alebo zmiešaná finančná holdingová spoločnosť sa nezúčastňuje na riadiacich, prevádzkových alebo finančných rozhodnutiach, ktoré sa týkajú skupiny alebo jej dcérskych spoločností, ktoré sú inštitúciami alebo finančnými inštitúciami;</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3538CC"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0FD0BF3C" w14:textId="3FB39939"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451219" w14:textId="5777DE19" w:rsidR="001B57AC" w:rsidRPr="00E57358" w:rsidRDefault="001B57AC" w:rsidP="001B57AC">
            <w:pPr>
              <w:pStyle w:val="Normlny0"/>
              <w:jc w:val="center"/>
              <w:rPr>
                <w:b/>
                <w:sz w:val="18"/>
                <w:szCs w:val="18"/>
              </w:rPr>
            </w:pPr>
            <w:r w:rsidRPr="00E57358">
              <w:rPr>
                <w:b/>
                <w:sz w:val="18"/>
                <w:szCs w:val="18"/>
              </w:rPr>
              <w:t>§ 20aa</w:t>
            </w:r>
          </w:p>
          <w:p w14:paraId="32D436DA" w14:textId="77777777" w:rsidR="001B57AC" w:rsidRPr="00E57358" w:rsidRDefault="001B57AC" w:rsidP="001B57AC">
            <w:pPr>
              <w:pStyle w:val="Normlny0"/>
              <w:jc w:val="center"/>
              <w:rPr>
                <w:b/>
                <w:sz w:val="18"/>
                <w:szCs w:val="18"/>
              </w:rPr>
            </w:pPr>
            <w:r w:rsidRPr="00E57358">
              <w:rPr>
                <w:b/>
                <w:sz w:val="18"/>
                <w:szCs w:val="18"/>
              </w:rPr>
              <w:t>O 2</w:t>
            </w:r>
          </w:p>
          <w:p w14:paraId="12492702" w14:textId="77777777" w:rsidR="001B57AC" w:rsidRPr="00E57358" w:rsidRDefault="001B57AC" w:rsidP="001B57AC">
            <w:pPr>
              <w:pStyle w:val="Normlny0"/>
              <w:jc w:val="center"/>
              <w:rPr>
                <w:sz w:val="18"/>
                <w:szCs w:val="18"/>
              </w:rPr>
            </w:pPr>
            <w:r w:rsidRPr="00E57358">
              <w:rPr>
                <w:b/>
                <w:sz w:val="18"/>
                <w:szCs w:val="18"/>
              </w:rPr>
              <w:t>P 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6A3B17" w14:textId="5062CCFB" w:rsidR="001B57AC" w:rsidRPr="00E57358" w:rsidRDefault="001B57AC" w:rsidP="001B57AC">
            <w:pPr>
              <w:pStyle w:val="Normlny0"/>
              <w:ind w:left="253" w:hanging="253"/>
              <w:rPr>
                <w:b/>
                <w:sz w:val="18"/>
                <w:szCs w:val="18"/>
              </w:rPr>
            </w:pPr>
            <w:r w:rsidRPr="00E57358">
              <w:rPr>
                <w:b/>
                <w:sz w:val="18"/>
                <w:szCs w:val="18"/>
              </w:rPr>
              <w:t>d) finančná holdingová spoločnosť alebo zmiešaná finančná holdingová spoločnosť sa nezúčastňuje na riadiacich rozhodnutiach, prevádzkových rozhodnutiach alebo finančných rozhodnutiach, ktoré sa týkajú skupiny alebo jej dcérskych spoločností, ktoré sú bankami alebo finančnými inštitúciami 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69A025"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318D86"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ED0A615" w14:textId="46DC2D14"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4B4F6F0" w14:textId="77777777" w:rsidR="001B57AC" w:rsidRPr="00E57358" w:rsidRDefault="001B57AC" w:rsidP="001B57AC">
            <w:pPr>
              <w:pStyle w:val="Nadpis1"/>
              <w:rPr>
                <w:b w:val="0"/>
                <w:bCs w:val="0"/>
                <w:sz w:val="18"/>
                <w:szCs w:val="18"/>
              </w:rPr>
            </w:pPr>
          </w:p>
        </w:tc>
      </w:tr>
      <w:tr w:rsidR="001B57AC" w:rsidRPr="00E57358" w14:paraId="6AEC9DC8" w14:textId="1D72322D" w:rsidTr="00E1476D">
        <w:tc>
          <w:tcPr>
            <w:tcW w:w="568" w:type="dxa"/>
            <w:tcBorders>
              <w:top w:val="single" w:sz="4" w:space="0" w:color="auto"/>
              <w:left w:val="single" w:sz="12" w:space="0" w:color="auto"/>
              <w:bottom w:val="single" w:sz="4" w:space="0" w:color="auto"/>
              <w:right w:val="single" w:sz="4" w:space="0" w:color="auto"/>
            </w:tcBorders>
            <w:shd w:val="clear" w:color="auto" w:fill="auto"/>
          </w:tcPr>
          <w:p w14:paraId="1715DA61" w14:textId="77777777" w:rsidR="001B57AC" w:rsidRPr="00E57358" w:rsidRDefault="001B57AC" w:rsidP="001B57AC">
            <w:pPr>
              <w:rPr>
                <w:sz w:val="18"/>
                <w:szCs w:val="18"/>
              </w:rPr>
            </w:pPr>
            <w:r w:rsidRPr="00E57358">
              <w:rPr>
                <w:sz w:val="18"/>
                <w:szCs w:val="18"/>
              </w:rPr>
              <w:t>Č:21a</w:t>
            </w:r>
          </w:p>
          <w:p w14:paraId="3C678C50" w14:textId="77777777" w:rsidR="001B57AC" w:rsidRPr="00E57358" w:rsidRDefault="001B57AC" w:rsidP="001B57AC">
            <w:pPr>
              <w:rPr>
                <w:sz w:val="18"/>
                <w:szCs w:val="18"/>
              </w:rPr>
            </w:pPr>
            <w:r w:rsidRPr="00E57358">
              <w:rPr>
                <w:sz w:val="18"/>
                <w:szCs w:val="18"/>
              </w:rPr>
              <w:t>O:4</w:t>
            </w:r>
          </w:p>
          <w:p w14:paraId="6B7EA111" w14:textId="77777777" w:rsidR="001B57AC" w:rsidRPr="00E57358" w:rsidRDefault="001B57AC" w:rsidP="001B57AC">
            <w:pPr>
              <w:rPr>
                <w:sz w:val="18"/>
                <w:szCs w:val="18"/>
              </w:rPr>
            </w:pPr>
            <w:r w:rsidRPr="00E57358">
              <w:rPr>
                <w:sz w:val="18"/>
                <w:szCs w:val="18"/>
              </w:rPr>
              <w:t>P:e)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F5F85E" w14:textId="77777777" w:rsidR="001B57AC" w:rsidRPr="00E57358" w:rsidRDefault="001B57AC" w:rsidP="001B57AC">
            <w:pPr>
              <w:pStyle w:val="Odsekzoznamu"/>
              <w:numPr>
                <w:ilvl w:val="0"/>
                <w:numId w:val="10"/>
              </w:numPr>
              <w:ind w:left="383" w:hanging="284"/>
              <w:rPr>
                <w:sz w:val="18"/>
                <w:szCs w:val="18"/>
              </w:rPr>
            </w:pPr>
            <w:r w:rsidRPr="00E57358">
              <w:rPr>
                <w:sz w:val="18"/>
                <w:szCs w:val="18"/>
              </w:rPr>
              <w:t>neexistuje prekážka brániaca účinnému dohľadu nad skupinou na konsolidovanom základe.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E461D44"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22DDA1EE" w14:textId="6503D44F"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99F457" w14:textId="77777777" w:rsidR="001B57AC" w:rsidRPr="00E57358" w:rsidRDefault="001B57AC" w:rsidP="001B57AC">
            <w:pPr>
              <w:pStyle w:val="Normlny0"/>
              <w:jc w:val="center"/>
              <w:rPr>
                <w:b/>
                <w:sz w:val="18"/>
                <w:szCs w:val="18"/>
              </w:rPr>
            </w:pPr>
            <w:r w:rsidRPr="00E57358">
              <w:rPr>
                <w:b/>
                <w:sz w:val="18"/>
                <w:szCs w:val="18"/>
              </w:rPr>
              <w:t>§ 20aa</w:t>
            </w:r>
          </w:p>
          <w:p w14:paraId="4C3F6F04" w14:textId="77777777" w:rsidR="001B57AC" w:rsidRPr="00E57358" w:rsidRDefault="001B57AC" w:rsidP="001B57AC">
            <w:pPr>
              <w:pStyle w:val="Normlny0"/>
              <w:jc w:val="center"/>
              <w:rPr>
                <w:b/>
                <w:sz w:val="18"/>
                <w:szCs w:val="18"/>
              </w:rPr>
            </w:pPr>
            <w:r w:rsidRPr="00E57358">
              <w:rPr>
                <w:b/>
                <w:sz w:val="18"/>
                <w:szCs w:val="18"/>
              </w:rPr>
              <w:t>O 2</w:t>
            </w:r>
          </w:p>
          <w:p w14:paraId="3892DC3F" w14:textId="77777777" w:rsidR="001B57AC" w:rsidRPr="00E57358" w:rsidRDefault="001B57AC" w:rsidP="001B57AC">
            <w:pPr>
              <w:pStyle w:val="Normlny0"/>
              <w:jc w:val="center"/>
              <w:rPr>
                <w:sz w:val="18"/>
                <w:szCs w:val="18"/>
              </w:rPr>
            </w:pPr>
            <w:r w:rsidRPr="00E57358">
              <w:rPr>
                <w:b/>
                <w:sz w:val="18"/>
                <w:szCs w:val="18"/>
              </w:rPr>
              <w:t>P 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183706" w14:textId="77777777" w:rsidR="001B57AC" w:rsidRPr="00E57358" w:rsidRDefault="001B57AC" w:rsidP="001B57AC">
            <w:pPr>
              <w:pStyle w:val="Normlny0"/>
              <w:ind w:left="253" w:hanging="253"/>
              <w:rPr>
                <w:b/>
                <w:sz w:val="18"/>
                <w:szCs w:val="18"/>
              </w:rPr>
            </w:pPr>
            <w:r w:rsidRPr="00E57358">
              <w:rPr>
                <w:b/>
                <w:sz w:val="18"/>
                <w:szCs w:val="18"/>
              </w:rPr>
              <w:t>e) neexistuje prekážka brániaca účinnému výkonu dohľadu nad skupinou na konsolidovanom základe.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03CEBA"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61E7EA0"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D69B2CC" w14:textId="505E8315"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0FBABC9" w14:textId="77777777" w:rsidR="001B57AC" w:rsidRPr="00E57358" w:rsidRDefault="001B57AC" w:rsidP="001B57AC">
            <w:pPr>
              <w:pStyle w:val="Nadpis1"/>
              <w:rPr>
                <w:b w:val="0"/>
                <w:bCs w:val="0"/>
                <w:sz w:val="18"/>
                <w:szCs w:val="18"/>
              </w:rPr>
            </w:pPr>
          </w:p>
        </w:tc>
      </w:tr>
      <w:tr w:rsidR="001B57AC" w:rsidRPr="00E57358" w14:paraId="5538B8B4" w14:textId="11FA03C8" w:rsidTr="00E1476D">
        <w:tc>
          <w:tcPr>
            <w:tcW w:w="568" w:type="dxa"/>
            <w:tcBorders>
              <w:top w:val="single" w:sz="4" w:space="0" w:color="auto"/>
              <w:left w:val="single" w:sz="12" w:space="0" w:color="auto"/>
              <w:bottom w:val="single" w:sz="4" w:space="0" w:color="auto"/>
              <w:right w:val="single" w:sz="4" w:space="0" w:color="auto"/>
            </w:tcBorders>
            <w:shd w:val="clear" w:color="auto" w:fill="auto"/>
          </w:tcPr>
          <w:p w14:paraId="126E03CF" w14:textId="77777777" w:rsidR="001B57AC" w:rsidRPr="00E57358" w:rsidRDefault="001B57AC" w:rsidP="001B57AC">
            <w:pPr>
              <w:rPr>
                <w:sz w:val="18"/>
                <w:szCs w:val="18"/>
              </w:rPr>
            </w:pPr>
            <w:r w:rsidRPr="00E57358">
              <w:rPr>
                <w:sz w:val="18"/>
                <w:szCs w:val="18"/>
              </w:rPr>
              <w:lastRenderedPageBreak/>
              <w:t>Č:21a</w:t>
            </w:r>
          </w:p>
          <w:p w14:paraId="2194E34F" w14:textId="77777777" w:rsidR="001B57AC" w:rsidRPr="00E57358" w:rsidRDefault="001B57AC" w:rsidP="001B57AC">
            <w:pPr>
              <w:rPr>
                <w:b/>
                <w:sz w:val="18"/>
                <w:szCs w:val="18"/>
              </w:rPr>
            </w:pPr>
            <w:r w:rsidRPr="00E57358">
              <w:rPr>
                <w:sz w:val="18"/>
                <w:szCs w:val="18"/>
              </w:rPr>
              <w:t>O:4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E10FA2" w14:textId="77777777" w:rsidR="001B57AC" w:rsidRPr="00E57358" w:rsidRDefault="001B57AC" w:rsidP="001B57AC">
            <w:pPr>
              <w:rPr>
                <w:sz w:val="18"/>
                <w:szCs w:val="18"/>
              </w:rPr>
            </w:pPr>
            <w:r w:rsidRPr="00E57358">
              <w:rPr>
                <w:sz w:val="18"/>
                <w:szCs w:val="18"/>
              </w:rPr>
              <w:t>Finančné holdingové spoločnosti alebo zmiešané finančné holdingové spoločnosti oslobodené od schvaľovania v súlade s týmto odsekom nie sú vyňaté z rozsahu konsolidácie, ako sa stanovuje v tejto smernici a v nariadení (EÚ) č. 575/2013.</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021B40F"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805871A" w14:textId="261D7C83" w:rsidR="001B57AC" w:rsidRPr="00E57358" w:rsidRDefault="001B57AC" w:rsidP="001B57AC">
            <w:pPr>
              <w:jc w:val="center"/>
              <w:rPr>
                <w:b/>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1CE09D" w14:textId="77777777" w:rsidR="001B57AC" w:rsidRPr="00E57358" w:rsidRDefault="001B57AC" w:rsidP="001B57AC">
            <w:pPr>
              <w:pStyle w:val="Normlny0"/>
              <w:jc w:val="center"/>
              <w:rPr>
                <w:b/>
                <w:sz w:val="18"/>
                <w:szCs w:val="18"/>
              </w:rPr>
            </w:pPr>
            <w:r w:rsidRPr="00E57358">
              <w:rPr>
                <w:b/>
                <w:sz w:val="18"/>
                <w:szCs w:val="18"/>
              </w:rPr>
              <w:t xml:space="preserve">§ 20aa </w:t>
            </w:r>
          </w:p>
          <w:p w14:paraId="69E1BDA6" w14:textId="0B0D3456" w:rsidR="001B57AC" w:rsidRPr="00E57358" w:rsidRDefault="001B57AC" w:rsidP="001B57AC">
            <w:pPr>
              <w:pStyle w:val="Normlny0"/>
              <w:jc w:val="center"/>
              <w:rPr>
                <w:b/>
                <w:sz w:val="18"/>
                <w:szCs w:val="18"/>
              </w:rPr>
            </w:pPr>
            <w:r w:rsidRPr="00E57358">
              <w:rPr>
                <w:b/>
                <w:sz w:val="18"/>
                <w:szCs w:val="18"/>
              </w:rPr>
              <w:t>O 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FEFB88" w14:textId="06B61592" w:rsidR="001B57AC" w:rsidRPr="00E57358" w:rsidRDefault="001B57AC" w:rsidP="001B57AC">
            <w:pPr>
              <w:pStyle w:val="Normlny0"/>
              <w:rPr>
                <w:b/>
                <w:sz w:val="18"/>
                <w:szCs w:val="18"/>
              </w:rPr>
            </w:pPr>
            <w:r w:rsidRPr="00E57358">
              <w:rPr>
                <w:b/>
                <w:sz w:val="18"/>
                <w:szCs w:val="18"/>
              </w:rPr>
              <w:t>(3) Finančn</w:t>
            </w:r>
            <w:r w:rsidR="000A3321" w:rsidRPr="00E57358">
              <w:rPr>
                <w:b/>
                <w:sz w:val="18"/>
                <w:szCs w:val="18"/>
              </w:rPr>
              <w:t>á</w:t>
            </w:r>
            <w:r w:rsidRPr="00E57358">
              <w:rPr>
                <w:b/>
                <w:sz w:val="18"/>
                <w:szCs w:val="18"/>
              </w:rPr>
              <w:t xml:space="preserve"> holdingov</w:t>
            </w:r>
            <w:r w:rsidR="000A3321" w:rsidRPr="00E57358">
              <w:rPr>
                <w:b/>
                <w:sz w:val="18"/>
                <w:szCs w:val="18"/>
              </w:rPr>
              <w:t>á</w:t>
            </w:r>
            <w:r w:rsidRPr="00E57358">
              <w:rPr>
                <w:b/>
                <w:sz w:val="18"/>
                <w:szCs w:val="18"/>
              </w:rPr>
              <w:t xml:space="preserve"> spoločnos</w:t>
            </w:r>
            <w:r w:rsidR="000A3321" w:rsidRPr="00E57358">
              <w:rPr>
                <w:b/>
                <w:sz w:val="18"/>
                <w:szCs w:val="18"/>
              </w:rPr>
              <w:t>ť</w:t>
            </w:r>
            <w:r w:rsidRPr="00E57358">
              <w:rPr>
                <w:b/>
                <w:sz w:val="18"/>
                <w:szCs w:val="18"/>
              </w:rPr>
              <w:t xml:space="preserve"> alebo zmiešan</w:t>
            </w:r>
            <w:r w:rsidR="000A3321" w:rsidRPr="00E57358">
              <w:rPr>
                <w:b/>
                <w:sz w:val="18"/>
                <w:szCs w:val="18"/>
              </w:rPr>
              <w:t>á</w:t>
            </w:r>
            <w:r w:rsidRPr="00E57358">
              <w:rPr>
                <w:b/>
                <w:sz w:val="18"/>
                <w:szCs w:val="18"/>
              </w:rPr>
              <w:t xml:space="preserve"> finančn</w:t>
            </w:r>
            <w:r w:rsidR="000A3321" w:rsidRPr="00E57358">
              <w:rPr>
                <w:b/>
                <w:sz w:val="18"/>
                <w:szCs w:val="18"/>
              </w:rPr>
              <w:t>á</w:t>
            </w:r>
            <w:r w:rsidRPr="00E57358">
              <w:rPr>
                <w:b/>
                <w:sz w:val="18"/>
                <w:szCs w:val="18"/>
              </w:rPr>
              <w:t xml:space="preserve"> holdingov</w:t>
            </w:r>
            <w:r w:rsidR="000A3321" w:rsidRPr="00E57358">
              <w:rPr>
                <w:b/>
                <w:sz w:val="18"/>
                <w:szCs w:val="18"/>
              </w:rPr>
              <w:t>á</w:t>
            </w:r>
            <w:r w:rsidRPr="00E57358">
              <w:rPr>
                <w:b/>
                <w:sz w:val="18"/>
                <w:szCs w:val="18"/>
              </w:rPr>
              <w:t xml:space="preserve"> spoločnos</w:t>
            </w:r>
            <w:r w:rsidR="000A3321" w:rsidRPr="00E57358">
              <w:rPr>
                <w:b/>
                <w:sz w:val="18"/>
                <w:szCs w:val="18"/>
              </w:rPr>
              <w:t>ť</w:t>
            </w:r>
            <w:r w:rsidRPr="00E57358">
              <w:rPr>
                <w:b/>
                <w:sz w:val="18"/>
                <w:szCs w:val="18"/>
              </w:rPr>
              <w:t xml:space="preserve">, ktorým bola udelená výnimka podľa </w:t>
            </w:r>
            <w:r w:rsidR="00B86D59">
              <w:rPr>
                <w:b/>
                <w:sz w:val="18"/>
                <w:szCs w:val="18"/>
              </w:rPr>
              <w:t>odseku 1</w:t>
            </w:r>
            <w:bookmarkStart w:id="0" w:name="_GoBack"/>
            <w:bookmarkEnd w:id="0"/>
            <w:r w:rsidRPr="00E57358">
              <w:rPr>
                <w:b/>
                <w:sz w:val="18"/>
                <w:szCs w:val="18"/>
              </w:rPr>
              <w:t xml:space="preserve"> a nemusia žiadať o súhlas podľa § 20a ods. 1, nie sú vyňaté z rozsahu konsolidácie podľa tohto zákona a osobitného predpisu.</w:t>
            </w:r>
            <w:r w:rsidRPr="00E57358">
              <w:rPr>
                <w:b/>
                <w:sz w:val="18"/>
                <w:szCs w:val="18"/>
                <w:vertAlign w:val="superscript"/>
              </w:rPr>
              <w:t>30x</w:t>
            </w:r>
            <w:r w:rsidRPr="00E57358">
              <w:rPr>
                <w:b/>
                <w:sz w:val="18"/>
                <w:szCs w:val="18"/>
              </w:rPr>
              <w:t>)</w:t>
            </w:r>
          </w:p>
          <w:p w14:paraId="6362AC06" w14:textId="77777777" w:rsidR="00C6081C" w:rsidRPr="00E57358" w:rsidRDefault="00C6081C" w:rsidP="001B57AC">
            <w:pPr>
              <w:pStyle w:val="Normlny0"/>
              <w:rPr>
                <w:b/>
                <w:sz w:val="18"/>
                <w:szCs w:val="18"/>
              </w:rPr>
            </w:pPr>
          </w:p>
          <w:p w14:paraId="13DDC991" w14:textId="77777777" w:rsidR="00C6081C" w:rsidRPr="00E57358" w:rsidRDefault="00C6081C" w:rsidP="00C6081C">
            <w:pPr>
              <w:autoSpaceDE/>
              <w:autoSpaceDN/>
              <w:rPr>
                <w:sz w:val="18"/>
                <w:szCs w:val="18"/>
              </w:rPr>
            </w:pPr>
            <w:r w:rsidRPr="00E57358">
              <w:rPr>
                <w:sz w:val="18"/>
                <w:szCs w:val="18"/>
              </w:rPr>
              <w:t>Poznámka pod čiarou k odkazu 30x znie:</w:t>
            </w:r>
          </w:p>
          <w:p w14:paraId="1435889C" w14:textId="3E8A8B34" w:rsidR="00C6081C" w:rsidRPr="00E57358" w:rsidRDefault="00C6081C" w:rsidP="00C6081C">
            <w:pPr>
              <w:pStyle w:val="Normlny0"/>
              <w:rPr>
                <w:b/>
                <w:sz w:val="18"/>
                <w:szCs w:val="18"/>
              </w:rPr>
            </w:pPr>
            <w:r w:rsidRPr="00E57358">
              <w:rPr>
                <w:sz w:val="18"/>
                <w:szCs w:val="18"/>
              </w:rPr>
              <w:t>„</w:t>
            </w:r>
            <w:r w:rsidRPr="00E57358">
              <w:rPr>
                <w:sz w:val="18"/>
                <w:szCs w:val="18"/>
                <w:vertAlign w:val="superscript"/>
              </w:rPr>
              <w:t>30x</w:t>
            </w:r>
            <w:r w:rsidRPr="00E57358">
              <w:rPr>
                <w:sz w:val="18"/>
                <w:szCs w:val="18"/>
              </w:rPr>
              <w:t>) Nariadenie (EÚ) č. 575/2013.“.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C69373"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1138742" w14:textId="77777777" w:rsidR="001B57AC" w:rsidRPr="00E57358" w:rsidRDefault="001B57AC" w:rsidP="001B57AC">
            <w:pPr>
              <w:pStyle w:val="Nadpis1"/>
              <w:rPr>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8F54BD3" w14:textId="6B941B0B"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F6FC741" w14:textId="77777777" w:rsidR="001B57AC" w:rsidRPr="00E57358" w:rsidRDefault="001B57AC" w:rsidP="001B57AC">
            <w:pPr>
              <w:pStyle w:val="Nadpis1"/>
              <w:rPr>
                <w:bCs w:val="0"/>
                <w:sz w:val="18"/>
                <w:szCs w:val="18"/>
              </w:rPr>
            </w:pPr>
          </w:p>
        </w:tc>
      </w:tr>
      <w:tr w:rsidR="001B57AC" w:rsidRPr="00E57358" w14:paraId="6010B9DD" w14:textId="3E3BD9E9" w:rsidTr="003710E5">
        <w:tc>
          <w:tcPr>
            <w:tcW w:w="568" w:type="dxa"/>
            <w:tcBorders>
              <w:top w:val="single" w:sz="4" w:space="0" w:color="auto"/>
              <w:left w:val="single" w:sz="12" w:space="0" w:color="auto"/>
              <w:bottom w:val="single" w:sz="4" w:space="0" w:color="auto"/>
              <w:right w:val="single" w:sz="4" w:space="0" w:color="auto"/>
            </w:tcBorders>
            <w:shd w:val="clear" w:color="auto" w:fill="auto"/>
          </w:tcPr>
          <w:p w14:paraId="7C12C766" w14:textId="77777777" w:rsidR="001B57AC" w:rsidRPr="00E57358" w:rsidRDefault="001B57AC" w:rsidP="001B57AC">
            <w:pPr>
              <w:rPr>
                <w:sz w:val="18"/>
                <w:szCs w:val="18"/>
              </w:rPr>
            </w:pPr>
            <w:r w:rsidRPr="00E57358">
              <w:rPr>
                <w:sz w:val="18"/>
                <w:szCs w:val="18"/>
              </w:rPr>
              <w:t>Č:21a</w:t>
            </w:r>
          </w:p>
          <w:p w14:paraId="7778977A" w14:textId="77777777" w:rsidR="001B57AC" w:rsidRPr="00E57358" w:rsidRDefault="001B57AC" w:rsidP="001B57AC">
            <w:pPr>
              <w:rPr>
                <w:sz w:val="18"/>
                <w:szCs w:val="18"/>
              </w:rPr>
            </w:pPr>
            <w:r w:rsidRPr="00E57358">
              <w:rPr>
                <w:sz w:val="18"/>
                <w:szCs w:val="18"/>
              </w:rPr>
              <w:t>O:5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58143C" w14:textId="77777777" w:rsidR="001B57AC" w:rsidRPr="00E57358" w:rsidRDefault="001B57AC" w:rsidP="001B57AC">
            <w:pPr>
              <w:rPr>
                <w:sz w:val="18"/>
                <w:szCs w:val="18"/>
              </w:rPr>
            </w:pPr>
            <w:r w:rsidRPr="00E57358">
              <w:rPr>
                <w:sz w:val="18"/>
                <w:szCs w:val="18"/>
              </w:rPr>
              <w:t>Orgán konsolidovaného dohľadu priebežne monitoruje dodržiavanie podmienok uvedených v odseku 3 alebo prípadne v odseku 4. Finančné holdingové spoločnosti a zmiešané finančné holdingové spoločnosti poskytujú orgánu konsolidovaného dohľadu informácie vyžadované na priebežné monitorovanie organizačnej štruktúry skupiny a dodržiavanie podmienok uvedených v odseku 3 alebo prípadne v odseku 4. Orgán konsolidovaného dohľadu tieto informácie zdieľa s príslušným orgánom v členskom štáte, v ktorom je finančná holdingová spoločnosť alebo zmiešaná finančná holdingová spoločnosť zriadená.</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60D37D0"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1422DD43" w14:textId="4C059112"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8F1DBF" w14:textId="2E88B31C" w:rsidR="001B57AC" w:rsidRPr="00E57358" w:rsidRDefault="001B57AC" w:rsidP="001B57AC">
            <w:pPr>
              <w:pStyle w:val="Normlny0"/>
              <w:jc w:val="center"/>
              <w:rPr>
                <w:b/>
                <w:sz w:val="18"/>
                <w:szCs w:val="18"/>
              </w:rPr>
            </w:pPr>
            <w:r w:rsidRPr="00E57358">
              <w:rPr>
                <w:b/>
                <w:sz w:val="18"/>
                <w:szCs w:val="18"/>
              </w:rPr>
              <w:t>§ 20ab</w:t>
            </w:r>
          </w:p>
          <w:p w14:paraId="4574EA06" w14:textId="4D634E08" w:rsidR="001B57AC" w:rsidRPr="00E57358" w:rsidRDefault="001B57AC" w:rsidP="001B57AC">
            <w:pPr>
              <w:pStyle w:val="Normlny0"/>
              <w:jc w:val="center"/>
              <w:rPr>
                <w:sz w:val="18"/>
                <w:szCs w:val="18"/>
              </w:rPr>
            </w:pPr>
            <w:r w:rsidRPr="00E57358">
              <w:rPr>
                <w:b/>
                <w:sz w:val="18"/>
                <w:szCs w:val="18"/>
              </w:rPr>
              <w:t>O 7 a 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C4F76B" w14:textId="77777777" w:rsidR="001B57AC" w:rsidRPr="00E57358" w:rsidRDefault="001B57AC" w:rsidP="001B57AC">
            <w:pPr>
              <w:pStyle w:val="Normlny0"/>
              <w:rPr>
                <w:b/>
                <w:sz w:val="18"/>
                <w:szCs w:val="18"/>
              </w:rPr>
            </w:pPr>
            <w:r w:rsidRPr="00E57358">
              <w:rPr>
                <w:b/>
                <w:sz w:val="18"/>
                <w:szCs w:val="18"/>
              </w:rPr>
              <w:t>(7)</w:t>
            </w:r>
            <w:r w:rsidRPr="00E57358">
              <w:rPr>
                <w:sz w:val="18"/>
                <w:szCs w:val="18"/>
              </w:rPr>
              <w:t xml:space="preserve"> </w:t>
            </w:r>
            <w:r w:rsidRPr="00E57358">
              <w:rPr>
                <w:b/>
                <w:sz w:val="18"/>
                <w:szCs w:val="18"/>
              </w:rPr>
              <w:t>Národná banka Slovenska ako orgán dohľadu na konsolidovanom základe monitoruje dodržiavanie podmienok uvedených v § 20a ods. 5 a § 20aa ods. 2.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 20a ods. 5 a § 20aa ods. 2. Národná banka Slovenska ako orgán dohľadu na konsolidovanom základe tieto informácie poskytuje príslušnému orgánu dohľadu v inom členskom štáte, v ktorom má sídlo finančná holdingová spoločnosť alebo zmiešaná finančná holdingová spoločnosť.</w:t>
            </w:r>
          </w:p>
          <w:p w14:paraId="67BAC71D" w14:textId="77777777" w:rsidR="001B57AC" w:rsidRPr="00E57358" w:rsidRDefault="001B57AC" w:rsidP="001B57AC">
            <w:pPr>
              <w:pStyle w:val="Normlny0"/>
              <w:rPr>
                <w:b/>
                <w:sz w:val="18"/>
                <w:szCs w:val="18"/>
              </w:rPr>
            </w:pPr>
          </w:p>
          <w:p w14:paraId="3142C684" w14:textId="6AD9A09C" w:rsidR="001B57AC" w:rsidRPr="00E57358" w:rsidRDefault="001B57AC" w:rsidP="001B57AC">
            <w:pPr>
              <w:pStyle w:val="Normlny0"/>
              <w:rPr>
                <w:sz w:val="18"/>
                <w:szCs w:val="18"/>
              </w:rPr>
            </w:pPr>
            <w:r w:rsidRPr="00E57358">
              <w:rPr>
                <w:b/>
                <w:sz w:val="18"/>
                <w:szCs w:val="18"/>
              </w:rPr>
              <w:t>(8) Každý je povinný poskytnúť na písomné požiadanie Národnej banky Slovenska v ňou určenej lehote požadované informácie na účel zisťovania, či sa na výkon činnosti príslušnej osoby vyžaduje udelenie súhlasu podľa § 20a ods. 1 alebo udelenie výnimky podľa § 20aa ods. 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C683BA"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FB8653C"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64859E7" w14:textId="612DE3BE"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9239C8F" w14:textId="77777777" w:rsidR="001B57AC" w:rsidRPr="00E57358" w:rsidRDefault="001B57AC" w:rsidP="001B57AC">
            <w:pPr>
              <w:pStyle w:val="Nadpis1"/>
              <w:rPr>
                <w:b w:val="0"/>
                <w:bCs w:val="0"/>
                <w:sz w:val="18"/>
                <w:szCs w:val="18"/>
              </w:rPr>
            </w:pPr>
          </w:p>
        </w:tc>
      </w:tr>
      <w:tr w:rsidR="001B57AC" w:rsidRPr="00E57358" w14:paraId="0FB0A37C" w14:textId="0639D66C" w:rsidTr="00653F41">
        <w:tc>
          <w:tcPr>
            <w:tcW w:w="568" w:type="dxa"/>
            <w:tcBorders>
              <w:top w:val="single" w:sz="4" w:space="0" w:color="auto"/>
              <w:left w:val="single" w:sz="12" w:space="0" w:color="auto"/>
              <w:bottom w:val="single" w:sz="4" w:space="0" w:color="auto"/>
              <w:right w:val="single" w:sz="4" w:space="0" w:color="auto"/>
            </w:tcBorders>
            <w:shd w:val="clear" w:color="auto" w:fill="auto"/>
          </w:tcPr>
          <w:p w14:paraId="7CB731EB" w14:textId="77777777" w:rsidR="001B57AC" w:rsidRPr="00E57358" w:rsidRDefault="001B57AC" w:rsidP="001B57AC">
            <w:pPr>
              <w:rPr>
                <w:sz w:val="18"/>
                <w:szCs w:val="18"/>
              </w:rPr>
            </w:pPr>
            <w:r w:rsidRPr="00E57358">
              <w:rPr>
                <w:sz w:val="18"/>
                <w:szCs w:val="18"/>
              </w:rPr>
              <w:t>Č:21a</w:t>
            </w:r>
          </w:p>
          <w:p w14:paraId="1B02EE06" w14:textId="77777777" w:rsidR="001B57AC" w:rsidRPr="00E57358" w:rsidRDefault="001B57AC" w:rsidP="001B57AC">
            <w:pPr>
              <w:rPr>
                <w:sz w:val="18"/>
                <w:szCs w:val="18"/>
              </w:rPr>
            </w:pPr>
            <w:r w:rsidRPr="00E57358">
              <w:rPr>
                <w:sz w:val="18"/>
                <w:szCs w:val="18"/>
              </w:rPr>
              <w:t>O:6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721426" w14:textId="77777777" w:rsidR="001B57AC" w:rsidRPr="00E57358" w:rsidRDefault="001B57AC" w:rsidP="001B57AC">
            <w:pPr>
              <w:rPr>
                <w:sz w:val="18"/>
                <w:szCs w:val="18"/>
              </w:rPr>
            </w:pPr>
            <w:r w:rsidRPr="00E57358">
              <w:rPr>
                <w:sz w:val="18"/>
                <w:szCs w:val="18"/>
              </w:rPr>
              <w:t>Ak orgán konsolidovaného dohľadu zistí, že podmienky stanovené v odseku 3 nie sú splnené alebo prestali byť splnené, finančná holdingová spoločnosť alebo zmiešaná finančná holdingová spoločnosť podlieha primeraným opatreniam v oblasti dohľadu s cieľom, v závislosti od konkrétneho prípadu, zabezpečiť alebo obnoviť kontinuitu a integritu konsolidovaného dohľadu a zabezpečiť dodržiavanie požiadaviek stanovených v tejto smernici a v nariadení (EÚ) č. 575/2013 na konsolidovanom základe. V prípade zmiešanej finančnej holdingovej spoločnosti sa pri prijímaní opatrení v oblasti dohľadu zohľadní najmä vplyv na finančný konglomerát.</w:t>
            </w:r>
          </w:p>
          <w:p w14:paraId="657BE9F1" w14:textId="77777777" w:rsidR="001B57AC" w:rsidRPr="00E57358" w:rsidRDefault="001B57AC" w:rsidP="001B57AC">
            <w:pPr>
              <w:rPr>
                <w:sz w:val="18"/>
                <w:szCs w:val="18"/>
              </w:rPr>
            </w:pPr>
            <w:r w:rsidRPr="00E57358">
              <w:rPr>
                <w:sz w:val="18"/>
                <w:szCs w:val="18"/>
              </w:rPr>
              <w:t xml:space="preserve">Opatrenia v oblasti dohľadu uvedené v prvom </w:t>
            </w:r>
            <w:proofErr w:type="spellStart"/>
            <w:r w:rsidRPr="00E57358">
              <w:rPr>
                <w:sz w:val="18"/>
                <w:szCs w:val="18"/>
              </w:rPr>
              <w:t>pododseku</w:t>
            </w:r>
            <w:proofErr w:type="spellEnd"/>
            <w:r w:rsidRPr="00E57358">
              <w:rPr>
                <w:sz w:val="18"/>
                <w:szCs w:val="18"/>
              </w:rPr>
              <w:t xml:space="preserve"> môžu zahŕňať najmä:</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CAB138"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43FD960C" w14:textId="241C71DD" w:rsidR="001B57AC" w:rsidRPr="00E57358" w:rsidRDefault="001B57AC" w:rsidP="001B57AC">
            <w:pPr>
              <w:jc w:val="center"/>
              <w:rPr>
                <w:sz w:val="18"/>
                <w:szCs w:val="18"/>
              </w:rPr>
            </w:pPr>
            <w:r w:rsidRPr="00E57358">
              <w:rPr>
                <w:sz w:val="18"/>
                <w:szCs w:val="18"/>
              </w:rPr>
              <w:t xml:space="preserve">483/2001 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7228FE" w14:textId="77777777" w:rsidR="001B57AC" w:rsidRPr="00E57358" w:rsidRDefault="001B57AC" w:rsidP="001B57AC">
            <w:pPr>
              <w:pStyle w:val="Normlny0"/>
              <w:jc w:val="center"/>
              <w:rPr>
                <w:sz w:val="18"/>
                <w:szCs w:val="18"/>
              </w:rPr>
            </w:pPr>
            <w:r w:rsidRPr="00E57358">
              <w:rPr>
                <w:sz w:val="18"/>
                <w:szCs w:val="18"/>
              </w:rPr>
              <w:t xml:space="preserve">§ 20b </w:t>
            </w:r>
          </w:p>
          <w:p w14:paraId="209B81ED" w14:textId="77777777" w:rsidR="001B57AC" w:rsidRPr="00E57358" w:rsidRDefault="001B57AC" w:rsidP="001B57AC">
            <w:pPr>
              <w:pStyle w:val="Normlny0"/>
              <w:jc w:val="center"/>
              <w:rPr>
                <w:sz w:val="18"/>
                <w:szCs w:val="18"/>
              </w:rPr>
            </w:pPr>
            <w:r w:rsidRPr="00E57358">
              <w:rPr>
                <w:sz w:val="18"/>
                <w:szCs w:val="18"/>
              </w:rPr>
              <w:t>O 1 a 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D41913" w14:textId="77777777" w:rsidR="001B57AC" w:rsidRPr="00E57358" w:rsidRDefault="001B57AC" w:rsidP="001B57AC">
            <w:pPr>
              <w:pStyle w:val="Normlny0"/>
              <w:rPr>
                <w:sz w:val="18"/>
                <w:szCs w:val="18"/>
              </w:rPr>
            </w:pPr>
            <w:r w:rsidRPr="00E57358">
              <w:rPr>
                <w:sz w:val="18"/>
                <w:szCs w:val="18"/>
              </w:rPr>
              <w:t xml:space="preserve">(1) Ak Národná banka Slovenska ako orgán dohľadu na konsolidovanom základe zistí nedostatky spočívajúce v nedodržiavaní podmienok podľa § 20a </w:t>
            </w:r>
            <w:r w:rsidRPr="00E57358">
              <w:rPr>
                <w:b/>
                <w:strike/>
                <w:sz w:val="18"/>
                <w:szCs w:val="18"/>
              </w:rPr>
              <w:t>ods. 4</w:t>
            </w:r>
            <w:r w:rsidRPr="00E57358">
              <w:rPr>
                <w:b/>
                <w:sz w:val="18"/>
                <w:szCs w:val="18"/>
              </w:rPr>
              <w:t xml:space="preserve"> ods. 5</w:t>
            </w:r>
            <w:r w:rsidRPr="00E57358">
              <w:rPr>
                <w:sz w:val="18"/>
                <w:szCs w:val="18"/>
              </w:rPr>
              <w:t>,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r w:rsidRPr="00E57358">
              <w:rPr>
                <w:sz w:val="18"/>
                <w:szCs w:val="18"/>
                <w:vertAlign w:val="superscript"/>
              </w:rPr>
              <w:t>30x</w:t>
            </w:r>
            <w:r w:rsidRPr="00E57358">
              <w:rPr>
                <w:sz w:val="18"/>
                <w:szCs w:val="18"/>
              </w:rPr>
              <w:t>) na konsolidovanom základe. Ak ide o zmiešanú finančnú holdingovú spoločnosť, pri prijímaní opatrení na nápravu sa zohľadní najmä vplyv na finančný konglomerát.</w:t>
            </w:r>
          </w:p>
          <w:p w14:paraId="4BD29550" w14:textId="77777777" w:rsidR="001B57AC" w:rsidRPr="00E57358" w:rsidRDefault="001B57AC" w:rsidP="001B57AC">
            <w:pPr>
              <w:pStyle w:val="Normlny0"/>
              <w:rPr>
                <w:sz w:val="18"/>
                <w:szCs w:val="18"/>
              </w:rPr>
            </w:pPr>
          </w:p>
          <w:p w14:paraId="1F23ECF1" w14:textId="77777777" w:rsidR="001B57AC" w:rsidRPr="00E57358" w:rsidRDefault="001B57AC" w:rsidP="001B57AC">
            <w:pPr>
              <w:pStyle w:val="Normlny0"/>
              <w:rPr>
                <w:sz w:val="18"/>
                <w:szCs w:val="18"/>
              </w:rPr>
            </w:pPr>
            <w:r w:rsidRPr="00E57358">
              <w:rPr>
                <w:sz w:val="18"/>
                <w:szCs w:val="18"/>
              </w:rPr>
              <w:lastRenderedPageBreak/>
              <w:t>(2)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podmienok podľa § 20a alebo v nedodržiavaní alebo obchádzaní iných ustanovení tohto zákona, právne záväzných aktov Európskej únie, ktoré sa vzťahujú na výkon bankových činností, osobitných zákonov</w:t>
            </w:r>
            <w:r w:rsidRPr="00E57358">
              <w:rPr>
                <w:sz w:val="18"/>
                <w:szCs w:val="18"/>
                <w:vertAlign w:val="superscript"/>
              </w:rPr>
              <w:t>46</w:t>
            </w:r>
            <w:r w:rsidRPr="00E57358">
              <w:rPr>
                <w:sz w:val="18"/>
                <w:szCs w:val="18"/>
              </w:rPr>
              <w:t>) alebo iných všeobecne záväzných právnych predpisov, ktoré sa vzťahujú na výkon bankových činností, môže Národná banka Slovenska podľa závažnosti, rozsahu, dĺžky trvania, následkov a povahy zistených nedostatkov</w:t>
            </w:r>
          </w:p>
          <w:p w14:paraId="00175F35" w14:textId="77777777" w:rsidR="00C6081C" w:rsidRPr="00E57358" w:rsidRDefault="00C6081C" w:rsidP="001B57AC">
            <w:pPr>
              <w:pStyle w:val="Normlny0"/>
              <w:rPr>
                <w:sz w:val="18"/>
                <w:szCs w:val="18"/>
              </w:rPr>
            </w:pPr>
          </w:p>
          <w:p w14:paraId="5F84BF86" w14:textId="221D43E3" w:rsidR="00C6081C" w:rsidRPr="00E57358" w:rsidRDefault="00C6081C" w:rsidP="00C6081C">
            <w:pPr>
              <w:autoSpaceDE/>
              <w:autoSpaceDN/>
              <w:rPr>
                <w:sz w:val="18"/>
                <w:szCs w:val="18"/>
              </w:rPr>
            </w:pPr>
            <w:r w:rsidRPr="00E57358">
              <w:rPr>
                <w:sz w:val="18"/>
                <w:szCs w:val="18"/>
              </w:rPr>
              <w:t>Poznámky pod čiarou k odkazom 30x a 46 znejú:</w:t>
            </w:r>
          </w:p>
          <w:p w14:paraId="36695F6D" w14:textId="77777777" w:rsidR="00C6081C" w:rsidRPr="00E57358" w:rsidRDefault="00C6081C" w:rsidP="00C6081C">
            <w:pPr>
              <w:pStyle w:val="Normlny0"/>
              <w:ind w:left="236" w:hanging="236"/>
              <w:rPr>
                <w:sz w:val="18"/>
                <w:szCs w:val="18"/>
              </w:rPr>
            </w:pPr>
            <w:r w:rsidRPr="00E57358">
              <w:rPr>
                <w:sz w:val="18"/>
                <w:szCs w:val="18"/>
              </w:rPr>
              <w:t>„</w:t>
            </w:r>
            <w:r w:rsidRPr="00E57358">
              <w:rPr>
                <w:sz w:val="18"/>
                <w:szCs w:val="18"/>
                <w:vertAlign w:val="superscript"/>
              </w:rPr>
              <w:t>30x</w:t>
            </w:r>
            <w:r w:rsidRPr="00E57358">
              <w:rPr>
                <w:sz w:val="18"/>
                <w:szCs w:val="18"/>
              </w:rPr>
              <w:t>) Nariadenie (EÚ) č. 575/2013.</w:t>
            </w:r>
          </w:p>
          <w:p w14:paraId="68B70CBB" w14:textId="10D7AA60" w:rsidR="00C6081C" w:rsidRPr="00E57358" w:rsidRDefault="00C6081C" w:rsidP="00C6081C">
            <w:pPr>
              <w:pStyle w:val="Normlny0"/>
              <w:ind w:left="236" w:hanging="236"/>
              <w:rPr>
                <w:sz w:val="18"/>
                <w:szCs w:val="18"/>
              </w:rPr>
            </w:pPr>
            <w:r w:rsidRPr="00E57358">
              <w:rPr>
                <w:sz w:val="18"/>
                <w:szCs w:val="18"/>
                <w:vertAlign w:val="superscript"/>
              </w:rPr>
              <w:t>46</w:t>
            </w:r>
            <w:r w:rsidRPr="00E57358">
              <w:rPr>
                <w:sz w:val="18"/>
                <w:szCs w:val="18"/>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510/2002 Z. z. v znení neskorších predpisov, zákon č. 367/2000 Z. z. o ochrane pred legalizáciou príjmov z trestnej činnosti a o zmene a doplnení niektorých zákonov v znení neskorších predpisov, zákon č. 266/2005 Z. z. o ochrane spotrebiteľa pri finančných službách na diaľku a o zmene a doplnení niektorých zákonov, zákon č. 659/2007 Z. z. o zavedení meny euro v Slovenskej republike a o zmene a doplnení niektorých zákonov, § 6 zákona č. 384/2011 Z. z. o osobitnom odvode vybraných finančných inštitúcií a o doplnení niektorých zákonov v znení zákona č. 233/2012 Z. z.“.</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7046A3" w14:textId="77777777"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B52B9D9"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14DFCEE" w14:textId="1E8CEEFC"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3E390BF" w14:textId="77777777" w:rsidR="001B57AC" w:rsidRPr="00E57358" w:rsidRDefault="001B57AC" w:rsidP="001B57AC">
            <w:pPr>
              <w:pStyle w:val="Nadpis1"/>
              <w:rPr>
                <w:b w:val="0"/>
                <w:bCs w:val="0"/>
                <w:sz w:val="18"/>
                <w:szCs w:val="18"/>
              </w:rPr>
            </w:pPr>
          </w:p>
        </w:tc>
      </w:tr>
      <w:tr w:rsidR="001B57AC" w:rsidRPr="00E57358" w14:paraId="73376521" w14:textId="7C34F355" w:rsidTr="00653F41">
        <w:tc>
          <w:tcPr>
            <w:tcW w:w="568" w:type="dxa"/>
            <w:tcBorders>
              <w:top w:val="single" w:sz="4" w:space="0" w:color="auto"/>
              <w:left w:val="single" w:sz="12" w:space="0" w:color="auto"/>
              <w:bottom w:val="single" w:sz="4" w:space="0" w:color="auto"/>
              <w:right w:val="single" w:sz="4" w:space="0" w:color="auto"/>
            </w:tcBorders>
            <w:shd w:val="clear" w:color="auto" w:fill="auto"/>
          </w:tcPr>
          <w:p w14:paraId="067C83DF" w14:textId="77777777" w:rsidR="001B57AC" w:rsidRPr="00E57358" w:rsidRDefault="001B57AC" w:rsidP="001B57AC">
            <w:pPr>
              <w:rPr>
                <w:sz w:val="18"/>
                <w:szCs w:val="18"/>
              </w:rPr>
            </w:pPr>
            <w:r w:rsidRPr="00E57358">
              <w:rPr>
                <w:sz w:val="18"/>
                <w:szCs w:val="18"/>
              </w:rPr>
              <w:t>Č:21a</w:t>
            </w:r>
          </w:p>
          <w:p w14:paraId="71DBC1D9" w14:textId="77777777" w:rsidR="001B57AC" w:rsidRPr="00E57358" w:rsidRDefault="001B57AC" w:rsidP="001B57AC">
            <w:pPr>
              <w:rPr>
                <w:sz w:val="18"/>
                <w:szCs w:val="18"/>
              </w:rPr>
            </w:pPr>
            <w:r w:rsidRPr="00E57358">
              <w:rPr>
                <w:sz w:val="18"/>
                <w:szCs w:val="18"/>
              </w:rPr>
              <w:t>O:6</w:t>
            </w:r>
          </w:p>
          <w:p w14:paraId="16A898BF" w14:textId="77777777" w:rsidR="001B57AC" w:rsidRPr="00E57358" w:rsidRDefault="001B57AC" w:rsidP="001B57AC">
            <w:pPr>
              <w:rPr>
                <w:sz w:val="18"/>
                <w:szCs w:val="18"/>
              </w:rPr>
            </w:pPr>
            <w:r w:rsidRPr="00E57358">
              <w:rPr>
                <w:sz w:val="18"/>
                <w:szCs w:val="18"/>
              </w:rPr>
              <w:t>P:a)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F8950D" w14:textId="77777777" w:rsidR="001B57AC" w:rsidRPr="00E57358" w:rsidRDefault="001B57AC" w:rsidP="001B57AC">
            <w:pPr>
              <w:pStyle w:val="Odsekzoznamu"/>
              <w:numPr>
                <w:ilvl w:val="0"/>
                <w:numId w:val="11"/>
              </w:numPr>
              <w:ind w:left="383" w:hanging="284"/>
              <w:rPr>
                <w:sz w:val="18"/>
                <w:szCs w:val="18"/>
              </w:rPr>
            </w:pPr>
            <w:r w:rsidRPr="00E57358">
              <w:rPr>
                <w:sz w:val="18"/>
                <w:szCs w:val="18"/>
              </w:rPr>
              <w:t>pozastavenie výkonu hlasovacích práv spojených s akciami inštitúcií, ktoré sú dcérskymi spoločnosťami, držanými finančnou holdingovou spoločnosťou alebo zmiešanou finančnou holdingovou spoločnosťou;</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77B005E"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54C9FE86" w14:textId="77777777" w:rsidR="001B57AC" w:rsidRPr="00E57358" w:rsidRDefault="001B57AC" w:rsidP="001B57AC">
            <w:pPr>
              <w:jc w:val="center"/>
              <w:rPr>
                <w:sz w:val="18"/>
                <w:szCs w:val="18"/>
              </w:rPr>
            </w:pPr>
            <w:r w:rsidRPr="00E57358">
              <w:rPr>
                <w:sz w:val="18"/>
                <w:szCs w:val="18"/>
              </w:rPr>
              <w:t xml:space="preserve">483/2001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36357E" w14:textId="77777777" w:rsidR="001B57AC" w:rsidRPr="00E57358" w:rsidRDefault="001B57AC" w:rsidP="001B57AC">
            <w:pPr>
              <w:pStyle w:val="Normlny0"/>
              <w:jc w:val="center"/>
              <w:rPr>
                <w:sz w:val="18"/>
                <w:szCs w:val="18"/>
              </w:rPr>
            </w:pPr>
            <w:r w:rsidRPr="00E57358">
              <w:rPr>
                <w:sz w:val="18"/>
                <w:szCs w:val="18"/>
              </w:rPr>
              <w:t>§ 20b</w:t>
            </w:r>
          </w:p>
          <w:p w14:paraId="0EAF024F" w14:textId="77777777" w:rsidR="001B57AC" w:rsidRPr="00E57358" w:rsidRDefault="001B57AC" w:rsidP="001B57AC">
            <w:pPr>
              <w:pStyle w:val="Normlny0"/>
              <w:jc w:val="center"/>
              <w:rPr>
                <w:sz w:val="18"/>
                <w:szCs w:val="18"/>
              </w:rPr>
            </w:pPr>
            <w:r w:rsidRPr="00E57358">
              <w:rPr>
                <w:sz w:val="18"/>
                <w:szCs w:val="18"/>
              </w:rPr>
              <w:t>O 2</w:t>
            </w:r>
          </w:p>
          <w:p w14:paraId="6AF85AE0" w14:textId="77777777" w:rsidR="001B57AC" w:rsidRPr="00E57358" w:rsidRDefault="001B57AC" w:rsidP="001B57AC">
            <w:pPr>
              <w:pStyle w:val="Normlny0"/>
              <w:jc w:val="center"/>
              <w:rPr>
                <w:sz w:val="18"/>
                <w:szCs w:val="18"/>
              </w:rPr>
            </w:pPr>
            <w:r w:rsidRPr="00E57358">
              <w:rPr>
                <w:sz w:val="18"/>
                <w:szCs w:val="18"/>
              </w:rPr>
              <w:t>P 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C33CD5" w14:textId="77777777" w:rsidR="001B57AC" w:rsidRPr="00E57358" w:rsidRDefault="001B57AC" w:rsidP="001B57AC">
            <w:pPr>
              <w:pStyle w:val="Normlny0"/>
              <w:ind w:left="253" w:hanging="253"/>
              <w:rPr>
                <w:sz w:val="18"/>
                <w:szCs w:val="18"/>
              </w:rPr>
            </w:pPr>
            <w:r w:rsidRPr="00E57358">
              <w:rPr>
                <w:sz w:val="18"/>
                <w:szCs w:val="18"/>
              </w:rPr>
              <w:t xml:space="preserve">a) pozastaviť výkon hlasovacích práv spojených s akciami banky, ktorá je dcérskou spoločnosťou, držanými finančnou holdingovou spoločnosťou </w:t>
            </w:r>
            <w:r w:rsidRPr="00E57358">
              <w:rPr>
                <w:sz w:val="18"/>
                <w:szCs w:val="18"/>
              </w:rPr>
              <w:lastRenderedPageBreak/>
              <w:t>alebo zmiešanou finančnou holdingovou spoločnosťou,</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01A226" w14:textId="77777777"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6B685CA"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F548C17" w14:textId="6E7470D0"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667FF24" w14:textId="77777777" w:rsidR="001B57AC" w:rsidRPr="00E57358" w:rsidRDefault="001B57AC" w:rsidP="001B57AC">
            <w:pPr>
              <w:pStyle w:val="Nadpis1"/>
              <w:rPr>
                <w:b w:val="0"/>
                <w:bCs w:val="0"/>
                <w:sz w:val="18"/>
                <w:szCs w:val="18"/>
              </w:rPr>
            </w:pPr>
          </w:p>
        </w:tc>
      </w:tr>
      <w:tr w:rsidR="001B57AC" w:rsidRPr="00E57358" w14:paraId="4ABA5DFC" w14:textId="2EB3B3EA" w:rsidTr="00653F41">
        <w:tc>
          <w:tcPr>
            <w:tcW w:w="568" w:type="dxa"/>
            <w:tcBorders>
              <w:top w:val="single" w:sz="4" w:space="0" w:color="auto"/>
              <w:left w:val="single" w:sz="12" w:space="0" w:color="auto"/>
              <w:bottom w:val="single" w:sz="4" w:space="0" w:color="auto"/>
              <w:right w:val="single" w:sz="4" w:space="0" w:color="auto"/>
            </w:tcBorders>
            <w:shd w:val="clear" w:color="auto" w:fill="auto"/>
          </w:tcPr>
          <w:p w14:paraId="2F2F9F85" w14:textId="77777777" w:rsidR="001B57AC" w:rsidRPr="00E57358" w:rsidRDefault="001B57AC" w:rsidP="001B57AC">
            <w:pPr>
              <w:rPr>
                <w:sz w:val="18"/>
                <w:szCs w:val="18"/>
              </w:rPr>
            </w:pPr>
            <w:r w:rsidRPr="00E57358">
              <w:rPr>
                <w:sz w:val="18"/>
                <w:szCs w:val="18"/>
              </w:rPr>
              <w:t>Č:21a</w:t>
            </w:r>
          </w:p>
          <w:p w14:paraId="510786F5" w14:textId="77777777" w:rsidR="001B57AC" w:rsidRPr="00E57358" w:rsidRDefault="001B57AC" w:rsidP="001B57AC">
            <w:pPr>
              <w:rPr>
                <w:sz w:val="18"/>
                <w:szCs w:val="18"/>
              </w:rPr>
            </w:pPr>
            <w:r w:rsidRPr="00E57358">
              <w:rPr>
                <w:sz w:val="18"/>
                <w:szCs w:val="18"/>
              </w:rPr>
              <w:t>O:6</w:t>
            </w:r>
          </w:p>
          <w:p w14:paraId="28D15672" w14:textId="77777777" w:rsidR="001B57AC" w:rsidRPr="00E57358" w:rsidRDefault="001B57AC" w:rsidP="001B57AC">
            <w:pPr>
              <w:rPr>
                <w:sz w:val="18"/>
                <w:szCs w:val="18"/>
              </w:rPr>
            </w:pPr>
            <w:r w:rsidRPr="00E57358">
              <w:rPr>
                <w:sz w:val="18"/>
                <w:szCs w:val="18"/>
              </w:rPr>
              <w:t>P:b)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EE2D68" w14:textId="77777777" w:rsidR="001B57AC" w:rsidRPr="00E57358" w:rsidRDefault="001B57AC" w:rsidP="001B57AC">
            <w:pPr>
              <w:pStyle w:val="Odsekzoznamu"/>
              <w:numPr>
                <w:ilvl w:val="0"/>
                <w:numId w:val="11"/>
              </w:numPr>
              <w:ind w:left="383" w:hanging="284"/>
              <w:rPr>
                <w:sz w:val="18"/>
                <w:szCs w:val="18"/>
              </w:rPr>
            </w:pPr>
            <w:r w:rsidRPr="00E57358">
              <w:rPr>
                <w:sz w:val="18"/>
                <w:szCs w:val="18"/>
              </w:rPr>
              <w:t>vydanie súdnych príkazov alebo uloženie sankcií proti finančnej holdingovej spoločnosti, zmiešanej finančnej holdingovej spoločnosti alebo členom riadiaceho orgánu a manažérom s výhradou článkov 65 až 72;</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50A807"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164AE5B2" w14:textId="77777777" w:rsidR="001B57AC" w:rsidRPr="00E57358" w:rsidRDefault="001B57AC" w:rsidP="001B57AC">
            <w:pPr>
              <w:jc w:val="center"/>
              <w:rPr>
                <w:sz w:val="18"/>
                <w:szCs w:val="18"/>
              </w:rPr>
            </w:pPr>
            <w:r w:rsidRPr="00E57358">
              <w:rPr>
                <w:sz w:val="18"/>
                <w:szCs w:val="18"/>
              </w:rPr>
              <w:t xml:space="preserve">483/2001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5A9D47" w14:textId="77777777" w:rsidR="001B57AC" w:rsidRPr="00E57358" w:rsidRDefault="001B57AC" w:rsidP="001B57AC">
            <w:pPr>
              <w:pStyle w:val="Normlny0"/>
              <w:jc w:val="center"/>
              <w:rPr>
                <w:sz w:val="18"/>
                <w:szCs w:val="18"/>
              </w:rPr>
            </w:pPr>
            <w:r w:rsidRPr="00E57358">
              <w:rPr>
                <w:sz w:val="18"/>
                <w:szCs w:val="18"/>
              </w:rPr>
              <w:t>§ 20b</w:t>
            </w:r>
          </w:p>
          <w:p w14:paraId="79508ECC" w14:textId="77777777" w:rsidR="001B57AC" w:rsidRPr="00E57358" w:rsidRDefault="001B57AC" w:rsidP="001B57AC">
            <w:pPr>
              <w:pStyle w:val="Normlny0"/>
              <w:jc w:val="center"/>
              <w:rPr>
                <w:sz w:val="18"/>
                <w:szCs w:val="18"/>
              </w:rPr>
            </w:pPr>
            <w:r w:rsidRPr="00E57358">
              <w:rPr>
                <w:sz w:val="18"/>
                <w:szCs w:val="18"/>
              </w:rPr>
              <w:t>O 2</w:t>
            </w:r>
          </w:p>
          <w:p w14:paraId="2283186E" w14:textId="77777777" w:rsidR="001B57AC" w:rsidRPr="00E57358" w:rsidRDefault="001B57AC" w:rsidP="001B57AC">
            <w:pPr>
              <w:pStyle w:val="Normlny0"/>
              <w:jc w:val="center"/>
              <w:rPr>
                <w:sz w:val="18"/>
                <w:szCs w:val="18"/>
              </w:rPr>
            </w:pPr>
            <w:r w:rsidRPr="00E57358">
              <w:rPr>
                <w:sz w:val="18"/>
                <w:szCs w:val="18"/>
              </w:rPr>
              <w:t>P b)</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4CF23B" w14:textId="77777777" w:rsidR="001B57AC" w:rsidRPr="00E57358" w:rsidRDefault="001B57AC" w:rsidP="001B57AC">
            <w:pPr>
              <w:pStyle w:val="Normlny0"/>
              <w:ind w:left="253" w:hanging="253"/>
              <w:rPr>
                <w:sz w:val="18"/>
                <w:szCs w:val="18"/>
              </w:rPr>
            </w:pPr>
            <w:r w:rsidRPr="00E57358">
              <w:rPr>
                <w:sz w:val="18"/>
                <w:szCs w:val="18"/>
              </w:rPr>
              <w:t>b) uložiť pokutu finančnej holdingovej spoločnosti, zmiešanej finančnej holdingovej spoločnosti alebo členom štatutárneho orgánu alebo dozornej rady a vedúcim zamestnancom od 3 300 eur do 664 000 eur; tým nie je dotknuté ustanovenie § 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F572BD"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3F8412"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2BE2694" w14:textId="671555F1"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F09D573" w14:textId="77777777" w:rsidR="001B57AC" w:rsidRPr="00E57358" w:rsidRDefault="001B57AC" w:rsidP="001B57AC">
            <w:pPr>
              <w:pStyle w:val="Nadpis1"/>
              <w:rPr>
                <w:b w:val="0"/>
                <w:bCs w:val="0"/>
                <w:sz w:val="18"/>
                <w:szCs w:val="18"/>
              </w:rPr>
            </w:pPr>
          </w:p>
        </w:tc>
      </w:tr>
      <w:tr w:rsidR="001B57AC" w:rsidRPr="00E57358" w14:paraId="667B324A" w14:textId="774E7484" w:rsidTr="00653F41">
        <w:tc>
          <w:tcPr>
            <w:tcW w:w="568" w:type="dxa"/>
            <w:tcBorders>
              <w:top w:val="single" w:sz="4" w:space="0" w:color="auto"/>
              <w:left w:val="single" w:sz="12" w:space="0" w:color="auto"/>
              <w:bottom w:val="single" w:sz="4" w:space="0" w:color="auto"/>
              <w:right w:val="single" w:sz="4" w:space="0" w:color="auto"/>
            </w:tcBorders>
            <w:shd w:val="clear" w:color="auto" w:fill="auto"/>
          </w:tcPr>
          <w:p w14:paraId="6AB47645" w14:textId="77777777" w:rsidR="001B57AC" w:rsidRPr="00E57358" w:rsidRDefault="001B57AC" w:rsidP="001B57AC">
            <w:pPr>
              <w:rPr>
                <w:sz w:val="18"/>
                <w:szCs w:val="18"/>
              </w:rPr>
            </w:pPr>
            <w:r w:rsidRPr="00E57358">
              <w:rPr>
                <w:sz w:val="18"/>
                <w:szCs w:val="18"/>
              </w:rPr>
              <w:t>Č:21a</w:t>
            </w:r>
          </w:p>
          <w:p w14:paraId="282A1A39" w14:textId="77777777" w:rsidR="001B57AC" w:rsidRPr="00E57358" w:rsidRDefault="001B57AC" w:rsidP="001B57AC">
            <w:pPr>
              <w:rPr>
                <w:sz w:val="18"/>
                <w:szCs w:val="18"/>
              </w:rPr>
            </w:pPr>
            <w:r w:rsidRPr="00E57358">
              <w:rPr>
                <w:sz w:val="18"/>
                <w:szCs w:val="18"/>
              </w:rPr>
              <w:t>O:6</w:t>
            </w:r>
          </w:p>
          <w:p w14:paraId="723CB86C" w14:textId="77777777" w:rsidR="001B57AC" w:rsidRPr="00E57358" w:rsidRDefault="001B57AC" w:rsidP="001B57AC">
            <w:pPr>
              <w:rPr>
                <w:sz w:val="18"/>
                <w:szCs w:val="18"/>
              </w:rPr>
            </w:pPr>
            <w:r w:rsidRPr="00E57358">
              <w:rPr>
                <w:sz w:val="18"/>
                <w:szCs w:val="18"/>
              </w:rPr>
              <w:t>P:c)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7BFE86" w14:textId="77777777" w:rsidR="001B57AC" w:rsidRPr="00E57358" w:rsidRDefault="001B57AC" w:rsidP="001B57AC">
            <w:pPr>
              <w:pStyle w:val="Odsekzoznamu"/>
              <w:numPr>
                <w:ilvl w:val="0"/>
                <w:numId w:val="11"/>
              </w:numPr>
              <w:ind w:left="383" w:hanging="284"/>
              <w:rPr>
                <w:sz w:val="18"/>
                <w:szCs w:val="18"/>
              </w:rPr>
            </w:pPr>
            <w:r w:rsidRPr="00E57358">
              <w:rPr>
                <w:sz w:val="18"/>
                <w:szCs w:val="18"/>
              </w:rPr>
              <w:t>zadanie pokynov alebo usmernení finančnej holdingovej spoločnosti alebo zmiešanej finančnej holdingovej spoločnosti, aby účasti vo svojich dcérskych spoločnostiach, ktoré sú inštitúciami, previedli na svojich akcionárov;</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E014C1"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5088DAD2" w14:textId="77777777" w:rsidR="001B57AC" w:rsidRPr="00E57358" w:rsidRDefault="001B57AC" w:rsidP="001B57AC">
            <w:pPr>
              <w:jc w:val="center"/>
              <w:rPr>
                <w:sz w:val="18"/>
                <w:szCs w:val="18"/>
              </w:rPr>
            </w:pPr>
            <w:r w:rsidRPr="00E57358">
              <w:rPr>
                <w:sz w:val="18"/>
                <w:szCs w:val="18"/>
              </w:rPr>
              <w:t xml:space="preserve">483/2001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D3F98A9" w14:textId="77777777" w:rsidR="001B57AC" w:rsidRPr="00E57358" w:rsidRDefault="001B57AC" w:rsidP="001B57AC">
            <w:pPr>
              <w:pStyle w:val="Normlny0"/>
              <w:jc w:val="center"/>
              <w:rPr>
                <w:sz w:val="18"/>
                <w:szCs w:val="18"/>
              </w:rPr>
            </w:pPr>
            <w:r w:rsidRPr="00E57358">
              <w:rPr>
                <w:sz w:val="18"/>
                <w:szCs w:val="18"/>
              </w:rPr>
              <w:t>§ 20b</w:t>
            </w:r>
          </w:p>
          <w:p w14:paraId="7BD05439" w14:textId="77777777" w:rsidR="001B57AC" w:rsidRPr="00E57358" w:rsidRDefault="001B57AC" w:rsidP="001B57AC">
            <w:pPr>
              <w:pStyle w:val="Normlny0"/>
              <w:jc w:val="center"/>
              <w:rPr>
                <w:sz w:val="18"/>
                <w:szCs w:val="18"/>
              </w:rPr>
            </w:pPr>
            <w:r w:rsidRPr="00E57358">
              <w:rPr>
                <w:sz w:val="18"/>
                <w:szCs w:val="18"/>
              </w:rPr>
              <w:t>O 2</w:t>
            </w:r>
          </w:p>
          <w:p w14:paraId="023BFDD4" w14:textId="77777777" w:rsidR="001B57AC" w:rsidRPr="00E57358" w:rsidRDefault="001B57AC" w:rsidP="001B57AC">
            <w:pPr>
              <w:pStyle w:val="Normlny0"/>
              <w:jc w:val="center"/>
              <w:rPr>
                <w:sz w:val="18"/>
                <w:szCs w:val="18"/>
              </w:rPr>
            </w:pPr>
            <w:r w:rsidRPr="00E57358">
              <w:rPr>
                <w:sz w:val="18"/>
                <w:szCs w:val="18"/>
              </w:rPr>
              <w:t>P 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856FE0" w14:textId="77777777" w:rsidR="001B57AC" w:rsidRPr="00E57358" w:rsidRDefault="001B57AC" w:rsidP="001B57AC">
            <w:pPr>
              <w:pStyle w:val="Normlny0"/>
              <w:ind w:left="253" w:hanging="253"/>
              <w:rPr>
                <w:sz w:val="18"/>
                <w:szCs w:val="18"/>
              </w:rPr>
            </w:pPr>
            <w:r w:rsidRPr="00E57358">
              <w:rPr>
                <w:sz w:val="18"/>
                <w:szCs w:val="18"/>
              </w:rPr>
              <w:t>c) uložiť finančnej holdingovej spoločnosti alebo zmiešanej finančnej holdingovej spoločnosti povinnosť alebo odporúčanie previesť majetkové účasti na svojich dcérskych spoločnostiach, ktoré sú bankami, na svojich akcionárov,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21D79D"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159A0D1"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E9A5D75" w14:textId="2CF2D89D"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7D8E0B2" w14:textId="77777777" w:rsidR="001B57AC" w:rsidRPr="00E57358" w:rsidRDefault="001B57AC" w:rsidP="001B57AC">
            <w:pPr>
              <w:pStyle w:val="Nadpis1"/>
              <w:rPr>
                <w:b w:val="0"/>
                <w:bCs w:val="0"/>
                <w:sz w:val="18"/>
                <w:szCs w:val="18"/>
              </w:rPr>
            </w:pPr>
          </w:p>
        </w:tc>
      </w:tr>
      <w:tr w:rsidR="001B57AC" w:rsidRPr="00E57358" w14:paraId="3F60616F" w14:textId="7630C023" w:rsidTr="00653F41">
        <w:tc>
          <w:tcPr>
            <w:tcW w:w="568" w:type="dxa"/>
            <w:tcBorders>
              <w:top w:val="single" w:sz="4" w:space="0" w:color="auto"/>
              <w:left w:val="single" w:sz="12" w:space="0" w:color="auto"/>
              <w:bottom w:val="single" w:sz="4" w:space="0" w:color="auto"/>
              <w:right w:val="single" w:sz="4" w:space="0" w:color="auto"/>
            </w:tcBorders>
            <w:shd w:val="clear" w:color="auto" w:fill="auto"/>
          </w:tcPr>
          <w:p w14:paraId="1F451BD9" w14:textId="77777777" w:rsidR="001B57AC" w:rsidRPr="00E57358" w:rsidRDefault="001B57AC" w:rsidP="001B57AC">
            <w:pPr>
              <w:rPr>
                <w:sz w:val="18"/>
                <w:szCs w:val="18"/>
              </w:rPr>
            </w:pPr>
            <w:r w:rsidRPr="00E57358">
              <w:rPr>
                <w:sz w:val="18"/>
                <w:szCs w:val="18"/>
              </w:rPr>
              <w:t>Č:21a</w:t>
            </w:r>
          </w:p>
          <w:p w14:paraId="394A2667" w14:textId="77777777" w:rsidR="001B57AC" w:rsidRPr="00E57358" w:rsidRDefault="001B57AC" w:rsidP="001B57AC">
            <w:pPr>
              <w:rPr>
                <w:sz w:val="18"/>
                <w:szCs w:val="18"/>
              </w:rPr>
            </w:pPr>
            <w:r w:rsidRPr="00E57358">
              <w:rPr>
                <w:sz w:val="18"/>
                <w:szCs w:val="18"/>
              </w:rPr>
              <w:t>O:6</w:t>
            </w:r>
          </w:p>
          <w:p w14:paraId="6CB01DB3" w14:textId="77777777" w:rsidR="001B57AC" w:rsidRPr="00E57358" w:rsidRDefault="001B57AC" w:rsidP="001B57AC">
            <w:pPr>
              <w:rPr>
                <w:sz w:val="18"/>
                <w:szCs w:val="18"/>
              </w:rPr>
            </w:pPr>
            <w:r w:rsidRPr="00E57358">
              <w:rPr>
                <w:sz w:val="18"/>
                <w:szCs w:val="18"/>
              </w:rPr>
              <w:t>P:d)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704587" w14:textId="77777777" w:rsidR="001B57AC" w:rsidRPr="00E57358" w:rsidRDefault="001B57AC" w:rsidP="001B57AC">
            <w:pPr>
              <w:pStyle w:val="Odsekzoznamu"/>
              <w:numPr>
                <w:ilvl w:val="0"/>
                <w:numId w:val="11"/>
              </w:numPr>
              <w:ind w:left="383" w:hanging="284"/>
              <w:rPr>
                <w:sz w:val="18"/>
                <w:szCs w:val="18"/>
              </w:rPr>
            </w:pPr>
            <w:r w:rsidRPr="00E57358">
              <w:rPr>
                <w:sz w:val="18"/>
                <w:szCs w:val="18"/>
              </w:rPr>
              <w:t>dočasné určenie inej finančnej holdingovej spoločnosti, zmiešanej finančnej holdingovej spoločnosti alebo inštitúcie v rámci skupiny, ako zodpovednej za zabezpečenie dodržiavania požiadaviek stanovených v tejto smernici a v nariadení (EÚ) č. 575/2013 na konsolidovanom základe;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281C4A"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66D23153" w14:textId="77777777" w:rsidR="001B57AC" w:rsidRPr="00E57358" w:rsidRDefault="001B57AC" w:rsidP="001B57AC">
            <w:pPr>
              <w:jc w:val="center"/>
              <w:rPr>
                <w:sz w:val="18"/>
                <w:szCs w:val="18"/>
              </w:rPr>
            </w:pPr>
            <w:r w:rsidRPr="00E57358">
              <w:rPr>
                <w:sz w:val="18"/>
                <w:szCs w:val="18"/>
              </w:rPr>
              <w:t xml:space="preserve">483/2001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BB3351" w14:textId="77777777" w:rsidR="001B57AC" w:rsidRPr="00E57358" w:rsidRDefault="001B57AC" w:rsidP="001B57AC">
            <w:pPr>
              <w:pStyle w:val="Normlny0"/>
              <w:jc w:val="center"/>
              <w:rPr>
                <w:sz w:val="18"/>
                <w:szCs w:val="18"/>
              </w:rPr>
            </w:pPr>
            <w:r w:rsidRPr="00E57358">
              <w:rPr>
                <w:sz w:val="18"/>
                <w:szCs w:val="18"/>
              </w:rPr>
              <w:t>§ 20b</w:t>
            </w:r>
          </w:p>
          <w:p w14:paraId="30AC6F10" w14:textId="77777777" w:rsidR="001B57AC" w:rsidRPr="00E57358" w:rsidRDefault="001B57AC" w:rsidP="001B57AC">
            <w:pPr>
              <w:pStyle w:val="Normlny0"/>
              <w:jc w:val="center"/>
              <w:rPr>
                <w:sz w:val="18"/>
                <w:szCs w:val="18"/>
              </w:rPr>
            </w:pPr>
            <w:r w:rsidRPr="00E57358">
              <w:rPr>
                <w:sz w:val="18"/>
                <w:szCs w:val="18"/>
              </w:rPr>
              <w:t>O 2</w:t>
            </w:r>
          </w:p>
          <w:p w14:paraId="622D7AF9" w14:textId="77777777" w:rsidR="001B57AC" w:rsidRPr="00E57358" w:rsidRDefault="001B57AC" w:rsidP="001B57AC">
            <w:pPr>
              <w:pStyle w:val="Normlny0"/>
              <w:jc w:val="center"/>
              <w:rPr>
                <w:sz w:val="18"/>
                <w:szCs w:val="18"/>
              </w:rPr>
            </w:pPr>
            <w:r w:rsidRPr="00E57358">
              <w:rPr>
                <w:sz w:val="18"/>
                <w:szCs w:val="18"/>
              </w:rPr>
              <w:t>P 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E97A01" w14:textId="77777777" w:rsidR="001B57AC" w:rsidRPr="00E57358" w:rsidRDefault="001B57AC" w:rsidP="001B57AC">
            <w:pPr>
              <w:pStyle w:val="Normlny0"/>
              <w:ind w:left="253" w:hanging="253"/>
              <w:rPr>
                <w:sz w:val="18"/>
                <w:szCs w:val="18"/>
              </w:rPr>
            </w:pPr>
            <w:r w:rsidRPr="00E57358">
              <w:rPr>
                <w:sz w:val="18"/>
                <w:szCs w:val="18"/>
              </w:rPr>
              <w:t>d) dočasne určiť inú finančnú holdingovú spoločnosť, zmiešanú finančnú holdingovú spoločnosť alebo banku v rámci skupiny za zodpovednú za dodržiavanie požiadaviek ustanovených týmto zákonom a osobitným predpisom</w:t>
            </w:r>
            <w:r w:rsidRPr="00E57358">
              <w:rPr>
                <w:sz w:val="18"/>
                <w:szCs w:val="18"/>
                <w:vertAlign w:val="superscript"/>
              </w:rPr>
              <w:t>30x</w:t>
            </w:r>
            <w:r w:rsidRPr="00E57358">
              <w:rPr>
                <w:sz w:val="18"/>
                <w:szCs w:val="18"/>
              </w:rPr>
              <w:t>) na konsolidovanom základe,</w:t>
            </w:r>
          </w:p>
          <w:p w14:paraId="6C612A33" w14:textId="77777777" w:rsidR="00D43EC0" w:rsidRPr="00E57358" w:rsidRDefault="00D43EC0" w:rsidP="001B57AC">
            <w:pPr>
              <w:pStyle w:val="Normlny0"/>
              <w:ind w:left="253" w:hanging="253"/>
              <w:rPr>
                <w:sz w:val="18"/>
                <w:szCs w:val="18"/>
              </w:rPr>
            </w:pPr>
          </w:p>
          <w:p w14:paraId="6602B8FC" w14:textId="77777777" w:rsidR="00D43EC0" w:rsidRPr="00E57358" w:rsidRDefault="00D43EC0" w:rsidP="00D43EC0">
            <w:pPr>
              <w:autoSpaceDE/>
              <w:autoSpaceDN/>
              <w:rPr>
                <w:sz w:val="18"/>
                <w:szCs w:val="18"/>
              </w:rPr>
            </w:pPr>
            <w:r w:rsidRPr="00E57358">
              <w:rPr>
                <w:sz w:val="18"/>
                <w:szCs w:val="18"/>
              </w:rPr>
              <w:t>Poznámka pod čiarou k odkazu 30x znie:</w:t>
            </w:r>
          </w:p>
          <w:p w14:paraId="05D38B36" w14:textId="117F8280" w:rsidR="00D43EC0" w:rsidRPr="00E57358" w:rsidRDefault="00D43EC0" w:rsidP="00D43EC0">
            <w:pPr>
              <w:pStyle w:val="Normlny0"/>
              <w:ind w:left="253" w:hanging="253"/>
              <w:rPr>
                <w:sz w:val="18"/>
                <w:szCs w:val="18"/>
              </w:rPr>
            </w:pPr>
            <w:r w:rsidRPr="00E57358">
              <w:rPr>
                <w:sz w:val="18"/>
                <w:szCs w:val="18"/>
              </w:rPr>
              <w:t>„</w:t>
            </w:r>
            <w:r w:rsidRPr="00E57358">
              <w:rPr>
                <w:sz w:val="18"/>
                <w:szCs w:val="18"/>
                <w:vertAlign w:val="superscript"/>
              </w:rPr>
              <w:t>30x</w:t>
            </w:r>
            <w:r w:rsidRPr="00E57358">
              <w:rPr>
                <w:sz w:val="18"/>
                <w:szCs w:val="18"/>
              </w:rPr>
              <w:t>) Nariadenie (EÚ) č. 575/2013.“.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90478C"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1590C9"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EDB1809" w14:textId="5D2F4CD1"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747F6C0" w14:textId="77777777" w:rsidR="001B57AC" w:rsidRPr="00E57358" w:rsidRDefault="001B57AC" w:rsidP="001B57AC">
            <w:pPr>
              <w:pStyle w:val="Nadpis1"/>
              <w:rPr>
                <w:b w:val="0"/>
                <w:bCs w:val="0"/>
                <w:sz w:val="18"/>
                <w:szCs w:val="18"/>
              </w:rPr>
            </w:pPr>
          </w:p>
        </w:tc>
      </w:tr>
      <w:tr w:rsidR="001B57AC" w:rsidRPr="00E57358" w14:paraId="414D3E5E" w14:textId="2ED1FD4A" w:rsidTr="00653F41">
        <w:tc>
          <w:tcPr>
            <w:tcW w:w="568" w:type="dxa"/>
            <w:tcBorders>
              <w:top w:val="single" w:sz="4" w:space="0" w:color="auto"/>
              <w:left w:val="single" w:sz="12" w:space="0" w:color="auto"/>
              <w:bottom w:val="single" w:sz="4" w:space="0" w:color="auto"/>
              <w:right w:val="single" w:sz="4" w:space="0" w:color="auto"/>
            </w:tcBorders>
            <w:shd w:val="clear" w:color="auto" w:fill="auto"/>
          </w:tcPr>
          <w:p w14:paraId="6F86C73F" w14:textId="77777777" w:rsidR="001B57AC" w:rsidRPr="00E57358" w:rsidRDefault="001B57AC" w:rsidP="001B57AC">
            <w:pPr>
              <w:rPr>
                <w:sz w:val="18"/>
                <w:szCs w:val="18"/>
              </w:rPr>
            </w:pPr>
            <w:r w:rsidRPr="00E57358">
              <w:rPr>
                <w:sz w:val="18"/>
                <w:szCs w:val="18"/>
              </w:rPr>
              <w:t>Č:21a</w:t>
            </w:r>
          </w:p>
          <w:p w14:paraId="2096B99E" w14:textId="77777777" w:rsidR="001B57AC" w:rsidRPr="00E57358" w:rsidRDefault="001B57AC" w:rsidP="001B57AC">
            <w:pPr>
              <w:rPr>
                <w:sz w:val="18"/>
                <w:szCs w:val="18"/>
              </w:rPr>
            </w:pPr>
            <w:r w:rsidRPr="00E57358">
              <w:rPr>
                <w:sz w:val="18"/>
                <w:szCs w:val="18"/>
              </w:rPr>
              <w:t>O:6</w:t>
            </w:r>
          </w:p>
          <w:p w14:paraId="515BB472" w14:textId="77777777" w:rsidR="001B57AC" w:rsidRPr="00E57358" w:rsidRDefault="001B57AC" w:rsidP="001B57AC">
            <w:pPr>
              <w:rPr>
                <w:sz w:val="18"/>
                <w:szCs w:val="18"/>
              </w:rPr>
            </w:pPr>
            <w:r w:rsidRPr="00E57358">
              <w:rPr>
                <w:sz w:val="18"/>
                <w:szCs w:val="18"/>
              </w:rPr>
              <w:t>P:e)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264F48" w14:textId="77777777" w:rsidR="001B57AC" w:rsidRPr="00E57358" w:rsidRDefault="001B57AC" w:rsidP="001B57AC">
            <w:pPr>
              <w:pStyle w:val="Odsekzoznamu"/>
              <w:numPr>
                <w:ilvl w:val="0"/>
                <w:numId w:val="11"/>
              </w:numPr>
              <w:ind w:left="383" w:hanging="284"/>
              <w:rPr>
                <w:sz w:val="18"/>
                <w:szCs w:val="18"/>
              </w:rPr>
            </w:pPr>
            <w:r w:rsidRPr="00E57358">
              <w:rPr>
                <w:sz w:val="18"/>
                <w:szCs w:val="18"/>
              </w:rPr>
              <w:t>obmedzenie alebo zákaz rozdeľovania výnosov alebo vyplácania úrokov akcionárom;</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BC5D24"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434DFBB4" w14:textId="77777777" w:rsidR="001B57AC" w:rsidRPr="00E57358" w:rsidRDefault="001B57AC" w:rsidP="001B57AC">
            <w:pPr>
              <w:jc w:val="center"/>
              <w:rPr>
                <w:sz w:val="18"/>
                <w:szCs w:val="18"/>
              </w:rPr>
            </w:pPr>
            <w:r w:rsidRPr="00E57358">
              <w:rPr>
                <w:sz w:val="18"/>
                <w:szCs w:val="18"/>
              </w:rPr>
              <w:t xml:space="preserve">483/2001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BE0920" w14:textId="77777777" w:rsidR="001B57AC" w:rsidRPr="00E57358" w:rsidRDefault="001B57AC" w:rsidP="001B57AC">
            <w:pPr>
              <w:pStyle w:val="Normlny0"/>
              <w:jc w:val="center"/>
              <w:rPr>
                <w:sz w:val="18"/>
                <w:szCs w:val="18"/>
              </w:rPr>
            </w:pPr>
            <w:r w:rsidRPr="00E57358">
              <w:rPr>
                <w:sz w:val="18"/>
                <w:szCs w:val="18"/>
              </w:rPr>
              <w:t>§ 20b</w:t>
            </w:r>
          </w:p>
          <w:p w14:paraId="1270D736" w14:textId="77777777" w:rsidR="001B57AC" w:rsidRPr="00E57358" w:rsidRDefault="001B57AC" w:rsidP="001B57AC">
            <w:pPr>
              <w:pStyle w:val="Normlny0"/>
              <w:jc w:val="center"/>
              <w:rPr>
                <w:sz w:val="18"/>
                <w:szCs w:val="18"/>
              </w:rPr>
            </w:pPr>
            <w:r w:rsidRPr="00E57358">
              <w:rPr>
                <w:sz w:val="18"/>
                <w:szCs w:val="18"/>
              </w:rPr>
              <w:t>O 2</w:t>
            </w:r>
          </w:p>
          <w:p w14:paraId="0DFCEA24" w14:textId="77777777" w:rsidR="001B57AC" w:rsidRPr="00E57358" w:rsidRDefault="001B57AC" w:rsidP="001B57AC">
            <w:pPr>
              <w:pStyle w:val="Normlny0"/>
              <w:jc w:val="center"/>
              <w:rPr>
                <w:sz w:val="18"/>
                <w:szCs w:val="18"/>
              </w:rPr>
            </w:pPr>
            <w:r w:rsidRPr="00E57358">
              <w:rPr>
                <w:sz w:val="18"/>
                <w:szCs w:val="18"/>
              </w:rPr>
              <w:t>P 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A60EF8" w14:textId="77777777" w:rsidR="001B57AC" w:rsidRPr="00E57358" w:rsidRDefault="001B57AC" w:rsidP="001B57AC">
            <w:pPr>
              <w:pStyle w:val="Normlny0"/>
              <w:ind w:left="253" w:hanging="253"/>
              <w:rPr>
                <w:sz w:val="18"/>
                <w:szCs w:val="18"/>
              </w:rPr>
            </w:pPr>
            <w:r w:rsidRPr="00E57358">
              <w:rPr>
                <w:sz w:val="18"/>
                <w:szCs w:val="18"/>
              </w:rPr>
              <w:t>e) obmedziť alebo zakázať rozdeľovanie výnosov podľa osobitného predpisu</w:t>
            </w:r>
            <w:r w:rsidRPr="00E57358">
              <w:rPr>
                <w:sz w:val="18"/>
                <w:szCs w:val="18"/>
                <w:vertAlign w:val="superscript"/>
              </w:rPr>
              <w:t>24h</w:t>
            </w:r>
            <w:r w:rsidRPr="00E57358">
              <w:rPr>
                <w:sz w:val="18"/>
                <w:szCs w:val="18"/>
              </w:rPr>
              <w:t>) akcionárom,</w:t>
            </w:r>
          </w:p>
          <w:p w14:paraId="52E8B3AC" w14:textId="77777777" w:rsidR="00D43EC0" w:rsidRPr="00E57358" w:rsidRDefault="00D43EC0" w:rsidP="001B57AC">
            <w:pPr>
              <w:pStyle w:val="Normlny0"/>
              <w:ind w:left="253" w:hanging="253"/>
              <w:rPr>
                <w:sz w:val="18"/>
                <w:szCs w:val="18"/>
              </w:rPr>
            </w:pPr>
          </w:p>
          <w:p w14:paraId="535F478C" w14:textId="314B8F57" w:rsidR="00D43EC0" w:rsidRPr="00E57358" w:rsidRDefault="00D43EC0" w:rsidP="00D43EC0">
            <w:pPr>
              <w:autoSpaceDE/>
              <w:autoSpaceDN/>
              <w:rPr>
                <w:sz w:val="18"/>
                <w:szCs w:val="18"/>
              </w:rPr>
            </w:pPr>
            <w:r w:rsidRPr="00E57358">
              <w:rPr>
                <w:sz w:val="18"/>
                <w:szCs w:val="18"/>
              </w:rPr>
              <w:t>Poznámka pod čiarou k odkazu 24h znie:</w:t>
            </w:r>
          </w:p>
          <w:p w14:paraId="3AAF3168" w14:textId="304735F5" w:rsidR="00D43EC0" w:rsidRPr="00E57358" w:rsidRDefault="00D43EC0" w:rsidP="00D43EC0">
            <w:pPr>
              <w:pStyle w:val="Normlny0"/>
              <w:ind w:left="253" w:hanging="253"/>
              <w:rPr>
                <w:sz w:val="18"/>
                <w:szCs w:val="18"/>
              </w:rPr>
            </w:pPr>
            <w:r w:rsidRPr="00E57358">
              <w:rPr>
                <w:sz w:val="18"/>
                <w:szCs w:val="18"/>
              </w:rPr>
              <w:t>„</w:t>
            </w:r>
            <w:r w:rsidRPr="00E57358">
              <w:rPr>
                <w:sz w:val="18"/>
                <w:szCs w:val="18"/>
                <w:vertAlign w:val="superscript"/>
              </w:rPr>
              <w:t>24h</w:t>
            </w:r>
            <w:r w:rsidRPr="00E57358">
              <w:rPr>
                <w:sz w:val="18"/>
                <w:szCs w:val="18"/>
              </w:rPr>
              <w:t>) Čl. 4 ods. 1 bod 110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0743D0"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C16505"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C615029" w14:textId="4C7F68E9"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8EEDC0B" w14:textId="77777777" w:rsidR="001B57AC" w:rsidRPr="00E57358" w:rsidRDefault="001B57AC" w:rsidP="001B57AC">
            <w:pPr>
              <w:pStyle w:val="Nadpis1"/>
              <w:rPr>
                <w:b w:val="0"/>
                <w:bCs w:val="0"/>
                <w:sz w:val="18"/>
                <w:szCs w:val="18"/>
              </w:rPr>
            </w:pPr>
          </w:p>
        </w:tc>
      </w:tr>
      <w:tr w:rsidR="001B57AC" w:rsidRPr="00E57358" w14:paraId="509A8D4C" w14:textId="0E7C7BE0" w:rsidTr="00653F41">
        <w:tc>
          <w:tcPr>
            <w:tcW w:w="568" w:type="dxa"/>
            <w:tcBorders>
              <w:top w:val="single" w:sz="4" w:space="0" w:color="auto"/>
              <w:left w:val="single" w:sz="12" w:space="0" w:color="auto"/>
              <w:bottom w:val="single" w:sz="4" w:space="0" w:color="auto"/>
              <w:right w:val="single" w:sz="4" w:space="0" w:color="auto"/>
            </w:tcBorders>
            <w:shd w:val="clear" w:color="auto" w:fill="auto"/>
          </w:tcPr>
          <w:p w14:paraId="4B5E75EA" w14:textId="77777777" w:rsidR="001B57AC" w:rsidRPr="00E57358" w:rsidRDefault="001B57AC" w:rsidP="001B57AC">
            <w:pPr>
              <w:rPr>
                <w:sz w:val="18"/>
                <w:szCs w:val="18"/>
              </w:rPr>
            </w:pPr>
            <w:r w:rsidRPr="00E57358">
              <w:rPr>
                <w:sz w:val="18"/>
                <w:szCs w:val="18"/>
              </w:rPr>
              <w:t>Č:21a</w:t>
            </w:r>
          </w:p>
          <w:p w14:paraId="01DE5CB7" w14:textId="77777777" w:rsidR="001B57AC" w:rsidRPr="00E57358" w:rsidRDefault="001B57AC" w:rsidP="001B57AC">
            <w:pPr>
              <w:rPr>
                <w:sz w:val="18"/>
                <w:szCs w:val="18"/>
              </w:rPr>
            </w:pPr>
            <w:r w:rsidRPr="00E57358">
              <w:rPr>
                <w:sz w:val="18"/>
                <w:szCs w:val="18"/>
              </w:rPr>
              <w:t>O:6</w:t>
            </w:r>
          </w:p>
          <w:p w14:paraId="4A978FA1" w14:textId="77777777" w:rsidR="001B57AC" w:rsidRPr="00E57358" w:rsidRDefault="001B57AC" w:rsidP="001B57AC">
            <w:pPr>
              <w:rPr>
                <w:sz w:val="18"/>
                <w:szCs w:val="18"/>
              </w:rPr>
            </w:pPr>
            <w:r w:rsidRPr="00E57358">
              <w:rPr>
                <w:sz w:val="18"/>
                <w:szCs w:val="18"/>
              </w:rPr>
              <w:t>P:f)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6DE158" w14:textId="77777777" w:rsidR="001B57AC" w:rsidRPr="00E57358" w:rsidRDefault="001B57AC" w:rsidP="001B57AC">
            <w:pPr>
              <w:pStyle w:val="Odsekzoznamu"/>
              <w:numPr>
                <w:ilvl w:val="0"/>
                <w:numId w:val="11"/>
              </w:numPr>
              <w:ind w:left="383" w:hanging="284"/>
              <w:rPr>
                <w:sz w:val="18"/>
                <w:szCs w:val="18"/>
              </w:rPr>
            </w:pPr>
            <w:r w:rsidRPr="00E57358">
              <w:rPr>
                <w:sz w:val="18"/>
                <w:szCs w:val="18"/>
              </w:rPr>
              <w:t>požadovanie od finančných holdingových spoločností alebo zmiešaných finančných holdingových spoločností, aby sa zbavili účastí v inštitúciách alebo iných subjektoch finančného sektora alebo ich znížili;</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6AACE3"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2C77319F" w14:textId="77777777" w:rsidR="001B57AC" w:rsidRPr="00E57358" w:rsidRDefault="001B57AC" w:rsidP="001B57AC">
            <w:pPr>
              <w:jc w:val="center"/>
              <w:rPr>
                <w:sz w:val="18"/>
                <w:szCs w:val="18"/>
              </w:rPr>
            </w:pPr>
            <w:r w:rsidRPr="00E57358">
              <w:rPr>
                <w:sz w:val="18"/>
                <w:szCs w:val="18"/>
              </w:rPr>
              <w:t xml:space="preserve">483/2001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B75A3B" w14:textId="77777777" w:rsidR="001B57AC" w:rsidRPr="00E57358" w:rsidRDefault="001B57AC" w:rsidP="001B57AC">
            <w:pPr>
              <w:pStyle w:val="Normlny0"/>
              <w:jc w:val="center"/>
              <w:rPr>
                <w:sz w:val="18"/>
                <w:szCs w:val="18"/>
              </w:rPr>
            </w:pPr>
            <w:r w:rsidRPr="00E57358">
              <w:rPr>
                <w:sz w:val="18"/>
                <w:szCs w:val="18"/>
              </w:rPr>
              <w:t>§ 20b</w:t>
            </w:r>
          </w:p>
          <w:p w14:paraId="5C0D6F7C" w14:textId="77777777" w:rsidR="001B57AC" w:rsidRPr="00E57358" w:rsidRDefault="001B57AC" w:rsidP="001B57AC">
            <w:pPr>
              <w:pStyle w:val="Normlny0"/>
              <w:jc w:val="center"/>
              <w:rPr>
                <w:sz w:val="18"/>
                <w:szCs w:val="18"/>
              </w:rPr>
            </w:pPr>
            <w:r w:rsidRPr="00E57358">
              <w:rPr>
                <w:sz w:val="18"/>
                <w:szCs w:val="18"/>
              </w:rPr>
              <w:t>O 2</w:t>
            </w:r>
          </w:p>
          <w:p w14:paraId="0A7AD12D" w14:textId="77777777" w:rsidR="001B57AC" w:rsidRPr="00E57358" w:rsidRDefault="001B57AC" w:rsidP="001B57AC">
            <w:pPr>
              <w:pStyle w:val="Normlny0"/>
              <w:jc w:val="center"/>
              <w:rPr>
                <w:sz w:val="18"/>
                <w:szCs w:val="18"/>
              </w:rPr>
            </w:pPr>
            <w:r w:rsidRPr="00E57358">
              <w:rPr>
                <w:sz w:val="18"/>
                <w:szCs w:val="18"/>
              </w:rPr>
              <w:t>P 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B758C2" w14:textId="77777777" w:rsidR="001B57AC" w:rsidRPr="00E57358" w:rsidRDefault="001B57AC" w:rsidP="001B57AC">
            <w:pPr>
              <w:pStyle w:val="Normlny0"/>
              <w:ind w:left="253" w:hanging="253"/>
              <w:rPr>
                <w:sz w:val="18"/>
                <w:szCs w:val="18"/>
              </w:rPr>
            </w:pPr>
            <w:r w:rsidRPr="00E57358">
              <w:rPr>
                <w:sz w:val="18"/>
                <w:szCs w:val="18"/>
              </w:rPr>
              <w:t>f) uložiť finančnej holdingovej spoločnosti alebo zmiešanej finančnej holdingovej spoločnosti povinnosť znížiť majetkovú účasť na banke alebo na iných subjektoch finančného sektora alebo povinnosť previesť majetkovú účasť na banke alebo na iných subjektoch finančného sektora na inú osobu,</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D4C0CD"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F54667"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9486E69" w14:textId="5DB600AA"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58A8E6BD" w14:textId="77777777" w:rsidR="001B57AC" w:rsidRPr="00E57358" w:rsidRDefault="001B57AC" w:rsidP="001B57AC">
            <w:pPr>
              <w:pStyle w:val="Nadpis1"/>
              <w:rPr>
                <w:b w:val="0"/>
                <w:bCs w:val="0"/>
                <w:sz w:val="18"/>
                <w:szCs w:val="18"/>
              </w:rPr>
            </w:pPr>
          </w:p>
        </w:tc>
      </w:tr>
      <w:tr w:rsidR="001B57AC" w:rsidRPr="00E57358" w14:paraId="3DB0488B" w14:textId="62A8BA7F" w:rsidTr="00653F41">
        <w:tc>
          <w:tcPr>
            <w:tcW w:w="568" w:type="dxa"/>
            <w:tcBorders>
              <w:top w:val="single" w:sz="4" w:space="0" w:color="auto"/>
              <w:left w:val="single" w:sz="12" w:space="0" w:color="auto"/>
              <w:bottom w:val="single" w:sz="4" w:space="0" w:color="auto"/>
              <w:right w:val="single" w:sz="4" w:space="0" w:color="auto"/>
            </w:tcBorders>
            <w:shd w:val="clear" w:color="auto" w:fill="auto"/>
          </w:tcPr>
          <w:p w14:paraId="542B7912" w14:textId="77777777" w:rsidR="001B57AC" w:rsidRPr="00E57358" w:rsidRDefault="001B57AC" w:rsidP="001B57AC">
            <w:pPr>
              <w:rPr>
                <w:sz w:val="18"/>
                <w:szCs w:val="18"/>
              </w:rPr>
            </w:pPr>
            <w:r w:rsidRPr="00E57358">
              <w:rPr>
                <w:sz w:val="18"/>
                <w:szCs w:val="18"/>
              </w:rPr>
              <w:t>Č:21a</w:t>
            </w:r>
          </w:p>
          <w:p w14:paraId="22D086ED" w14:textId="77777777" w:rsidR="001B57AC" w:rsidRPr="00E57358" w:rsidRDefault="001B57AC" w:rsidP="001B57AC">
            <w:pPr>
              <w:rPr>
                <w:sz w:val="18"/>
                <w:szCs w:val="18"/>
              </w:rPr>
            </w:pPr>
            <w:r w:rsidRPr="00E57358">
              <w:rPr>
                <w:sz w:val="18"/>
                <w:szCs w:val="18"/>
              </w:rPr>
              <w:t>O:6</w:t>
            </w:r>
          </w:p>
          <w:p w14:paraId="34D4EE57" w14:textId="77777777" w:rsidR="001B57AC" w:rsidRPr="00E57358" w:rsidRDefault="001B57AC" w:rsidP="001B57AC">
            <w:pPr>
              <w:rPr>
                <w:sz w:val="18"/>
                <w:szCs w:val="18"/>
              </w:rPr>
            </w:pPr>
            <w:r w:rsidRPr="00E57358">
              <w:rPr>
                <w:sz w:val="18"/>
                <w:szCs w:val="18"/>
              </w:rPr>
              <w:t>P:g)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C85AF1" w14:textId="77777777" w:rsidR="001B57AC" w:rsidRPr="00E57358" w:rsidRDefault="001B57AC" w:rsidP="001B57AC">
            <w:pPr>
              <w:pStyle w:val="Odsekzoznamu"/>
              <w:numPr>
                <w:ilvl w:val="0"/>
                <w:numId w:val="11"/>
              </w:numPr>
              <w:ind w:left="383" w:hanging="284"/>
              <w:rPr>
                <w:sz w:val="18"/>
                <w:szCs w:val="18"/>
              </w:rPr>
            </w:pPr>
            <w:r w:rsidRPr="00E57358">
              <w:rPr>
                <w:sz w:val="18"/>
                <w:szCs w:val="18"/>
              </w:rPr>
              <w:t>požadovanie od finančných holdingových spoločností alebo zmiešaných finančných holdingových spoločností, aby predložili plán na bezodkladný návrat k dodržiavaniu požiadaviek.</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C55B981"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4FBA3732" w14:textId="77777777" w:rsidR="001B57AC" w:rsidRPr="00E57358" w:rsidRDefault="001B57AC" w:rsidP="001B57AC">
            <w:pPr>
              <w:jc w:val="center"/>
              <w:rPr>
                <w:sz w:val="18"/>
                <w:szCs w:val="18"/>
              </w:rPr>
            </w:pPr>
            <w:r w:rsidRPr="00E57358">
              <w:rPr>
                <w:sz w:val="18"/>
                <w:szCs w:val="18"/>
              </w:rPr>
              <w:t xml:space="preserve">483/2001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E44EE2" w14:textId="77777777" w:rsidR="001B57AC" w:rsidRPr="00E57358" w:rsidRDefault="001B57AC" w:rsidP="001B57AC">
            <w:pPr>
              <w:pStyle w:val="Normlny0"/>
              <w:jc w:val="center"/>
              <w:rPr>
                <w:sz w:val="18"/>
                <w:szCs w:val="18"/>
              </w:rPr>
            </w:pPr>
            <w:r w:rsidRPr="00E57358">
              <w:rPr>
                <w:sz w:val="18"/>
                <w:szCs w:val="18"/>
              </w:rPr>
              <w:t>§ 20b</w:t>
            </w:r>
          </w:p>
          <w:p w14:paraId="12B30627" w14:textId="77777777" w:rsidR="001B57AC" w:rsidRPr="00E57358" w:rsidRDefault="001B57AC" w:rsidP="001B57AC">
            <w:pPr>
              <w:pStyle w:val="Normlny0"/>
              <w:jc w:val="center"/>
              <w:rPr>
                <w:sz w:val="18"/>
                <w:szCs w:val="18"/>
              </w:rPr>
            </w:pPr>
            <w:r w:rsidRPr="00E57358">
              <w:rPr>
                <w:sz w:val="18"/>
                <w:szCs w:val="18"/>
              </w:rPr>
              <w:t>O 2</w:t>
            </w:r>
          </w:p>
          <w:p w14:paraId="78FFB5AB" w14:textId="77777777" w:rsidR="001B57AC" w:rsidRPr="00E57358" w:rsidRDefault="001B57AC" w:rsidP="001B57AC">
            <w:pPr>
              <w:pStyle w:val="Normlny0"/>
              <w:jc w:val="center"/>
              <w:rPr>
                <w:sz w:val="18"/>
                <w:szCs w:val="18"/>
              </w:rPr>
            </w:pPr>
            <w:r w:rsidRPr="00E57358">
              <w:rPr>
                <w:sz w:val="18"/>
                <w:szCs w:val="18"/>
              </w:rPr>
              <w:t>P g) a 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E96779" w14:textId="77777777" w:rsidR="001B57AC" w:rsidRPr="00E57358" w:rsidRDefault="001B57AC" w:rsidP="001B57AC">
            <w:pPr>
              <w:pStyle w:val="Normlny0"/>
              <w:ind w:left="253" w:hanging="253"/>
              <w:rPr>
                <w:sz w:val="18"/>
                <w:szCs w:val="18"/>
              </w:rPr>
            </w:pPr>
            <w:r w:rsidRPr="00E57358">
              <w:rPr>
                <w:sz w:val="18"/>
                <w:szCs w:val="18"/>
              </w:rPr>
              <w:t>g) uložiť finančnej holdingovej spoločnosti alebo zmiešanej finančnej holdingovej spoločnosti povinnosť predložiť plán na bezodkladné dodržiavanie požiadaviek podľa tohto zákona,</w:t>
            </w:r>
          </w:p>
          <w:p w14:paraId="0933344C" w14:textId="77777777" w:rsidR="001B57AC" w:rsidRPr="00E57358" w:rsidRDefault="001B57AC" w:rsidP="001B57AC">
            <w:pPr>
              <w:pStyle w:val="Normlny0"/>
              <w:ind w:left="253" w:hanging="253"/>
              <w:rPr>
                <w:sz w:val="18"/>
                <w:szCs w:val="18"/>
              </w:rPr>
            </w:pPr>
          </w:p>
          <w:p w14:paraId="0C6A08F3" w14:textId="77777777" w:rsidR="001B57AC" w:rsidRPr="00E57358" w:rsidRDefault="001B57AC" w:rsidP="001B57AC">
            <w:pPr>
              <w:pStyle w:val="Normlny0"/>
              <w:ind w:left="253" w:hanging="253"/>
              <w:rPr>
                <w:sz w:val="18"/>
                <w:szCs w:val="18"/>
              </w:rPr>
            </w:pPr>
            <w:r w:rsidRPr="00E57358">
              <w:rPr>
                <w:sz w:val="18"/>
                <w:szCs w:val="18"/>
              </w:rPr>
              <w:t>h) uložiť iné opatrenia na nápravu smerujúce k odstráneniu zistených nedostatkov ako sú uvedené v písmenách a) až g).</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E614BD"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7B674EB"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A5F167E" w14:textId="325EC531"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E07922B" w14:textId="77777777" w:rsidR="001B57AC" w:rsidRPr="00E57358" w:rsidRDefault="001B57AC" w:rsidP="001B57AC">
            <w:pPr>
              <w:pStyle w:val="Nadpis1"/>
              <w:rPr>
                <w:b w:val="0"/>
                <w:bCs w:val="0"/>
                <w:sz w:val="18"/>
                <w:szCs w:val="18"/>
              </w:rPr>
            </w:pPr>
          </w:p>
        </w:tc>
      </w:tr>
      <w:tr w:rsidR="001B57AC" w:rsidRPr="00E57358" w14:paraId="156A9A03" w14:textId="037F7B61" w:rsidTr="007A6ED0">
        <w:tc>
          <w:tcPr>
            <w:tcW w:w="568" w:type="dxa"/>
            <w:tcBorders>
              <w:top w:val="single" w:sz="4" w:space="0" w:color="auto"/>
              <w:left w:val="single" w:sz="12" w:space="0" w:color="auto"/>
              <w:bottom w:val="single" w:sz="4" w:space="0" w:color="auto"/>
              <w:right w:val="single" w:sz="4" w:space="0" w:color="auto"/>
            </w:tcBorders>
            <w:shd w:val="clear" w:color="auto" w:fill="auto"/>
          </w:tcPr>
          <w:p w14:paraId="2EDBC8ED" w14:textId="77777777" w:rsidR="001B57AC" w:rsidRPr="00E57358" w:rsidRDefault="001B57AC" w:rsidP="001B57AC">
            <w:pPr>
              <w:rPr>
                <w:sz w:val="18"/>
                <w:szCs w:val="18"/>
              </w:rPr>
            </w:pPr>
            <w:r w:rsidRPr="00E57358">
              <w:rPr>
                <w:sz w:val="18"/>
                <w:szCs w:val="18"/>
              </w:rPr>
              <w:t>Č:21a</w:t>
            </w:r>
          </w:p>
          <w:p w14:paraId="40B7EA10" w14:textId="77777777" w:rsidR="001B57AC" w:rsidRPr="00E57358" w:rsidRDefault="001B57AC" w:rsidP="001B57AC">
            <w:pPr>
              <w:rPr>
                <w:sz w:val="18"/>
                <w:szCs w:val="18"/>
              </w:rPr>
            </w:pPr>
            <w:r w:rsidRPr="00E57358">
              <w:rPr>
                <w:sz w:val="18"/>
                <w:szCs w:val="18"/>
              </w:rPr>
              <w:t>O:7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9B49F7" w14:textId="77777777" w:rsidR="001B57AC" w:rsidRPr="00E57358" w:rsidRDefault="001B57AC" w:rsidP="001B57AC">
            <w:pPr>
              <w:rPr>
                <w:sz w:val="18"/>
                <w:szCs w:val="18"/>
              </w:rPr>
            </w:pPr>
            <w:r w:rsidRPr="00E57358">
              <w:rPr>
                <w:sz w:val="18"/>
                <w:szCs w:val="18"/>
              </w:rPr>
              <w:t>Ak orgán konsolidovaného dohľadu zistí, že podmienky stanovené v odseku 4 už nie sú splnené, finančná holdingová spoločnosť alebo zmiešaná finančná holdingová spoločnosť sa musí uchádzať o schválenie v súlade s týmto článkom.</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7186FC"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38544DDC" w14:textId="7E9DE9FD"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3BC25F" w14:textId="77777777" w:rsidR="001B57AC" w:rsidRPr="00E57358" w:rsidRDefault="001B57AC" w:rsidP="001B57AC">
            <w:pPr>
              <w:pStyle w:val="Normlny0"/>
              <w:jc w:val="center"/>
              <w:rPr>
                <w:b/>
                <w:sz w:val="18"/>
                <w:szCs w:val="18"/>
              </w:rPr>
            </w:pPr>
            <w:r w:rsidRPr="00E57358">
              <w:rPr>
                <w:b/>
                <w:sz w:val="18"/>
                <w:szCs w:val="18"/>
              </w:rPr>
              <w:t>§ 20aa</w:t>
            </w:r>
          </w:p>
          <w:p w14:paraId="309C7AFF" w14:textId="055347AC" w:rsidR="001B57AC" w:rsidRPr="00E57358" w:rsidRDefault="001B57AC" w:rsidP="001B57AC">
            <w:pPr>
              <w:pStyle w:val="Normlny0"/>
              <w:jc w:val="center"/>
              <w:rPr>
                <w:sz w:val="18"/>
                <w:szCs w:val="18"/>
              </w:rPr>
            </w:pPr>
            <w:r w:rsidRPr="00E57358">
              <w:rPr>
                <w:b/>
                <w:sz w:val="18"/>
                <w:szCs w:val="18"/>
              </w:rPr>
              <w:t>O 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276339" w14:textId="7E1C150B" w:rsidR="001B57AC" w:rsidRPr="00E57358" w:rsidRDefault="001B57AC" w:rsidP="001B57AC">
            <w:pPr>
              <w:pStyle w:val="Normlny0"/>
              <w:rPr>
                <w:b/>
                <w:sz w:val="18"/>
                <w:szCs w:val="18"/>
              </w:rPr>
            </w:pPr>
            <w:r w:rsidRPr="00E57358">
              <w:rPr>
                <w:b/>
                <w:sz w:val="18"/>
                <w:szCs w:val="18"/>
              </w:rPr>
              <w:t xml:space="preserve">(4) Ak Národná banka Slovenska ako orgán dohľadu na konsolidovanom základe zistí, že finančná holdingová spoločnosť alebo zmiešaná finančná holdingová spoločnosť nespĺňa </w:t>
            </w:r>
            <w:r w:rsidRPr="00E57358">
              <w:rPr>
                <w:b/>
                <w:sz w:val="18"/>
                <w:szCs w:val="18"/>
              </w:rPr>
              <w:lastRenderedPageBreak/>
              <w:t>podmienky podľa odseku 2, finančná holdingová spoločnosť alebo zmiešaná finančná holdingová spoločnosť je povinná požiadať bezodkladne o udelenie súhlasu podľa § 20a ods.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1672B3" w14:textId="77777777"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03B1392"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06A0A4A" w14:textId="005E26CA"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CACE02D" w14:textId="77777777" w:rsidR="001B57AC" w:rsidRPr="00E57358" w:rsidRDefault="001B57AC" w:rsidP="001B57AC">
            <w:pPr>
              <w:pStyle w:val="Nadpis1"/>
              <w:rPr>
                <w:b w:val="0"/>
                <w:bCs w:val="0"/>
                <w:sz w:val="18"/>
                <w:szCs w:val="18"/>
              </w:rPr>
            </w:pPr>
          </w:p>
        </w:tc>
      </w:tr>
      <w:tr w:rsidR="001B57AC" w:rsidRPr="00E57358" w14:paraId="52FFD667" w14:textId="1F20F112" w:rsidTr="009905F8">
        <w:tc>
          <w:tcPr>
            <w:tcW w:w="568" w:type="dxa"/>
            <w:tcBorders>
              <w:top w:val="single" w:sz="4" w:space="0" w:color="auto"/>
              <w:left w:val="single" w:sz="12" w:space="0" w:color="auto"/>
              <w:bottom w:val="single" w:sz="4" w:space="0" w:color="auto"/>
              <w:right w:val="single" w:sz="4" w:space="0" w:color="auto"/>
            </w:tcBorders>
          </w:tcPr>
          <w:p w14:paraId="35A333FE" w14:textId="77777777" w:rsidR="001B57AC" w:rsidRPr="00E57358" w:rsidRDefault="001B57AC" w:rsidP="001B57AC">
            <w:pPr>
              <w:rPr>
                <w:sz w:val="18"/>
                <w:szCs w:val="18"/>
              </w:rPr>
            </w:pPr>
            <w:r w:rsidRPr="00E57358">
              <w:rPr>
                <w:sz w:val="18"/>
                <w:szCs w:val="18"/>
              </w:rPr>
              <w:t>Č:21a</w:t>
            </w:r>
          </w:p>
          <w:p w14:paraId="510E5503" w14:textId="77777777" w:rsidR="001B57AC" w:rsidRPr="00E57358" w:rsidRDefault="001B57AC" w:rsidP="001B57AC">
            <w:pPr>
              <w:rPr>
                <w:sz w:val="18"/>
                <w:szCs w:val="18"/>
              </w:rPr>
            </w:pPr>
            <w:r w:rsidRPr="00E57358">
              <w:rPr>
                <w:sz w:val="18"/>
                <w:szCs w:val="18"/>
              </w:rPr>
              <w:t>O:8</w:t>
            </w:r>
          </w:p>
        </w:tc>
        <w:tc>
          <w:tcPr>
            <w:tcW w:w="5103" w:type="dxa"/>
            <w:tcBorders>
              <w:top w:val="single" w:sz="4" w:space="0" w:color="auto"/>
              <w:left w:val="single" w:sz="4" w:space="0" w:color="auto"/>
              <w:bottom w:val="single" w:sz="4" w:space="0" w:color="auto"/>
              <w:right w:val="single" w:sz="4" w:space="0" w:color="auto"/>
            </w:tcBorders>
          </w:tcPr>
          <w:p w14:paraId="2DE047B5" w14:textId="77777777" w:rsidR="001B57AC" w:rsidRPr="00E57358" w:rsidRDefault="001B57AC" w:rsidP="001B57AC">
            <w:pPr>
              <w:rPr>
                <w:sz w:val="18"/>
                <w:szCs w:val="18"/>
              </w:rPr>
            </w:pPr>
            <w:r w:rsidRPr="00E57358">
              <w:rPr>
                <w:sz w:val="18"/>
                <w:szCs w:val="18"/>
              </w:rPr>
              <w:t>Na účely prijímania rozhodnutí o schválení a oslobodení od schválenia, ako sa uvádza v odsekoch 3 a 4, a o opatreniach v oblasti dohľadu, ako sa uvádza v odsekoch 6 a 7, ak orgán konsolidovaného dohľadu nie je príslušným orgánom v členskom štáte, v ktorom je finančná holdingová spoločnosť alebo zmiešaná finančná holdingová spoločnosť zriadená, oba orgány spolupracujú a vedú v plnom rozsahu vzájomné konzultácie. Orgán konsolidovaného dohľadu vypracuje podľa potreby posúdenie záležitostí uvedených v odsekoch 3, 4, 6 a 7 a predloží uvedené posúdenie príslušnému orgánu v členskom štáte, v ktorom je finančná holdingová spoločnosť alebo zmiešaná finančná holdingová spoločnosť zriadená. Tieto dva orgány urobia všetko, čo je v ich právomociach, aby dosiahli spoločné rozhodnutie do dvoch mesiacov od doručenia uvedeného posúdenia.</w:t>
            </w:r>
          </w:p>
          <w:p w14:paraId="18347C57" w14:textId="77777777" w:rsidR="001B57AC" w:rsidRPr="00E57358" w:rsidRDefault="001B57AC" w:rsidP="001B57AC">
            <w:pPr>
              <w:rPr>
                <w:sz w:val="18"/>
                <w:szCs w:val="18"/>
              </w:rPr>
            </w:pPr>
          </w:p>
          <w:p w14:paraId="28841DC3" w14:textId="37C4E93C" w:rsidR="001B57AC" w:rsidRPr="00E57358" w:rsidRDefault="001B57AC" w:rsidP="001B57AC">
            <w:pPr>
              <w:rPr>
                <w:sz w:val="18"/>
                <w:szCs w:val="18"/>
              </w:rPr>
            </w:pPr>
            <w:r w:rsidRPr="00E57358">
              <w:rPr>
                <w:sz w:val="18"/>
                <w:szCs w:val="18"/>
              </w:rPr>
              <w:t>Spoločné rozhodnutie sa náležite zdokumentuje a odôvodní. Orgán konsolidovaného dohľadu oznámi spoločné rozhodnutie finančnej holdingovej spoločnosti alebo zmiešanej finančnej holdingovej spoločnosti.</w:t>
            </w:r>
          </w:p>
          <w:p w14:paraId="6F76875F" w14:textId="77777777" w:rsidR="001B57AC" w:rsidRPr="00E57358" w:rsidRDefault="001B57AC" w:rsidP="001B57AC">
            <w:pPr>
              <w:rPr>
                <w:sz w:val="18"/>
                <w:szCs w:val="18"/>
              </w:rPr>
            </w:pPr>
          </w:p>
          <w:p w14:paraId="313436EE" w14:textId="77777777" w:rsidR="001B57AC" w:rsidRPr="00E57358" w:rsidRDefault="001B57AC" w:rsidP="001B57AC">
            <w:pPr>
              <w:rPr>
                <w:sz w:val="18"/>
                <w:szCs w:val="18"/>
              </w:rPr>
            </w:pPr>
          </w:p>
          <w:p w14:paraId="3B2C2632" w14:textId="1E5F7B6B" w:rsidR="001B57AC" w:rsidRPr="00E57358" w:rsidRDefault="001B57AC" w:rsidP="001B57AC">
            <w:pPr>
              <w:rPr>
                <w:sz w:val="18"/>
                <w:szCs w:val="18"/>
              </w:rPr>
            </w:pPr>
          </w:p>
          <w:p w14:paraId="500E7157" w14:textId="01DA0213" w:rsidR="001B57AC" w:rsidRPr="00E57358" w:rsidRDefault="001B57AC" w:rsidP="001B57AC">
            <w:pPr>
              <w:rPr>
                <w:sz w:val="18"/>
                <w:szCs w:val="18"/>
              </w:rPr>
            </w:pPr>
          </w:p>
          <w:p w14:paraId="238E55AA" w14:textId="116119B9" w:rsidR="001B57AC" w:rsidRPr="00E57358" w:rsidRDefault="001B57AC" w:rsidP="001B57AC">
            <w:pPr>
              <w:rPr>
                <w:sz w:val="18"/>
                <w:szCs w:val="18"/>
              </w:rPr>
            </w:pPr>
          </w:p>
          <w:p w14:paraId="55249829" w14:textId="77777777" w:rsidR="001B57AC" w:rsidRPr="00E57358" w:rsidRDefault="001B57AC" w:rsidP="001B57AC">
            <w:pPr>
              <w:rPr>
                <w:sz w:val="18"/>
                <w:szCs w:val="18"/>
              </w:rPr>
            </w:pPr>
          </w:p>
          <w:p w14:paraId="07F7B465" w14:textId="77777777" w:rsidR="001B57AC" w:rsidRPr="00E57358" w:rsidRDefault="001B57AC" w:rsidP="001B57AC">
            <w:pPr>
              <w:rPr>
                <w:sz w:val="18"/>
                <w:szCs w:val="18"/>
              </w:rPr>
            </w:pPr>
          </w:p>
          <w:p w14:paraId="27C22EEC" w14:textId="77777777" w:rsidR="001B57AC" w:rsidRPr="00E57358" w:rsidRDefault="001B57AC" w:rsidP="001B57AC">
            <w:pPr>
              <w:rPr>
                <w:sz w:val="18"/>
                <w:szCs w:val="18"/>
              </w:rPr>
            </w:pPr>
          </w:p>
          <w:p w14:paraId="5F8ED6A5" w14:textId="77777777" w:rsidR="001B57AC" w:rsidRPr="00E57358" w:rsidRDefault="001B57AC" w:rsidP="001B57AC">
            <w:pPr>
              <w:rPr>
                <w:sz w:val="18"/>
                <w:szCs w:val="18"/>
              </w:rPr>
            </w:pPr>
          </w:p>
          <w:p w14:paraId="05CD59A7" w14:textId="77777777" w:rsidR="001B57AC" w:rsidRPr="00E57358" w:rsidRDefault="001B57AC" w:rsidP="001B57AC">
            <w:pPr>
              <w:rPr>
                <w:sz w:val="18"/>
                <w:szCs w:val="18"/>
              </w:rPr>
            </w:pPr>
            <w:r w:rsidRPr="00E57358">
              <w:rPr>
                <w:sz w:val="18"/>
                <w:szCs w:val="18"/>
              </w:rPr>
              <w:t>V prípade nezhody sa orgán konsolidovaného dohľadu alebo príslušný orgán v členskom štáte, v ktorom je finančná holdingová spoločnosť alebo zmiešaná finančná holdingová spoločnosť zriadená, zdrží prijatia rozhodnutia a záležitosť postúpi EBA v súlade s článkom 19 nariadenia (EÚ) č. 1093/2010. EBA prijme svoje rozhodnutie v lehote jedného mesiaca od prijatia postúpenej záležitosti. Dotknuté príslušné orgány prijmú spoločné rozhodnutie v súlade s rozhodnutím EBA. Záležitosť sa EBA nepostúpi po uplynutí dvojmesačného obdobia alebo po dosiahnutí spoločného rozhodnutia.</w:t>
            </w:r>
          </w:p>
        </w:tc>
        <w:tc>
          <w:tcPr>
            <w:tcW w:w="850" w:type="dxa"/>
            <w:tcBorders>
              <w:top w:val="single" w:sz="4" w:space="0" w:color="auto"/>
              <w:left w:val="single" w:sz="4" w:space="0" w:color="auto"/>
              <w:bottom w:val="single" w:sz="4" w:space="0" w:color="auto"/>
              <w:right w:val="single" w:sz="12" w:space="0" w:color="auto"/>
            </w:tcBorders>
          </w:tcPr>
          <w:p w14:paraId="31F509C0"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tcPr>
          <w:p w14:paraId="2083D96D" w14:textId="7468D28F" w:rsidR="001B57AC" w:rsidRPr="00E57358" w:rsidRDefault="001B57AC" w:rsidP="001B57AC">
            <w:pPr>
              <w:jc w:val="center"/>
              <w:rPr>
                <w:sz w:val="18"/>
                <w:szCs w:val="18"/>
              </w:rPr>
            </w:pPr>
            <w:r w:rsidRPr="00E57358">
              <w:rPr>
                <w:b/>
                <w:sz w:val="18"/>
                <w:szCs w:val="18"/>
              </w:rPr>
              <w:t xml:space="preserve">Návrh zákona čl. V </w:t>
            </w:r>
          </w:p>
        </w:tc>
        <w:tc>
          <w:tcPr>
            <w:tcW w:w="567" w:type="dxa"/>
            <w:tcBorders>
              <w:top w:val="single" w:sz="4" w:space="0" w:color="auto"/>
              <w:left w:val="single" w:sz="4" w:space="0" w:color="auto"/>
              <w:bottom w:val="single" w:sz="4" w:space="0" w:color="auto"/>
              <w:right w:val="single" w:sz="4" w:space="0" w:color="auto"/>
            </w:tcBorders>
          </w:tcPr>
          <w:p w14:paraId="7D38F9CB" w14:textId="0C478F22" w:rsidR="001B57AC" w:rsidRPr="00E57358" w:rsidRDefault="001B57AC" w:rsidP="001B57AC">
            <w:pPr>
              <w:pStyle w:val="Normlny0"/>
              <w:jc w:val="center"/>
              <w:rPr>
                <w:b/>
                <w:sz w:val="18"/>
                <w:szCs w:val="18"/>
              </w:rPr>
            </w:pPr>
            <w:r w:rsidRPr="00E57358">
              <w:rPr>
                <w:b/>
                <w:sz w:val="18"/>
                <w:szCs w:val="18"/>
              </w:rPr>
              <w:t>§ 20ab</w:t>
            </w:r>
          </w:p>
          <w:p w14:paraId="0DD3E0BA" w14:textId="585FFB89" w:rsidR="001B57AC" w:rsidRPr="00E57358" w:rsidRDefault="001B57AC" w:rsidP="001B57AC">
            <w:pPr>
              <w:pStyle w:val="Normlny0"/>
              <w:jc w:val="center"/>
              <w:rPr>
                <w:sz w:val="18"/>
                <w:szCs w:val="18"/>
              </w:rPr>
            </w:pPr>
            <w:r w:rsidRPr="00E57358">
              <w:rPr>
                <w:b/>
                <w:sz w:val="18"/>
                <w:szCs w:val="18"/>
              </w:rPr>
              <w:t>O 1 až 3</w:t>
            </w:r>
          </w:p>
        </w:tc>
        <w:tc>
          <w:tcPr>
            <w:tcW w:w="3969" w:type="dxa"/>
            <w:tcBorders>
              <w:top w:val="single" w:sz="4" w:space="0" w:color="auto"/>
              <w:left w:val="single" w:sz="4" w:space="0" w:color="auto"/>
              <w:bottom w:val="single" w:sz="4" w:space="0" w:color="auto"/>
              <w:right w:val="single" w:sz="4" w:space="0" w:color="auto"/>
            </w:tcBorders>
          </w:tcPr>
          <w:p w14:paraId="67BD54FE" w14:textId="0123F6EC" w:rsidR="001B57AC" w:rsidRPr="00E57358" w:rsidRDefault="001B57AC" w:rsidP="001B57AC">
            <w:pPr>
              <w:pStyle w:val="Normlny0"/>
              <w:rPr>
                <w:b/>
                <w:sz w:val="18"/>
                <w:szCs w:val="18"/>
              </w:rPr>
            </w:pPr>
            <w:r w:rsidRPr="00E57358">
              <w:rPr>
                <w:b/>
                <w:sz w:val="18"/>
                <w:szCs w:val="18"/>
              </w:rPr>
              <w:t>(1) 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 20a, rozhodnutia o udelení výnimky podľa § 20aa a rozhodnutia o uložení opatrenia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 20a ods. 5, § 20aa ods. 2 a v § 20b,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w:t>
            </w:r>
          </w:p>
          <w:p w14:paraId="657287BC" w14:textId="77777777" w:rsidR="001B57AC" w:rsidRPr="00E57358" w:rsidRDefault="001B57AC" w:rsidP="001B57AC">
            <w:pPr>
              <w:pStyle w:val="Normlny0"/>
              <w:rPr>
                <w:b/>
                <w:sz w:val="18"/>
                <w:szCs w:val="18"/>
              </w:rPr>
            </w:pPr>
          </w:p>
          <w:p w14:paraId="75CE33F9" w14:textId="299E04B9" w:rsidR="001B57AC" w:rsidRPr="00E57358" w:rsidRDefault="001B57AC" w:rsidP="001B57AC">
            <w:pPr>
              <w:pStyle w:val="Normlny0"/>
              <w:rPr>
                <w:b/>
                <w:sz w:val="18"/>
                <w:szCs w:val="18"/>
              </w:rPr>
            </w:pPr>
            <w:r w:rsidRPr="00E57358">
              <w:rPr>
                <w:b/>
                <w:sz w:val="18"/>
                <w:szCs w:val="18"/>
              </w:rPr>
              <w:t>(2) Ak sa nedosiahne dohoda medzi Národnou bankou Slovenska ako orgánom dohľadu na konsolidovanom základe a príslušným orgánom dohľadu v inom členskom štáte, v ktorom má finančná holdingová spoločnosť alebo zmiešaná finančná holdingová spoločnosť sídlo, Národná banka Slovenska nevydá rozhodnutie a obráti sa so žiadosťou o vydanie rozhodnutia na Európsky orgán dohľadu (Európsky orgán pre bankovníctvo) v súlade s osobitným predpisom.</w:t>
            </w:r>
            <w:r w:rsidRPr="00E57358">
              <w:rPr>
                <w:b/>
                <w:sz w:val="18"/>
                <w:szCs w:val="18"/>
                <w:vertAlign w:val="superscript"/>
              </w:rPr>
              <w:t>19</w:t>
            </w:r>
            <w:r w:rsidRPr="00E57358">
              <w:rPr>
                <w:b/>
                <w:sz w:val="18"/>
                <w:szCs w:val="18"/>
              </w:rPr>
              <w:t>) Ak Európsky orgán dohľadu (Európsky orgán pre bankovníctvo) v súlade s osobitným predpisom</w:t>
            </w:r>
            <w:r w:rsidRPr="00E57358">
              <w:rPr>
                <w:b/>
                <w:sz w:val="18"/>
                <w:szCs w:val="18"/>
                <w:vertAlign w:val="superscript"/>
              </w:rPr>
              <w:t>19</w:t>
            </w:r>
            <w:r w:rsidRPr="00E57358">
              <w:rPr>
                <w:b/>
                <w:sz w:val="18"/>
                <w:szCs w:val="18"/>
              </w:rPr>
              <w:t xml:space="preserve">) rozhodne, Národná banka Slovenska je týmto rozhodnutím viazaná. Národná banka Slovenska sa na Európsky orgán dohľadu (Európsky orgán pre bankovníctvo) neobráti po uplynutí lehoty dvoch mesiacov od doručenia </w:t>
            </w:r>
            <w:r w:rsidRPr="00E57358">
              <w:rPr>
                <w:b/>
                <w:sz w:val="18"/>
                <w:szCs w:val="18"/>
              </w:rPr>
              <w:lastRenderedPageBreak/>
              <w:t>posúdenia podľa odseku 1 alebo po vydaní spoločného rozhodnutia.</w:t>
            </w:r>
          </w:p>
          <w:p w14:paraId="02ACE141" w14:textId="77777777" w:rsidR="001B57AC" w:rsidRPr="00E57358" w:rsidRDefault="001B57AC" w:rsidP="001B57AC">
            <w:pPr>
              <w:pStyle w:val="Normlny0"/>
              <w:rPr>
                <w:b/>
                <w:sz w:val="18"/>
                <w:szCs w:val="18"/>
              </w:rPr>
            </w:pPr>
          </w:p>
          <w:p w14:paraId="471F987D" w14:textId="77777777" w:rsidR="001B57AC" w:rsidRPr="00E57358" w:rsidRDefault="001B57AC" w:rsidP="001B57AC">
            <w:pPr>
              <w:pStyle w:val="Normlny0"/>
              <w:rPr>
                <w:b/>
                <w:sz w:val="18"/>
                <w:szCs w:val="18"/>
              </w:rPr>
            </w:pPr>
            <w:r w:rsidRPr="00E57358">
              <w:rPr>
                <w:b/>
                <w:sz w:val="18"/>
                <w:szCs w:val="18"/>
              </w:rPr>
              <w:t>(3) 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Ak sa dohoda podľa prvej vety nedosiahne, Národná banka Slovenska sa môže obrátiť so žiadosťou o vydanie rozhodnutia na Európsky orgán dohľadu (Európsky orgán pre bankovníctvo) v súlade s osobitným predpisom.</w:t>
            </w:r>
            <w:r w:rsidRPr="00E57358">
              <w:rPr>
                <w:b/>
                <w:sz w:val="18"/>
                <w:szCs w:val="18"/>
                <w:vertAlign w:val="superscript"/>
              </w:rPr>
              <w:t>19</w:t>
            </w:r>
            <w:r w:rsidRPr="00E57358">
              <w:rPr>
                <w:b/>
                <w:sz w:val="18"/>
                <w:szCs w:val="18"/>
              </w:rPr>
              <w:t>) Ak Európsky orgán dohľadu (Európsky orgán pre bankovníctvo) v súlade s osobitným predpisom</w:t>
            </w:r>
            <w:r w:rsidRPr="00E57358">
              <w:rPr>
                <w:b/>
                <w:sz w:val="18"/>
                <w:szCs w:val="18"/>
                <w:vertAlign w:val="superscript"/>
              </w:rPr>
              <w:t>19</w:t>
            </w:r>
            <w:r w:rsidRPr="00E57358">
              <w:rPr>
                <w:b/>
                <w:sz w:val="18"/>
                <w:szCs w:val="18"/>
              </w:rPr>
              <w:t>) rozhodne, Národná banka Slovenska je týmto rozhodnutím viazaná. Národná banka Slovenska sa na Európsky orgán dohľadu (Európsky orgán pre bankovníctvo) neobráti po uplynutí lehoty dvoch mesiacov od doručenia posúdenia podľa odseku 1</w:t>
            </w:r>
            <w:r w:rsidR="00DE620C" w:rsidRPr="00E57358">
              <w:rPr>
                <w:b/>
                <w:sz w:val="18"/>
                <w:szCs w:val="18"/>
              </w:rPr>
              <w:t xml:space="preserve"> od príslušného orgánu dohľadu z iného členského štátu, ktorý je orgánom dohľadu na konsolidovanom základe,</w:t>
            </w:r>
            <w:r w:rsidRPr="00E57358">
              <w:rPr>
                <w:b/>
                <w:sz w:val="18"/>
                <w:szCs w:val="18"/>
              </w:rPr>
              <w:t xml:space="preserve"> alebo po vydaní spoločného rozhodnutia.</w:t>
            </w:r>
          </w:p>
          <w:p w14:paraId="787C8CB2" w14:textId="77777777" w:rsidR="006B0B21" w:rsidRPr="00E57358" w:rsidRDefault="006B0B21" w:rsidP="001B57AC">
            <w:pPr>
              <w:pStyle w:val="Normlny0"/>
              <w:rPr>
                <w:b/>
                <w:sz w:val="18"/>
                <w:szCs w:val="18"/>
              </w:rPr>
            </w:pPr>
          </w:p>
          <w:p w14:paraId="2D57E049" w14:textId="77777777" w:rsidR="006B0B21" w:rsidRPr="00E57358" w:rsidRDefault="006B0B21" w:rsidP="001B57AC">
            <w:pPr>
              <w:pStyle w:val="Normlny0"/>
              <w:rPr>
                <w:sz w:val="18"/>
                <w:szCs w:val="18"/>
              </w:rPr>
            </w:pPr>
            <w:r w:rsidRPr="00E57358">
              <w:rPr>
                <w:sz w:val="18"/>
                <w:szCs w:val="18"/>
              </w:rPr>
              <w:t>Poznámka pod čiarou k odkazu 19 znie:</w:t>
            </w:r>
          </w:p>
          <w:p w14:paraId="3D4A2F97" w14:textId="416AEE8F" w:rsidR="006B0B21" w:rsidRPr="00E57358" w:rsidRDefault="006B0B21" w:rsidP="006B0B21">
            <w:pPr>
              <w:pStyle w:val="Normlny0"/>
              <w:rPr>
                <w:sz w:val="18"/>
                <w:szCs w:val="18"/>
              </w:rPr>
            </w:pPr>
            <w:r w:rsidRPr="00E57358">
              <w:rPr>
                <w:sz w:val="18"/>
                <w:szCs w:val="18"/>
              </w:rPr>
              <w:t>„</w:t>
            </w:r>
            <w:r w:rsidRPr="00E57358">
              <w:rPr>
                <w:sz w:val="18"/>
                <w:szCs w:val="18"/>
                <w:vertAlign w:val="superscript"/>
              </w:rPr>
              <w:t>19</w:t>
            </w:r>
            <w:r w:rsidRPr="00E57358">
              <w:rPr>
                <w:sz w:val="18"/>
                <w:szCs w:val="18"/>
              </w:rPr>
              <w:t>) Čl. 19 nariadenia (EÚ) č. 1093/2010.“:</w:t>
            </w:r>
          </w:p>
        </w:tc>
        <w:tc>
          <w:tcPr>
            <w:tcW w:w="567" w:type="dxa"/>
            <w:tcBorders>
              <w:top w:val="single" w:sz="4" w:space="0" w:color="auto"/>
              <w:left w:val="single" w:sz="4" w:space="0" w:color="auto"/>
              <w:bottom w:val="single" w:sz="4" w:space="0" w:color="auto"/>
              <w:right w:val="single" w:sz="4" w:space="0" w:color="auto"/>
            </w:tcBorders>
          </w:tcPr>
          <w:p w14:paraId="62107771" w14:textId="77777777"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tcPr>
          <w:p w14:paraId="2CC314C0"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77C77F35" w14:textId="01036509"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4DCD0765" w14:textId="77777777" w:rsidR="001B57AC" w:rsidRPr="00E57358" w:rsidRDefault="001B57AC" w:rsidP="001B57AC">
            <w:pPr>
              <w:pStyle w:val="Nadpis1"/>
              <w:rPr>
                <w:b w:val="0"/>
                <w:bCs w:val="0"/>
                <w:sz w:val="18"/>
                <w:szCs w:val="18"/>
              </w:rPr>
            </w:pPr>
          </w:p>
        </w:tc>
      </w:tr>
      <w:tr w:rsidR="001B57AC" w:rsidRPr="00E57358" w14:paraId="618CD945" w14:textId="4DA18EF3" w:rsidTr="009905F8">
        <w:tc>
          <w:tcPr>
            <w:tcW w:w="568" w:type="dxa"/>
            <w:tcBorders>
              <w:top w:val="single" w:sz="4" w:space="0" w:color="auto"/>
              <w:left w:val="single" w:sz="12" w:space="0" w:color="auto"/>
              <w:bottom w:val="single" w:sz="4" w:space="0" w:color="auto"/>
              <w:right w:val="single" w:sz="4" w:space="0" w:color="auto"/>
            </w:tcBorders>
          </w:tcPr>
          <w:p w14:paraId="3BD1004A" w14:textId="77777777" w:rsidR="001B57AC" w:rsidRPr="00E57358" w:rsidRDefault="001B57AC" w:rsidP="001B57AC">
            <w:pPr>
              <w:rPr>
                <w:sz w:val="18"/>
                <w:szCs w:val="18"/>
              </w:rPr>
            </w:pPr>
            <w:r w:rsidRPr="00E57358">
              <w:rPr>
                <w:sz w:val="18"/>
                <w:szCs w:val="18"/>
              </w:rPr>
              <w:t>Č:21a</w:t>
            </w:r>
          </w:p>
          <w:p w14:paraId="5C04ECAD" w14:textId="77777777" w:rsidR="001B57AC" w:rsidRPr="00E57358" w:rsidRDefault="001B57AC" w:rsidP="001B57AC">
            <w:pPr>
              <w:rPr>
                <w:sz w:val="18"/>
                <w:szCs w:val="18"/>
              </w:rPr>
            </w:pPr>
            <w:r w:rsidRPr="00E57358">
              <w:rPr>
                <w:sz w:val="18"/>
                <w:szCs w:val="18"/>
              </w:rPr>
              <w:t>O:9</w:t>
            </w:r>
          </w:p>
        </w:tc>
        <w:tc>
          <w:tcPr>
            <w:tcW w:w="5103" w:type="dxa"/>
            <w:tcBorders>
              <w:top w:val="single" w:sz="4" w:space="0" w:color="auto"/>
              <w:left w:val="single" w:sz="4" w:space="0" w:color="auto"/>
              <w:bottom w:val="single" w:sz="4" w:space="0" w:color="auto"/>
              <w:right w:val="single" w:sz="4" w:space="0" w:color="auto"/>
            </w:tcBorders>
          </w:tcPr>
          <w:p w14:paraId="43F881DD" w14:textId="77777777" w:rsidR="001B57AC" w:rsidRPr="00E57358" w:rsidRDefault="001B57AC" w:rsidP="001B57AC">
            <w:pPr>
              <w:rPr>
                <w:sz w:val="18"/>
                <w:szCs w:val="18"/>
              </w:rPr>
            </w:pPr>
            <w:r w:rsidRPr="00E57358">
              <w:rPr>
                <w:sz w:val="18"/>
                <w:szCs w:val="18"/>
              </w:rPr>
              <w:t>Ak v prípade zmiešaných finančných holdingových spoločností, orgán konsolidovaného dohľadu alebo príslušný orgán v členskom štáte, v ktorom je zmiešaná finančná holdingová spoločnosť zriadená, nie je koordinátorom určeným v súlade s článkom 10 smernice 2002/87/ES, sa na účely rozhodnutí alebo spoločných rozhodnutí uvedených v závislosti od konkrétneho prípadu v odsekoch 3, 4, 6 a 7 tohto článku vyžaduje súhlas koordinátora. Ak sa vyžaduje súhlas koordinátora, nezhody sa postúpia príslušnému európskemu orgánu dohľadu, a to EBA alebo európskemu orgánu dohľadu (Európskemu orgánu pre poisťovníctvo a dôchodkové poistenie zamestnancov) (ďalej len „EIOPA“), zriadenému nariadením Európskeho parlamentu a Rady (EÚ) č. 1094/2010</w:t>
            </w:r>
            <w:hyperlink r:id="rId8" w:anchor="ntr*3-L_2019150SK.01025301-E0014" w:history="1">
              <w:r w:rsidRPr="00E57358">
                <w:rPr>
                  <w:sz w:val="18"/>
                  <w:szCs w:val="18"/>
                </w:rPr>
                <w:t> (*3)</w:t>
              </w:r>
            </w:hyperlink>
            <w:r w:rsidRPr="00E57358">
              <w:rPr>
                <w:sz w:val="18"/>
                <w:szCs w:val="18"/>
              </w:rPr>
              <w:t>, ktorý prijme svoje rozhodnutie v lehote jedného mesiaca od prijatia postúpenej záležitosti. Akýmkoľvek rozhodnutím prijatým v súlade s týmto odsekom nie sú dotknuté povinnosti podľa smernice 2002/87/ES alebo 2009/138/ES.</w:t>
            </w:r>
          </w:p>
        </w:tc>
        <w:tc>
          <w:tcPr>
            <w:tcW w:w="850" w:type="dxa"/>
            <w:tcBorders>
              <w:top w:val="single" w:sz="4" w:space="0" w:color="auto"/>
              <w:left w:val="single" w:sz="4" w:space="0" w:color="auto"/>
              <w:bottom w:val="single" w:sz="4" w:space="0" w:color="auto"/>
              <w:right w:val="single" w:sz="12" w:space="0" w:color="auto"/>
            </w:tcBorders>
          </w:tcPr>
          <w:p w14:paraId="2F9ACD09"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tcPr>
          <w:p w14:paraId="60B88C43" w14:textId="5AB5E6E5" w:rsidR="001B57AC" w:rsidRPr="00E57358" w:rsidRDefault="001B57AC" w:rsidP="001B57AC">
            <w:pPr>
              <w:jc w:val="center"/>
              <w:rPr>
                <w:sz w:val="18"/>
                <w:szCs w:val="18"/>
              </w:rPr>
            </w:pP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tcPr>
          <w:p w14:paraId="22E9D6CF" w14:textId="488ECB58" w:rsidR="001B57AC" w:rsidRPr="00E57358" w:rsidRDefault="001B57AC" w:rsidP="001B57AC">
            <w:pPr>
              <w:pStyle w:val="Normlny0"/>
              <w:jc w:val="center"/>
              <w:rPr>
                <w:b/>
                <w:sz w:val="18"/>
                <w:szCs w:val="18"/>
              </w:rPr>
            </w:pPr>
            <w:r w:rsidRPr="00E57358">
              <w:rPr>
                <w:b/>
                <w:sz w:val="18"/>
                <w:szCs w:val="18"/>
              </w:rPr>
              <w:t>§ 20ab</w:t>
            </w:r>
          </w:p>
          <w:p w14:paraId="7FE28F53" w14:textId="2F87BE51" w:rsidR="001B57AC" w:rsidRPr="00E57358" w:rsidRDefault="001B57AC" w:rsidP="001B57AC">
            <w:pPr>
              <w:pStyle w:val="Normlny0"/>
              <w:jc w:val="center"/>
              <w:rPr>
                <w:b/>
                <w:sz w:val="18"/>
                <w:szCs w:val="18"/>
              </w:rPr>
            </w:pPr>
            <w:r w:rsidRPr="00E57358">
              <w:rPr>
                <w:b/>
                <w:sz w:val="18"/>
                <w:szCs w:val="18"/>
              </w:rPr>
              <w:t>O 4 a 5</w:t>
            </w:r>
          </w:p>
        </w:tc>
        <w:tc>
          <w:tcPr>
            <w:tcW w:w="3969" w:type="dxa"/>
            <w:tcBorders>
              <w:top w:val="single" w:sz="4" w:space="0" w:color="auto"/>
              <w:left w:val="single" w:sz="4" w:space="0" w:color="auto"/>
              <w:bottom w:val="single" w:sz="4" w:space="0" w:color="auto"/>
              <w:right w:val="single" w:sz="4" w:space="0" w:color="auto"/>
            </w:tcBorders>
          </w:tcPr>
          <w:p w14:paraId="14D289D0" w14:textId="57F5A096" w:rsidR="001B57AC" w:rsidRPr="00E57358" w:rsidRDefault="001B57AC" w:rsidP="001B57AC">
            <w:pPr>
              <w:pStyle w:val="Normlny0"/>
              <w:rPr>
                <w:b/>
                <w:sz w:val="18"/>
                <w:szCs w:val="18"/>
              </w:rPr>
            </w:pPr>
            <w:r w:rsidRPr="00E57358">
              <w:rPr>
                <w:b/>
                <w:sz w:val="18"/>
                <w:szCs w:val="18"/>
              </w:rPr>
              <w:t>(4) Ak ide o zmiešanú finančnú holdingovú spoločnosť a Národná banka Slovenska nie je orgánom vykonávajúcim doplňujúci dohľad podľa § 49a až 49o alebo osobitných predpisov,</w:t>
            </w:r>
            <w:r w:rsidRPr="00E57358">
              <w:rPr>
                <w:b/>
                <w:sz w:val="18"/>
                <w:szCs w:val="18"/>
                <w:vertAlign w:val="superscript"/>
              </w:rPr>
              <w:t>24f</w:t>
            </w:r>
            <w:r w:rsidRPr="00E57358">
              <w:rPr>
                <w:b/>
                <w:sz w:val="18"/>
                <w:szCs w:val="18"/>
              </w:rPr>
              <w:t xml:space="preserve">) na rozhodnutie podľa § 20a ods. 1, rozhodnutie podľa § 20aa ods. 1 alebo ods. 4 alebo rozhodnutie o uložení opatrení na nápravu podľa § 20b sa vyžaduje súhlas príslušného orgánu vykonávajúceho doplňujúci dohľad v členskom štáte, v ktorom má zmiešaná finančná holdingová spoločnosť sídlo. </w:t>
            </w:r>
          </w:p>
          <w:p w14:paraId="051E8FE9" w14:textId="77777777" w:rsidR="001B57AC" w:rsidRPr="00E57358" w:rsidRDefault="001B57AC" w:rsidP="001B57AC">
            <w:pPr>
              <w:pStyle w:val="Normlny0"/>
              <w:rPr>
                <w:b/>
                <w:sz w:val="18"/>
                <w:szCs w:val="18"/>
              </w:rPr>
            </w:pPr>
          </w:p>
          <w:p w14:paraId="5610F2A6" w14:textId="77777777" w:rsidR="001B57AC" w:rsidRPr="00E57358" w:rsidRDefault="001B57AC" w:rsidP="001B57AC">
            <w:pPr>
              <w:pStyle w:val="Normlny0"/>
              <w:rPr>
                <w:b/>
                <w:sz w:val="18"/>
                <w:szCs w:val="18"/>
              </w:rPr>
            </w:pPr>
            <w:r w:rsidRPr="00E57358">
              <w:rPr>
                <w:b/>
                <w:sz w:val="18"/>
                <w:szCs w:val="18"/>
              </w:rPr>
              <w:t xml:space="preserve">(5) Ak príslušný orgán dohľadu v inom členskom štáte vykonávajúci doplňujúci dohľad nevydá súhlas podľa odseku 4, Národná banka Slovenska žiadosť o pomoc pri dosiahnutí dohody vo veciach podľa odseku 4 postúpi príslušnému Európskemu </w:t>
            </w:r>
            <w:r w:rsidRPr="00E57358">
              <w:rPr>
                <w:b/>
                <w:sz w:val="18"/>
                <w:szCs w:val="18"/>
              </w:rPr>
              <w:lastRenderedPageBreak/>
              <w:t>orgánu dohľadu (Európskemu orgánu pre bankovníctvo alebo Európskemu orgánu pre poisťovníctvo a dôchodkové poistenie zamestnancov). Rozhodnutím prijatým v súlade s týmto odsekom nie sú dotknuté povinnosti podľa tohto zákona alebo osobitných predpisov.</w:t>
            </w:r>
            <w:r w:rsidRPr="00E57358">
              <w:rPr>
                <w:b/>
                <w:sz w:val="18"/>
                <w:szCs w:val="18"/>
                <w:vertAlign w:val="superscript"/>
              </w:rPr>
              <w:t>24g</w:t>
            </w:r>
            <w:r w:rsidRPr="00E57358">
              <w:rPr>
                <w:b/>
                <w:sz w:val="18"/>
                <w:szCs w:val="18"/>
              </w:rPr>
              <w:t>)</w:t>
            </w:r>
          </w:p>
          <w:p w14:paraId="038AE0EB" w14:textId="77777777" w:rsidR="006B0B21" w:rsidRPr="00E57358" w:rsidRDefault="006B0B21" w:rsidP="001B57AC">
            <w:pPr>
              <w:pStyle w:val="Normlny0"/>
              <w:rPr>
                <w:b/>
                <w:sz w:val="18"/>
                <w:szCs w:val="18"/>
              </w:rPr>
            </w:pPr>
          </w:p>
          <w:p w14:paraId="7325CE19" w14:textId="77777777" w:rsidR="006B0B21" w:rsidRPr="00E57358" w:rsidRDefault="006B0B21" w:rsidP="006B0B21">
            <w:pPr>
              <w:pStyle w:val="Normlny0"/>
              <w:ind w:left="236" w:hanging="236"/>
              <w:rPr>
                <w:sz w:val="18"/>
                <w:szCs w:val="18"/>
              </w:rPr>
            </w:pPr>
            <w:r w:rsidRPr="00E57358">
              <w:rPr>
                <w:sz w:val="18"/>
                <w:szCs w:val="18"/>
              </w:rPr>
              <w:t>Poznámky pod čiarou k odkazom 24f a24g znejú:</w:t>
            </w:r>
          </w:p>
          <w:p w14:paraId="15DE2944" w14:textId="0E278E0D" w:rsidR="006B0B21" w:rsidRPr="00E57358" w:rsidRDefault="006B0B21" w:rsidP="006B0B21">
            <w:pPr>
              <w:pStyle w:val="Normlny0"/>
              <w:ind w:left="236" w:hanging="236"/>
              <w:rPr>
                <w:sz w:val="18"/>
                <w:szCs w:val="18"/>
              </w:rPr>
            </w:pPr>
            <w:r w:rsidRPr="00E57358">
              <w:rPr>
                <w:sz w:val="18"/>
                <w:szCs w:val="18"/>
              </w:rPr>
              <w:t>„</w:t>
            </w:r>
            <w:r w:rsidRPr="00E57358">
              <w:rPr>
                <w:sz w:val="18"/>
                <w:szCs w:val="18"/>
                <w:vertAlign w:val="superscript"/>
              </w:rPr>
              <w:t>24f</w:t>
            </w:r>
            <w:r w:rsidRPr="00E57358">
              <w:rPr>
                <w:sz w:val="18"/>
                <w:szCs w:val="18"/>
              </w:rPr>
              <w:t>) § 143a až 143o zákona č. 566/2001 Z. z. v znení neskorších predpisov.</w:t>
            </w:r>
          </w:p>
          <w:p w14:paraId="06E1D95E" w14:textId="4A58FEE8" w:rsidR="006B0B21" w:rsidRPr="00E57358" w:rsidRDefault="006B0B21" w:rsidP="006B0B21">
            <w:pPr>
              <w:pStyle w:val="Normlny0"/>
              <w:ind w:left="236" w:hanging="236"/>
              <w:rPr>
                <w:sz w:val="18"/>
                <w:szCs w:val="18"/>
              </w:rPr>
            </w:pPr>
            <w:r w:rsidRPr="00E57358">
              <w:rPr>
                <w:sz w:val="18"/>
                <w:szCs w:val="18"/>
              </w:rPr>
              <w:t xml:space="preserve">     § 124 až 138 zákona č. 39/2015 Z. z. o poisťovníctve a o zmene a doplnení niektorých zákonov v znení zákona č. 437/2015 Z. z.</w:t>
            </w:r>
          </w:p>
          <w:p w14:paraId="795DD05F" w14:textId="64C44A4A" w:rsidR="006B0B21" w:rsidRPr="00E57358" w:rsidRDefault="006B0B21" w:rsidP="006B0B21">
            <w:pPr>
              <w:pStyle w:val="Normlny0"/>
              <w:ind w:left="236" w:hanging="236"/>
              <w:rPr>
                <w:sz w:val="18"/>
                <w:szCs w:val="18"/>
              </w:rPr>
            </w:pPr>
            <w:r w:rsidRPr="00E57358">
              <w:rPr>
                <w:sz w:val="18"/>
                <w:szCs w:val="18"/>
                <w:vertAlign w:val="superscript"/>
              </w:rPr>
              <w:t>24g</w:t>
            </w:r>
            <w:r w:rsidRPr="00E57358">
              <w:rPr>
                <w:sz w:val="18"/>
                <w:szCs w:val="18"/>
              </w:rPr>
              <w:t>) Zákon č. 566/2001 Z. z. v znení neskorších predpisov.</w:t>
            </w:r>
          </w:p>
          <w:p w14:paraId="6BFDA78F" w14:textId="18EC3BA7" w:rsidR="006B0B21" w:rsidRPr="00E57358" w:rsidRDefault="006B0B21" w:rsidP="006B0B21">
            <w:pPr>
              <w:pStyle w:val="Normlny0"/>
              <w:ind w:left="236" w:hanging="236"/>
              <w:rPr>
                <w:b/>
                <w:sz w:val="18"/>
                <w:szCs w:val="18"/>
              </w:rPr>
            </w:pPr>
            <w:r w:rsidRPr="00E57358">
              <w:rPr>
                <w:sz w:val="18"/>
                <w:szCs w:val="18"/>
              </w:rPr>
              <w:t xml:space="preserve">     Zákon č. 39/2015 Z. z. v znení neskorších predpisov.“.</w:t>
            </w:r>
          </w:p>
        </w:tc>
        <w:tc>
          <w:tcPr>
            <w:tcW w:w="567" w:type="dxa"/>
            <w:tcBorders>
              <w:top w:val="single" w:sz="4" w:space="0" w:color="auto"/>
              <w:left w:val="single" w:sz="4" w:space="0" w:color="auto"/>
              <w:bottom w:val="single" w:sz="4" w:space="0" w:color="auto"/>
              <w:right w:val="single" w:sz="4" w:space="0" w:color="auto"/>
            </w:tcBorders>
          </w:tcPr>
          <w:p w14:paraId="7D11FF39" w14:textId="77777777"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tcPr>
          <w:p w14:paraId="36792BAA"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1F7EA55D" w14:textId="07907D95"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49F5D146" w14:textId="77777777" w:rsidR="001B57AC" w:rsidRPr="00E57358" w:rsidRDefault="001B57AC" w:rsidP="001B57AC">
            <w:pPr>
              <w:pStyle w:val="Nadpis1"/>
              <w:rPr>
                <w:b w:val="0"/>
                <w:bCs w:val="0"/>
                <w:sz w:val="18"/>
                <w:szCs w:val="18"/>
              </w:rPr>
            </w:pPr>
          </w:p>
        </w:tc>
      </w:tr>
      <w:tr w:rsidR="001B57AC" w:rsidRPr="00E57358" w14:paraId="19275543" w14:textId="766A51D4" w:rsidTr="009905F8">
        <w:tc>
          <w:tcPr>
            <w:tcW w:w="568" w:type="dxa"/>
            <w:tcBorders>
              <w:top w:val="single" w:sz="4" w:space="0" w:color="auto"/>
              <w:left w:val="single" w:sz="12" w:space="0" w:color="auto"/>
              <w:bottom w:val="single" w:sz="4" w:space="0" w:color="auto"/>
              <w:right w:val="single" w:sz="4" w:space="0" w:color="auto"/>
            </w:tcBorders>
          </w:tcPr>
          <w:p w14:paraId="737814F7" w14:textId="77777777" w:rsidR="001B57AC" w:rsidRPr="00E57358" w:rsidRDefault="001B57AC" w:rsidP="001B57AC">
            <w:pPr>
              <w:rPr>
                <w:sz w:val="18"/>
                <w:szCs w:val="18"/>
              </w:rPr>
            </w:pPr>
            <w:r w:rsidRPr="00E57358">
              <w:rPr>
                <w:sz w:val="18"/>
                <w:szCs w:val="18"/>
              </w:rPr>
              <w:t>Č:21a</w:t>
            </w:r>
          </w:p>
          <w:p w14:paraId="60C92CF5" w14:textId="77777777" w:rsidR="001B57AC" w:rsidRPr="00E57358" w:rsidRDefault="001B57AC" w:rsidP="001B57AC">
            <w:pPr>
              <w:rPr>
                <w:sz w:val="18"/>
                <w:szCs w:val="18"/>
              </w:rPr>
            </w:pPr>
            <w:r w:rsidRPr="00E57358">
              <w:rPr>
                <w:sz w:val="18"/>
                <w:szCs w:val="18"/>
              </w:rPr>
              <w:t>O:10</w:t>
            </w:r>
          </w:p>
        </w:tc>
        <w:tc>
          <w:tcPr>
            <w:tcW w:w="5103" w:type="dxa"/>
            <w:tcBorders>
              <w:top w:val="single" w:sz="4" w:space="0" w:color="auto"/>
              <w:left w:val="single" w:sz="4" w:space="0" w:color="auto"/>
              <w:bottom w:val="single" w:sz="4" w:space="0" w:color="auto"/>
              <w:right w:val="single" w:sz="4" w:space="0" w:color="auto"/>
            </w:tcBorders>
          </w:tcPr>
          <w:p w14:paraId="20CE9C21" w14:textId="77777777" w:rsidR="001B57AC" w:rsidRPr="00E57358" w:rsidRDefault="001B57AC" w:rsidP="001B57AC">
            <w:pPr>
              <w:rPr>
                <w:sz w:val="18"/>
                <w:szCs w:val="18"/>
              </w:rPr>
            </w:pPr>
            <w:r w:rsidRPr="00E57358">
              <w:rPr>
                <w:sz w:val="18"/>
                <w:szCs w:val="18"/>
              </w:rPr>
              <w:t>V prípade odmietnutia schválenia finančnej holdingovej spoločnosti alebo zmiešanej finančnej holdingovej spoločnosti podľa tohto článku orgán konsolidovaného dohľadu oznámi žiadateľovi rozhodnutie a jeho odôvodnenie v lehote štyroch mesiacov odo dňa doručenia žiadosti, alebo, ak je žiadosť neúplná, v lehote štyroch mesiacov odo dňa doručenia úplných informácií požadovaných na prijatie rozhodnutia.</w:t>
            </w:r>
          </w:p>
          <w:p w14:paraId="314871C2" w14:textId="77777777" w:rsidR="001B57AC" w:rsidRPr="00E57358" w:rsidRDefault="001B57AC" w:rsidP="001B57AC">
            <w:pPr>
              <w:rPr>
                <w:sz w:val="18"/>
                <w:szCs w:val="18"/>
              </w:rPr>
            </w:pPr>
          </w:p>
          <w:p w14:paraId="4340FC2A" w14:textId="77777777" w:rsidR="001B57AC" w:rsidRPr="00E57358" w:rsidRDefault="001B57AC" w:rsidP="001B57AC">
            <w:pPr>
              <w:rPr>
                <w:sz w:val="18"/>
                <w:szCs w:val="18"/>
              </w:rPr>
            </w:pPr>
          </w:p>
          <w:p w14:paraId="12CBD252" w14:textId="77777777" w:rsidR="001B57AC" w:rsidRPr="00E57358" w:rsidRDefault="001B57AC" w:rsidP="001B57AC">
            <w:pPr>
              <w:rPr>
                <w:sz w:val="18"/>
                <w:szCs w:val="18"/>
              </w:rPr>
            </w:pPr>
            <w:r w:rsidRPr="00E57358">
              <w:rPr>
                <w:sz w:val="18"/>
                <w:szCs w:val="18"/>
              </w:rPr>
              <w:t>Rozhodnutie o udelení alebo odmietnutí schválenia sa v každom prípade prijme v lehote šiestich mesiacov od doručenia žiadosti. Odmietnutie môže v prípade potreby sprevádzať ktorékoľvek z opatrení uvedených v odseku 6.</w:t>
            </w:r>
          </w:p>
        </w:tc>
        <w:tc>
          <w:tcPr>
            <w:tcW w:w="850" w:type="dxa"/>
            <w:tcBorders>
              <w:top w:val="single" w:sz="4" w:space="0" w:color="auto"/>
              <w:left w:val="single" w:sz="4" w:space="0" w:color="auto"/>
              <w:bottom w:val="single" w:sz="4" w:space="0" w:color="auto"/>
              <w:right w:val="single" w:sz="12" w:space="0" w:color="auto"/>
            </w:tcBorders>
          </w:tcPr>
          <w:p w14:paraId="305049E3" w14:textId="77777777" w:rsidR="001B57AC" w:rsidRPr="00E57358" w:rsidRDefault="001B57AC" w:rsidP="001B57AC">
            <w:pPr>
              <w:jc w:val="center"/>
              <w:rPr>
                <w:sz w:val="18"/>
                <w:szCs w:val="18"/>
              </w:rPr>
            </w:pPr>
            <w:r w:rsidRPr="00E57358">
              <w:rPr>
                <w:sz w:val="18"/>
                <w:szCs w:val="18"/>
              </w:rPr>
              <w:t>N</w:t>
            </w:r>
          </w:p>
          <w:p w14:paraId="132F68DA" w14:textId="77777777" w:rsidR="001B57AC" w:rsidRPr="00E57358" w:rsidRDefault="001B57AC" w:rsidP="001B57AC">
            <w:pPr>
              <w:jc w:val="center"/>
              <w:rPr>
                <w:sz w:val="18"/>
                <w:szCs w:val="18"/>
              </w:rPr>
            </w:pPr>
          </w:p>
          <w:p w14:paraId="1CD62F71" w14:textId="77777777" w:rsidR="001B57AC" w:rsidRPr="00E57358" w:rsidRDefault="001B57AC" w:rsidP="001B57AC">
            <w:pPr>
              <w:jc w:val="center"/>
              <w:rPr>
                <w:sz w:val="18"/>
                <w:szCs w:val="18"/>
              </w:rPr>
            </w:pPr>
          </w:p>
          <w:p w14:paraId="5FE6B706" w14:textId="77777777" w:rsidR="001B57AC" w:rsidRPr="00E57358" w:rsidRDefault="001B57AC" w:rsidP="001B57AC">
            <w:pPr>
              <w:jc w:val="center"/>
              <w:rPr>
                <w:sz w:val="18"/>
                <w:szCs w:val="18"/>
              </w:rPr>
            </w:pPr>
          </w:p>
          <w:p w14:paraId="31084B21" w14:textId="77777777" w:rsidR="001B57AC" w:rsidRPr="00E57358" w:rsidRDefault="001B57AC" w:rsidP="001B57AC">
            <w:pPr>
              <w:jc w:val="center"/>
              <w:rPr>
                <w:sz w:val="18"/>
                <w:szCs w:val="18"/>
              </w:rPr>
            </w:pPr>
          </w:p>
          <w:p w14:paraId="263704AF" w14:textId="77777777" w:rsidR="001B57AC" w:rsidRPr="00E57358" w:rsidRDefault="001B57AC" w:rsidP="001B57AC">
            <w:pPr>
              <w:jc w:val="center"/>
              <w:rPr>
                <w:sz w:val="18"/>
                <w:szCs w:val="18"/>
              </w:rPr>
            </w:pPr>
          </w:p>
          <w:p w14:paraId="27BB834B" w14:textId="77777777" w:rsidR="001B57AC" w:rsidRPr="00E57358" w:rsidRDefault="001B57AC" w:rsidP="001B57AC">
            <w:pPr>
              <w:jc w:val="center"/>
              <w:rPr>
                <w:sz w:val="18"/>
                <w:szCs w:val="18"/>
              </w:rPr>
            </w:pPr>
          </w:p>
          <w:p w14:paraId="5FA8A64A" w14:textId="77777777" w:rsidR="001B57AC" w:rsidRPr="00E57358" w:rsidRDefault="001B57AC" w:rsidP="001B57AC">
            <w:pPr>
              <w:jc w:val="center"/>
              <w:rPr>
                <w:sz w:val="18"/>
                <w:szCs w:val="18"/>
              </w:rPr>
            </w:pPr>
          </w:p>
          <w:p w14:paraId="6400611D" w14:textId="77777777" w:rsidR="001B57AC" w:rsidRPr="00E57358" w:rsidRDefault="001B57AC" w:rsidP="001B57AC">
            <w:pPr>
              <w:jc w:val="center"/>
              <w:rPr>
                <w:sz w:val="18"/>
                <w:szCs w:val="18"/>
              </w:rPr>
            </w:pPr>
          </w:p>
          <w:p w14:paraId="7D9A7584"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tcPr>
          <w:p w14:paraId="1B892769" w14:textId="3D8DC924" w:rsidR="001B57AC" w:rsidRPr="00E57358" w:rsidRDefault="001B57AC" w:rsidP="001B57AC">
            <w:pPr>
              <w:jc w:val="center"/>
              <w:rPr>
                <w:b/>
                <w:sz w:val="18"/>
                <w:szCs w:val="18"/>
              </w:rPr>
            </w:pPr>
            <w:r w:rsidRPr="00E57358">
              <w:rPr>
                <w:b/>
                <w:sz w:val="18"/>
                <w:szCs w:val="18"/>
              </w:rPr>
              <w:t xml:space="preserve">Návrh zákona čl. V </w:t>
            </w:r>
          </w:p>
          <w:p w14:paraId="65AED828" w14:textId="77777777" w:rsidR="001B57AC" w:rsidRPr="00E57358" w:rsidRDefault="001B57AC" w:rsidP="001B57AC">
            <w:pPr>
              <w:jc w:val="center"/>
              <w:rPr>
                <w:b/>
                <w:sz w:val="18"/>
                <w:szCs w:val="18"/>
              </w:rPr>
            </w:pPr>
          </w:p>
          <w:p w14:paraId="40C2B211" w14:textId="124A84ED" w:rsidR="001B57AC" w:rsidRPr="00E57358" w:rsidRDefault="001B57AC" w:rsidP="001B57AC">
            <w:pPr>
              <w:jc w:val="center"/>
              <w:rPr>
                <w:b/>
                <w:sz w:val="18"/>
                <w:szCs w:val="18"/>
              </w:rPr>
            </w:pPr>
          </w:p>
          <w:p w14:paraId="4FDA22A8" w14:textId="2CB66620" w:rsidR="001B57AC" w:rsidRPr="00E57358" w:rsidRDefault="001B57AC" w:rsidP="001B57AC">
            <w:pPr>
              <w:jc w:val="center"/>
              <w:rPr>
                <w:b/>
                <w:sz w:val="18"/>
                <w:szCs w:val="18"/>
              </w:rPr>
            </w:pPr>
          </w:p>
          <w:p w14:paraId="6C78944B" w14:textId="77777777" w:rsidR="001B57AC" w:rsidRPr="00E57358" w:rsidRDefault="001B57AC" w:rsidP="001B57AC">
            <w:pPr>
              <w:jc w:val="center"/>
              <w:rPr>
                <w:b/>
                <w:sz w:val="18"/>
                <w:szCs w:val="18"/>
              </w:rPr>
            </w:pPr>
          </w:p>
          <w:p w14:paraId="4D3BA162" w14:textId="77777777" w:rsidR="001B57AC" w:rsidRPr="00E57358" w:rsidRDefault="001B57AC" w:rsidP="001B57AC">
            <w:pPr>
              <w:jc w:val="center"/>
              <w:rPr>
                <w:b/>
                <w:sz w:val="18"/>
                <w:szCs w:val="18"/>
              </w:rPr>
            </w:pPr>
          </w:p>
          <w:p w14:paraId="1D1A6EEA" w14:textId="77777777" w:rsidR="001B57AC" w:rsidRPr="00E57358" w:rsidRDefault="001B57AC" w:rsidP="001B57AC">
            <w:pPr>
              <w:jc w:val="center"/>
              <w:rPr>
                <w:b/>
                <w:sz w:val="18"/>
                <w:szCs w:val="18"/>
              </w:rPr>
            </w:pPr>
          </w:p>
          <w:p w14:paraId="6AFF53F9" w14:textId="051834CD" w:rsidR="001B57AC" w:rsidRPr="00E57358" w:rsidRDefault="001B57AC" w:rsidP="001B57AC">
            <w:pPr>
              <w:jc w:val="center"/>
              <w:rPr>
                <w:sz w:val="18"/>
                <w:szCs w:val="18"/>
              </w:rPr>
            </w:pPr>
            <w:r w:rsidRPr="00E57358">
              <w:rPr>
                <w:sz w:val="18"/>
                <w:szCs w:val="18"/>
              </w:rPr>
              <w:t>483/2001</w:t>
            </w:r>
          </w:p>
        </w:tc>
        <w:tc>
          <w:tcPr>
            <w:tcW w:w="567" w:type="dxa"/>
            <w:tcBorders>
              <w:top w:val="single" w:sz="4" w:space="0" w:color="auto"/>
              <w:left w:val="single" w:sz="4" w:space="0" w:color="auto"/>
              <w:bottom w:val="single" w:sz="4" w:space="0" w:color="auto"/>
              <w:right w:val="single" w:sz="4" w:space="0" w:color="auto"/>
            </w:tcBorders>
          </w:tcPr>
          <w:p w14:paraId="60456B38" w14:textId="50DF4B2F" w:rsidR="001B57AC" w:rsidRPr="00E57358" w:rsidRDefault="001B57AC" w:rsidP="001B57AC">
            <w:pPr>
              <w:pStyle w:val="Normlny0"/>
              <w:jc w:val="center"/>
              <w:rPr>
                <w:b/>
                <w:sz w:val="18"/>
                <w:szCs w:val="18"/>
              </w:rPr>
            </w:pPr>
            <w:r w:rsidRPr="00E57358">
              <w:rPr>
                <w:b/>
                <w:sz w:val="18"/>
                <w:szCs w:val="18"/>
              </w:rPr>
              <w:t>§ 20ab</w:t>
            </w:r>
          </w:p>
          <w:p w14:paraId="622F359C" w14:textId="00C0E010" w:rsidR="001B57AC" w:rsidRPr="00E57358" w:rsidRDefault="001B57AC" w:rsidP="001B57AC">
            <w:pPr>
              <w:pStyle w:val="Normlny0"/>
              <w:jc w:val="center"/>
              <w:rPr>
                <w:b/>
                <w:sz w:val="18"/>
                <w:szCs w:val="18"/>
              </w:rPr>
            </w:pPr>
            <w:r w:rsidRPr="00E57358">
              <w:rPr>
                <w:b/>
                <w:sz w:val="18"/>
                <w:szCs w:val="18"/>
              </w:rPr>
              <w:t>O 6</w:t>
            </w:r>
          </w:p>
          <w:p w14:paraId="48287B96" w14:textId="77777777" w:rsidR="001B57AC" w:rsidRPr="00E57358" w:rsidRDefault="001B57AC" w:rsidP="001B57AC">
            <w:pPr>
              <w:pStyle w:val="Normlny0"/>
              <w:jc w:val="center"/>
              <w:rPr>
                <w:b/>
                <w:sz w:val="18"/>
                <w:szCs w:val="18"/>
              </w:rPr>
            </w:pPr>
          </w:p>
          <w:p w14:paraId="541A0222" w14:textId="77777777" w:rsidR="001B57AC" w:rsidRPr="00E57358" w:rsidRDefault="001B57AC" w:rsidP="001B57AC">
            <w:pPr>
              <w:pStyle w:val="Normlny0"/>
              <w:jc w:val="center"/>
              <w:rPr>
                <w:b/>
                <w:sz w:val="18"/>
                <w:szCs w:val="18"/>
              </w:rPr>
            </w:pPr>
          </w:p>
          <w:p w14:paraId="04D0A7A0" w14:textId="77777777" w:rsidR="001B57AC" w:rsidRPr="00E57358" w:rsidRDefault="001B57AC" w:rsidP="001B57AC">
            <w:pPr>
              <w:pStyle w:val="Normlny0"/>
              <w:jc w:val="center"/>
              <w:rPr>
                <w:b/>
                <w:sz w:val="18"/>
                <w:szCs w:val="18"/>
              </w:rPr>
            </w:pPr>
          </w:p>
          <w:p w14:paraId="53BB4D5C" w14:textId="77777777" w:rsidR="001B57AC" w:rsidRPr="00E57358" w:rsidRDefault="001B57AC" w:rsidP="001B57AC">
            <w:pPr>
              <w:pStyle w:val="Normlny0"/>
              <w:jc w:val="center"/>
              <w:rPr>
                <w:b/>
                <w:sz w:val="18"/>
                <w:szCs w:val="18"/>
              </w:rPr>
            </w:pPr>
          </w:p>
          <w:p w14:paraId="5393B104" w14:textId="77777777" w:rsidR="001B57AC" w:rsidRPr="00E57358" w:rsidRDefault="001B57AC" w:rsidP="001B57AC">
            <w:pPr>
              <w:pStyle w:val="Normlny0"/>
              <w:jc w:val="center"/>
              <w:rPr>
                <w:b/>
                <w:sz w:val="18"/>
                <w:szCs w:val="18"/>
              </w:rPr>
            </w:pPr>
          </w:p>
          <w:p w14:paraId="63FAC430" w14:textId="77777777" w:rsidR="001B57AC" w:rsidRPr="00E57358" w:rsidRDefault="001B57AC" w:rsidP="001B57AC">
            <w:pPr>
              <w:pStyle w:val="Normlny0"/>
              <w:jc w:val="center"/>
              <w:rPr>
                <w:b/>
                <w:sz w:val="18"/>
                <w:szCs w:val="18"/>
              </w:rPr>
            </w:pPr>
          </w:p>
          <w:p w14:paraId="4AEF6913" w14:textId="77777777" w:rsidR="001B57AC" w:rsidRPr="00E57358" w:rsidRDefault="001B57AC" w:rsidP="001B57AC">
            <w:pPr>
              <w:pStyle w:val="Normlny0"/>
              <w:jc w:val="center"/>
              <w:rPr>
                <w:sz w:val="18"/>
                <w:szCs w:val="18"/>
              </w:rPr>
            </w:pPr>
            <w:r w:rsidRPr="00E57358">
              <w:rPr>
                <w:sz w:val="18"/>
                <w:szCs w:val="18"/>
              </w:rPr>
              <w:t xml:space="preserve">§ 20b O 4 </w:t>
            </w:r>
          </w:p>
        </w:tc>
        <w:tc>
          <w:tcPr>
            <w:tcW w:w="3969" w:type="dxa"/>
            <w:tcBorders>
              <w:top w:val="single" w:sz="4" w:space="0" w:color="auto"/>
              <w:left w:val="single" w:sz="4" w:space="0" w:color="auto"/>
              <w:bottom w:val="single" w:sz="4" w:space="0" w:color="auto"/>
              <w:right w:val="single" w:sz="4" w:space="0" w:color="auto"/>
            </w:tcBorders>
          </w:tcPr>
          <w:p w14:paraId="5D9EDF9B" w14:textId="2954924B" w:rsidR="001B57AC" w:rsidRPr="00E57358" w:rsidRDefault="001B57AC" w:rsidP="001B57AC">
            <w:pPr>
              <w:pStyle w:val="Normlny0"/>
              <w:rPr>
                <w:b/>
                <w:sz w:val="18"/>
                <w:szCs w:val="18"/>
              </w:rPr>
            </w:pPr>
            <w:r w:rsidRPr="00E57358">
              <w:rPr>
                <w:b/>
                <w:sz w:val="18"/>
                <w:szCs w:val="18"/>
              </w:rPr>
              <w:t>(6) Ak Národná banka Slovenska zamietne žiadosť podľa § 20a ods. 1 alebo § 20aa ods. 1, oznámi žiadateľovi svoje rozhodnutie spolu s odôvodnením v lehote štyroch mesiacov odo dňa doručenia úplnej žiadosti. Rozhodnutie o žiadosti podľa § 20a ods. 1a alebo § 20aa ods. 1 sa prijme najneskôr do šiestich mesiacov od doručenia takejto žiadosti.</w:t>
            </w:r>
          </w:p>
          <w:p w14:paraId="32F5381E" w14:textId="77777777" w:rsidR="001B57AC" w:rsidRPr="00E57358" w:rsidRDefault="001B57AC" w:rsidP="001B57AC">
            <w:pPr>
              <w:pStyle w:val="Normlny0"/>
              <w:rPr>
                <w:b/>
                <w:sz w:val="18"/>
                <w:szCs w:val="18"/>
              </w:rPr>
            </w:pPr>
          </w:p>
          <w:p w14:paraId="0476A594" w14:textId="77777777" w:rsidR="001B57AC" w:rsidRPr="00E57358" w:rsidRDefault="001B57AC" w:rsidP="001B57AC">
            <w:pPr>
              <w:pStyle w:val="Normlny0"/>
              <w:rPr>
                <w:sz w:val="18"/>
                <w:szCs w:val="18"/>
              </w:rPr>
            </w:pPr>
            <w:r w:rsidRPr="00E57358">
              <w:rPr>
                <w:sz w:val="18"/>
                <w:szCs w:val="18"/>
              </w:rPr>
              <w:t>(4) Rozhodnutím o zamietnutí žiadosti o udelenie súhlasu podľa § 20a ods. 1 nie je dotknuté uloženie opatrení na nápravu podľa odseku 2.</w:t>
            </w:r>
          </w:p>
        </w:tc>
        <w:tc>
          <w:tcPr>
            <w:tcW w:w="567" w:type="dxa"/>
            <w:tcBorders>
              <w:top w:val="single" w:sz="4" w:space="0" w:color="auto"/>
              <w:left w:val="single" w:sz="4" w:space="0" w:color="auto"/>
              <w:bottom w:val="single" w:sz="4" w:space="0" w:color="auto"/>
              <w:right w:val="single" w:sz="4" w:space="0" w:color="auto"/>
            </w:tcBorders>
          </w:tcPr>
          <w:p w14:paraId="56BAC79A" w14:textId="77777777" w:rsidR="001B57AC" w:rsidRPr="00E57358" w:rsidRDefault="001B57AC" w:rsidP="001B57AC">
            <w:pPr>
              <w:jc w:val="center"/>
              <w:rPr>
                <w:sz w:val="18"/>
                <w:szCs w:val="18"/>
              </w:rPr>
            </w:pPr>
            <w:r w:rsidRPr="00E57358">
              <w:rPr>
                <w:sz w:val="18"/>
                <w:szCs w:val="18"/>
              </w:rPr>
              <w:t>Ú</w:t>
            </w:r>
          </w:p>
          <w:p w14:paraId="5688388F" w14:textId="77777777" w:rsidR="001B57AC" w:rsidRPr="00E57358" w:rsidRDefault="001B57AC" w:rsidP="001B57AC">
            <w:pPr>
              <w:jc w:val="center"/>
              <w:rPr>
                <w:sz w:val="18"/>
                <w:szCs w:val="18"/>
              </w:rPr>
            </w:pPr>
          </w:p>
          <w:p w14:paraId="42EEA914" w14:textId="77777777" w:rsidR="001B57AC" w:rsidRPr="00E57358" w:rsidRDefault="001B57AC" w:rsidP="001B57AC">
            <w:pPr>
              <w:jc w:val="center"/>
              <w:rPr>
                <w:sz w:val="18"/>
                <w:szCs w:val="18"/>
              </w:rPr>
            </w:pPr>
          </w:p>
          <w:p w14:paraId="58D94A04" w14:textId="77777777" w:rsidR="001B57AC" w:rsidRPr="00E57358" w:rsidRDefault="001B57AC" w:rsidP="001B57AC">
            <w:pPr>
              <w:jc w:val="center"/>
              <w:rPr>
                <w:sz w:val="18"/>
                <w:szCs w:val="18"/>
              </w:rPr>
            </w:pPr>
          </w:p>
          <w:p w14:paraId="22F96EEB" w14:textId="77777777" w:rsidR="001B57AC" w:rsidRPr="00E57358" w:rsidRDefault="001B57AC" w:rsidP="001B57AC">
            <w:pPr>
              <w:jc w:val="center"/>
              <w:rPr>
                <w:sz w:val="18"/>
                <w:szCs w:val="18"/>
              </w:rPr>
            </w:pPr>
          </w:p>
          <w:p w14:paraId="562103B0" w14:textId="77777777" w:rsidR="001B57AC" w:rsidRPr="00E57358" w:rsidRDefault="001B57AC" w:rsidP="001B57AC">
            <w:pPr>
              <w:jc w:val="center"/>
              <w:rPr>
                <w:sz w:val="18"/>
                <w:szCs w:val="18"/>
              </w:rPr>
            </w:pPr>
          </w:p>
          <w:p w14:paraId="4B975A5E" w14:textId="77777777" w:rsidR="001B57AC" w:rsidRPr="00E57358" w:rsidRDefault="001B57AC" w:rsidP="001B57AC">
            <w:pPr>
              <w:jc w:val="center"/>
              <w:rPr>
                <w:sz w:val="18"/>
                <w:szCs w:val="18"/>
              </w:rPr>
            </w:pPr>
          </w:p>
          <w:p w14:paraId="0872A36A" w14:textId="77777777" w:rsidR="001B57AC" w:rsidRPr="00E57358" w:rsidRDefault="001B57AC" w:rsidP="001B57AC">
            <w:pPr>
              <w:jc w:val="center"/>
              <w:rPr>
                <w:sz w:val="18"/>
                <w:szCs w:val="18"/>
              </w:rPr>
            </w:pPr>
          </w:p>
          <w:p w14:paraId="30F3D620" w14:textId="77777777" w:rsidR="001B57AC" w:rsidRPr="00E57358" w:rsidRDefault="001B57AC" w:rsidP="001B57AC">
            <w:pPr>
              <w:jc w:val="center"/>
              <w:rPr>
                <w:sz w:val="18"/>
                <w:szCs w:val="18"/>
              </w:rPr>
            </w:pPr>
          </w:p>
          <w:p w14:paraId="156A6172"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tcPr>
          <w:p w14:paraId="2D290165"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5C45CCAB" w14:textId="5084953B" w:rsidR="001B57AC" w:rsidRPr="00E57358" w:rsidRDefault="001B57AC" w:rsidP="001B57AC">
            <w:pPr>
              <w:jc w:val="center"/>
              <w:rPr>
                <w:sz w:val="18"/>
                <w:szCs w:val="18"/>
              </w:rPr>
            </w:pPr>
            <w:r w:rsidRPr="00E57358">
              <w:rPr>
                <w:bCs/>
                <w:sz w:val="18"/>
                <w:szCs w:val="18"/>
              </w:rPr>
              <w:t>GP</w:t>
            </w:r>
            <w:r w:rsidRPr="00E57358">
              <w:rPr>
                <w:b/>
                <w:bCs/>
                <w:sz w:val="18"/>
                <w:szCs w:val="18"/>
              </w:rPr>
              <w:t xml:space="preserve"> – </w:t>
            </w:r>
            <w:r w:rsidRPr="00E57358">
              <w:rPr>
                <w:sz w:val="18"/>
                <w:szCs w:val="18"/>
              </w:rPr>
              <w:t xml:space="preserve">N </w:t>
            </w:r>
          </w:p>
          <w:p w14:paraId="7B8AA153" w14:textId="77777777" w:rsidR="001B57AC" w:rsidRPr="00E57358" w:rsidRDefault="001B57AC" w:rsidP="001B57AC">
            <w:pPr>
              <w:jc w:val="center"/>
              <w:rPr>
                <w:sz w:val="18"/>
                <w:szCs w:val="18"/>
              </w:rPr>
            </w:pPr>
          </w:p>
          <w:p w14:paraId="53FA7F65" w14:textId="77777777" w:rsidR="001B57AC" w:rsidRPr="00E57358" w:rsidRDefault="001B57AC" w:rsidP="001B57AC">
            <w:pPr>
              <w:jc w:val="center"/>
              <w:rPr>
                <w:sz w:val="18"/>
                <w:szCs w:val="18"/>
              </w:rPr>
            </w:pPr>
          </w:p>
          <w:p w14:paraId="0D5B375E" w14:textId="4E82B798" w:rsidR="001B57AC" w:rsidRPr="00E57358" w:rsidRDefault="001B57AC" w:rsidP="001B57AC">
            <w:pPr>
              <w:jc w:val="center"/>
              <w:rPr>
                <w:sz w:val="18"/>
                <w:szCs w:val="18"/>
              </w:rPr>
            </w:pPr>
          </w:p>
          <w:p w14:paraId="07CA1159" w14:textId="7B263BBB" w:rsidR="001B57AC" w:rsidRPr="00E57358" w:rsidRDefault="001B57AC" w:rsidP="001B57AC">
            <w:pPr>
              <w:jc w:val="center"/>
              <w:rPr>
                <w:sz w:val="18"/>
                <w:szCs w:val="18"/>
              </w:rPr>
            </w:pPr>
          </w:p>
          <w:p w14:paraId="04CE61BC" w14:textId="7ADBD06B" w:rsidR="001B57AC" w:rsidRPr="00E57358" w:rsidRDefault="001B57AC" w:rsidP="001B57AC">
            <w:pPr>
              <w:jc w:val="center"/>
              <w:rPr>
                <w:sz w:val="18"/>
                <w:szCs w:val="18"/>
              </w:rPr>
            </w:pPr>
          </w:p>
          <w:p w14:paraId="5DD78644" w14:textId="633271E1" w:rsidR="001B57AC" w:rsidRPr="00E57358" w:rsidRDefault="001B57AC" w:rsidP="001B57AC">
            <w:pPr>
              <w:jc w:val="center"/>
              <w:rPr>
                <w:sz w:val="18"/>
                <w:szCs w:val="18"/>
              </w:rPr>
            </w:pPr>
          </w:p>
          <w:p w14:paraId="2147B67B" w14:textId="77777777" w:rsidR="001B57AC" w:rsidRPr="00E57358" w:rsidRDefault="001B57AC" w:rsidP="001B57AC">
            <w:pPr>
              <w:jc w:val="center"/>
              <w:rPr>
                <w:sz w:val="18"/>
                <w:szCs w:val="18"/>
              </w:rPr>
            </w:pPr>
          </w:p>
          <w:p w14:paraId="5DA59BC9" w14:textId="5D902C45" w:rsidR="001B57AC" w:rsidRPr="00E57358" w:rsidRDefault="001B57AC" w:rsidP="001B57AC">
            <w:pPr>
              <w:jc w:val="center"/>
              <w:rPr>
                <w:sz w:val="18"/>
                <w:szCs w:val="18"/>
              </w:rPr>
            </w:pPr>
          </w:p>
          <w:p w14:paraId="404D1C73" w14:textId="1B12A90A" w:rsidR="001B57AC" w:rsidRPr="00E57358" w:rsidRDefault="001B57AC" w:rsidP="001B57AC">
            <w:pPr>
              <w:jc w:val="center"/>
            </w:pPr>
            <w:r w:rsidRPr="00E57358">
              <w:rPr>
                <w:bCs/>
                <w:sz w:val="18"/>
                <w:szCs w:val="18"/>
              </w:rPr>
              <w:t xml:space="preserve">GP – </w:t>
            </w:r>
            <w:r w:rsidRPr="00E57358">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14:paraId="67D22554" w14:textId="77777777" w:rsidR="001B57AC" w:rsidRPr="00E57358" w:rsidRDefault="001B57AC" w:rsidP="001B57AC">
            <w:pPr>
              <w:pStyle w:val="Nadpis1"/>
              <w:rPr>
                <w:b w:val="0"/>
                <w:bCs w:val="0"/>
                <w:sz w:val="18"/>
                <w:szCs w:val="18"/>
              </w:rPr>
            </w:pPr>
          </w:p>
        </w:tc>
      </w:tr>
      <w:tr w:rsidR="001B57AC" w:rsidRPr="00E57358" w14:paraId="42982E18" w14:textId="77777777" w:rsidTr="009905F8">
        <w:tc>
          <w:tcPr>
            <w:tcW w:w="568" w:type="dxa"/>
            <w:tcBorders>
              <w:top w:val="single" w:sz="4" w:space="0" w:color="auto"/>
              <w:left w:val="single" w:sz="12" w:space="0" w:color="auto"/>
              <w:bottom w:val="single" w:sz="4" w:space="0" w:color="auto"/>
              <w:right w:val="single" w:sz="4" w:space="0" w:color="auto"/>
            </w:tcBorders>
          </w:tcPr>
          <w:p w14:paraId="59AA581A" w14:textId="77777777" w:rsidR="001B57AC" w:rsidRPr="00E57358" w:rsidRDefault="001B57AC" w:rsidP="001B57AC">
            <w:pPr>
              <w:rPr>
                <w:sz w:val="18"/>
                <w:szCs w:val="18"/>
              </w:rPr>
            </w:pPr>
            <w:r w:rsidRPr="00E57358">
              <w:rPr>
                <w:sz w:val="18"/>
                <w:szCs w:val="18"/>
              </w:rPr>
              <w:t>Č:21b</w:t>
            </w:r>
          </w:p>
          <w:p w14:paraId="12DE1BF1" w14:textId="7702D208" w:rsidR="001B57AC" w:rsidRPr="00E57358" w:rsidRDefault="001B57AC" w:rsidP="001B57AC">
            <w:pPr>
              <w:rPr>
                <w:sz w:val="18"/>
                <w:szCs w:val="18"/>
              </w:rPr>
            </w:pPr>
            <w:r w:rsidRPr="00E57358">
              <w:rPr>
                <w:sz w:val="18"/>
                <w:szCs w:val="18"/>
              </w:rPr>
              <w:t>O:5</w:t>
            </w:r>
          </w:p>
        </w:tc>
        <w:tc>
          <w:tcPr>
            <w:tcW w:w="5103" w:type="dxa"/>
            <w:tcBorders>
              <w:top w:val="single" w:sz="4" w:space="0" w:color="auto"/>
              <w:left w:val="single" w:sz="4" w:space="0" w:color="auto"/>
              <w:bottom w:val="single" w:sz="4" w:space="0" w:color="auto"/>
              <w:right w:val="single" w:sz="4" w:space="0" w:color="auto"/>
            </w:tcBorders>
          </w:tcPr>
          <w:p w14:paraId="6DE296E2" w14:textId="42406F06" w:rsidR="001B57AC" w:rsidRPr="00E57358" w:rsidRDefault="001B57AC" w:rsidP="001B57AC">
            <w:pPr>
              <w:rPr>
                <w:sz w:val="18"/>
                <w:szCs w:val="18"/>
              </w:rPr>
            </w:pPr>
            <w:r w:rsidRPr="00E57358">
              <w:rPr>
                <w:sz w:val="18"/>
                <w:szCs w:val="18"/>
              </w:rPr>
              <w:t>Na účely tohto článku celková hodnota aktív, ktoré má v Únii skupina z tretej krajiny, je sumou pozostávajúcou z:</w:t>
            </w:r>
          </w:p>
        </w:tc>
        <w:tc>
          <w:tcPr>
            <w:tcW w:w="850" w:type="dxa"/>
            <w:tcBorders>
              <w:top w:val="single" w:sz="4" w:space="0" w:color="auto"/>
              <w:left w:val="single" w:sz="4" w:space="0" w:color="auto"/>
              <w:bottom w:val="single" w:sz="4" w:space="0" w:color="auto"/>
              <w:right w:val="single" w:sz="12" w:space="0" w:color="auto"/>
            </w:tcBorders>
          </w:tcPr>
          <w:p w14:paraId="28C34DFF" w14:textId="3CF0053B"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tcPr>
          <w:p w14:paraId="6793E6B5" w14:textId="5F059048" w:rsidR="001B57AC" w:rsidRPr="00E57358" w:rsidRDefault="001B57AC" w:rsidP="001B57AC">
            <w:pPr>
              <w:jc w:val="center"/>
              <w:rPr>
                <w:sz w:val="18"/>
                <w:szCs w:val="18"/>
              </w:rPr>
            </w:pPr>
            <w:r w:rsidRPr="00E57358">
              <w:rPr>
                <w:sz w:val="18"/>
                <w:szCs w:val="18"/>
              </w:rPr>
              <w:t>483/2001 a</w:t>
            </w:r>
            <w:r w:rsidRPr="00E57358">
              <w:rPr>
                <w:b/>
                <w:sz w:val="18"/>
                <w:szCs w:val="18"/>
              </w:rPr>
              <w:t> návrh zákona čl. V</w:t>
            </w:r>
          </w:p>
        </w:tc>
        <w:tc>
          <w:tcPr>
            <w:tcW w:w="567" w:type="dxa"/>
            <w:tcBorders>
              <w:top w:val="single" w:sz="4" w:space="0" w:color="auto"/>
              <w:left w:val="single" w:sz="4" w:space="0" w:color="auto"/>
              <w:bottom w:val="single" w:sz="4" w:space="0" w:color="auto"/>
              <w:right w:val="single" w:sz="4" w:space="0" w:color="auto"/>
            </w:tcBorders>
          </w:tcPr>
          <w:p w14:paraId="737D10EA" w14:textId="77777777" w:rsidR="001B57AC" w:rsidRPr="00E57358" w:rsidRDefault="001B57AC" w:rsidP="001B57AC">
            <w:pPr>
              <w:pStyle w:val="Normlny0"/>
              <w:jc w:val="center"/>
              <w:rPr>
                <w:sz w:val="18"/>
                <w:szCs w:val="18"/>
              </w:rPr>
            </w:pPr>
            <w:r w:rsidRPr="00E57358">
              <w:rPr>
                <w:sz w:val="18"/>
                <w:szCs w:val="18"/>
              </w:rPr>
              <w:t>§ 20c</w:t>
            </w:r>
          </w:p>
          <w:p w14:paraId="30069B00" w14:textId="1FFEDD64" w:rsidR="001B57AC" w:rsidRPr="00E57358" w:rsidRDefault="001B57AC" w:rsidP="001B57AC">
            <w:pPr>
              <w:pStyle w:val="Normlny0"/>
              <w:jc w:val="center"/>
              <w:rPr>
                <w:sz w:val="18"/>
                <w:szCs w:val="18"/>
              </w:rPr>
            </w:pPr>
            <w:r w:rsidRPr="00E57358">
              <w:rPr>
                <w:sz w:val="18"/>
                <w:szCs w:val="18"/>
              </w:rPr>
              <w:t>O 5</w:t>
            </w:r>
          </w:p>
        </w:tc>
        <w:tc>
          <w:tcPr>
            <w:tcW w:w="3969" w:type="dxa"/>
            <w:tcBorders>
              <w:top w:val="single" w:sz="4" w:space="0" w:color="auto"/>
              <w:left w:val="single" w:sz="4" w:space="0" w:color="auto"/>
              <w:bottom w:val="single" w:sz="4" w:space="0" w:color="auto"/>
              <w:right w:val="single" w:sz="4" w:space="0" w:color="auto"/>
            </w:tcBorders>
          </w:tcPr>
          <w:p w14:paraId="08752266" w14:textId="0F800CE3" w:rsidR="001B57AC" w:rsidRPr="00E57358" w:rsidRDefault="001B57AC" w:rsidP="001B57AC">
            <w:pPr>
              <w:pStyle w:val="Normlny0"/>
              <w:rPr>
                <w:sz w:val="18"/>
                <w:szCs w:val="18"/>
              </w:rPr>
            </w:pPr>
            <w:r w:rsidRPr="00E57358">
              <w:rPr>
                <w:sz w:val="18"/>
                <w:szCs w:val="18"/>
              </w:rPr>
              <w:t xml:space="preserve">(5) Na účely odsekov 4, 6, 7 a </w:t>
            </w:r>
            <w:r w:rsidRPr="00E57358">
              <w:rPr>
                <w:b/>
                <w:sz w:val="18"/>
                <w:szCs w:val="18"/>
              </w:rPr>
              <w:t>§ 122yd</w:t>
            </w:r>
            <w:r w:rsidRPr="00E57358">
              <w:rPr>
                <w:sz w:val="18"/>
                <w:szCs w:val="18"/>
              </w:rPr>
              <w:t xml:space="preserve"> celkovou hodnotou aktív skupiny mimo územia členského štátu, ktoré má vo všetkých členských štátoch, je súčet celkovej hodnoty aktív</w:t>
            </w:r>
          </w:p>
        </w:tc>
        <w:tc>
          <w:tcPr>
            <w:tcW w:w="567" w:type="dxa"/>
            <w:tcBorders>
              <w:top w:val="single" w:sz="4" w:space="0" w:color="auto"/>
              <w:left w:val="single" w:sz="4" w:space="0" w:color="auto"/>
              <w:bottom w:val="single" w:sz="4" w:space="0" w:color="auto"/>
              <w:right w:val="single" w:sz="4" w:space="0" w:color="auto"/>
            </w:tcBorders>
          </w:tcPr>
          <w:p w14:paraId="10B55CE7" w14:textId="3E7B25D9"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tcPr>
          <w:p w14:paraId="18B9C617"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29F10E5D" w14:textId="1567D751" w:rsidR="001B57AC" w:rsidRPr="00E57358" w:rsidRDefault="001B57AC" w:rsidP="001B57AC">
            <w:pPr>
              <w:pStyle w:val="Nadpis1"/>
              <w:rPr>
                <w:b w:val="0"/>
                <w:bCs w:val="0"/>
                <w:sz w:val="18"/>
                <w:szCs w:val="18"/>
              </w:rPr>
            </w:pPr>
            <w:r w:rsidRPr="00E57358">
              <w:rPr>
                <w:b w:val="0"/>
                <w:bCs w:val="0"/>
                <w:sz w:val="18"/>
                <w:szCs w:val="18"/>
              </w:rPr>
              <w:t xml:space="preserve">GP – </w:t>
            </w:r>
            <w:r w:rsidRPr="00E57358">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14:paraId="1FC0CD7E" w14:textId="77777777" w:rsidR="001B57AC" w:rsidRPr="00E57358" w:rsidRDefault="001B57AC" w:rsidP="001B57AC">
            <w:pPr>
              <w:pStyle w:val="Nadpis1"/>
              <w:rPr>
                <w:b w:val="0"/>
                <w:bCs w:val="0"/>
                <w:sz w:val="18"/>
                <w:szCs w:val="18"/>
              </w:rPr>
            </w:pPr>
          </w:p>
        </w:tc>
      </w:tr>
      <w:tr w:rsidR="001B57AC" w:rsidRPr="00E57358" w14:paraId="7F4232A4" w14:textId="77777777" w:rsidTr="009905F8">
        <w:tc>
          <w:tcPr>
            <w:tcW w:w="568" w:type="dxa"/>
            <w:tcBorders>
              <w:top w:val="single" w:sz="4" w:space="0" w:color="auto"/>
              <w:left w:val="single" w:sz="12" w:space="0" w:color="auto"/>
              <w:bottom w:val="single" w:sz="4" w:space="0" w:color="auto"/>
              <w:right w:val="single" w:sz="4" w:space="0" w:color="auto"/>
            </w:tcBorders>
          </w:tcPr>
          <w:p w14:paraId="4BBBFDF7" w14:textId="77777777" w:rsidR="001B57AC" w:rsidRPr="00E57358" w:rsidRDefault="001B57AC" w:rsidP="001B57AC">
            <w:pPr>
              <w:rPr>
                <w:sz w:val="18"/>
                <w:szCs w:val="18"/>
              </w:rPr>
            </w:pPr>
            <w:r w:rsidRPr="00E57358">
              <w:rPr>
                <w:sz w:val="18"/>
                <w:szCs w:val="18"/>
              </w:rPr>
              <w:t>Č:21b</w:t>
            </w:r>
          </w:p>
          <w:p w14:paraId="060AC7C6" w14:textId="77777777" w:rsidR="001B57AC" w:rsidRPr="00E57358" w:rsidRDefault="001B57AC" w:rsidP="001B57AC">
            <w:pPr>
              <w:rPr>
                <w:sz w:val="18"/>
                <w:szCs w:val="18"/>
              </w:rPr>
            </w:pPr>
            <w:r w:rsidRPr="00E57358">
              <w:rPr>
                <w:sz w:val="18"/>
                <w:szCs w:val="18"/>
              </w:rPr>
              <w:t>O:5</w:t>
            </w:r>
          </w:p>
          <w:p w14:paraId="632D27F5" w14:textId="669E9EA4" w:rsidR="001B57AC" w:rsidRPr="00E57358" w:rsidRDefault="001B57AC" w:rsidP="001B57AC">
            <w:pPr>
              <w:rPr>
                <w:sz w:val="18"/>
                <w:szCs w:val="18"/>
              </w:rPr>
            </w:pPr>
            <w:r w:rsidRPr="00E57358">
              <w:rPr>
                <w:sz w:val="18"/>
                <w:szCs w:val="18"/>
              </w:rPr>
              <w:t>P:a)</w:t>
            </w:r>
          </w:p>
        </w:tc>
        <w:tc>
          <w:tcPr>
            <w:tcW w:w="5103" w:type="dxa"/>
            <w:tcBorders>
              <w:top w:val="single" w:sz="4" w:space="0" w:color="auto"/>
              <w:left w:val="single" w:sz="4" w:space="0" w:color="auto"/>
              <w:bottom w:val="single" w:sz="4" w:space="0" w:color="auto"/>
              <w:right w:val="single" w:sz="4" w:space="0" w:color="auto"/>
            </w:tcBorders>
          </w:tcPr>
          <w:p w14:paraId="6E38DDC1" w14:textId="77777777" w:rsidR="001B57AC" w:rsidRPr="00E57358" w:rsidRDefault="001B57AC" w:rsidP="001B57AC">
            <w:pPr>
              <w:pStyle w:val="Odsekzoznamu"/>
              <w:numPr>
                <w:ilvl w:val="0"/>
                <w:numId w:val="13"/>
              </w:numPr>
              <w:ind w:left="383" w:hanging="284"/>
              <w:rPr>
                <w:sz w:val="18"/>
                <w:szCs w:val="18"/>
              </w:rPr>
            </w:pPr>
            <w:r w:rsidRPr="00E57358">
              <w:rPr>
                <w:sz w:val="18"/>
                <w:szCs w:val="18"/>
              </w:rPr>
              <w:t>celková hodnota aktív skupiny z tretej krajiny v Únii je súčtom:</w:t>
            </w:r>
          </w:p>
          <w:p w14:paraId="16A02FB3" w14:textId="09155A5C" w:rsidR="001B57AC" w:rsidRPr="00E57358" w:rsidRDefault="001B57AC" w:rsidP="001B57AC">
            <w:pPr>
              <w:pStyle w:val="Odsekzoznamu"/>
              <w:numPr>
                <w:ilvl w:val="0"/>
                <w:numId w:val="109"/>
              </w:numPr>
              <w:ind w:left="648" w:hanging="265"/>
              <w:rPr>
                <w:sz w:val="18"/>
                <w:szCs w:val="18"/>
              </w:rPr>
            </w:pPr>
            <w:r w:rsidRPr="00E57358">
              <w:rPr>
                <w:sz w:val="18"/>
                <w:szCs w:val="18"/>
              </w:rPr>
              <w:t>celkovej hodnoty aktív každej inštitúcie, ktoré má v Únii skupina z tretej krajiny, ako vyplýva z jej konsolidovanej súvahy alebo z ich individuálnych súvah, ak súvaha inštitúcie nie je konsolidovaná, a</w:t>
            </w:r>
          </w:p>
          <w:p w14:paraId="13383605" w14:textId="2DF2670B" w:rsidR="001B57AC" w:rsidRPr="00E57358" w:rsidRDefault="001B57AC" w:rsidP="001B57AC">
            <w:pPr>
              <w:pStyle w:val="Odsekzoznamu"/>
              <w:numPr>
                <w:ilvl w:val="0"/>
                <w:numId w:val="109"/>
              </w:numPr>
              <w:ind w:left="648" w:hanging="265"/>
              <w:rPr>
                <w:sz w:val="18"/>
                <w:szCs w:val="18"/>
              </w:rPr>
            </w:pPr>
            <w:r w:rsidRPr="00E57358">
              <w:rPr>
                <w:sz w:val="18"/>
                <w:szCs w:val="18"/>
              </w:rPr>
              <w:t>celkovej hodnoty aktív každej pobočky skupiny z tretej krajiny, ktorej bolo udelené povolenie v Únii v súlade s touto smernicou, nariadením Európskeho parlamentu a Rady (EÚ) č. 600/2014 alebo smernicou 2014/65/EÚ.</w:t>
            </w:r>
          </w:p>
          <w:p w14:paraId="5662C8A8" w14:textId="54D94329" w:rsidR="001B57AC" w:rsidRPr="00E57358" w:rsidRDefault="001B57AC" w:rsidP="001B57AC">
            <w:pPr>
              <w:rPr>
                <w:sz w:val="18"/>
                <w:szCs w:val="18"/>
              </w:rPr>
            </w:pPr>
          </w:p>
        </w:tc>
        <w:tc>
          <w:tcPr>
            <w:tcW w:w="850" w:type="dxa"/>
            <w:tcBorders>
              <w:top w:val="single" w:sz="4" w:space="0" w:color="auto"/>
              <w:left w:val="single" w:sz="4" w:space="0" w:color="auto"/>
              <w:bottom w:val="single" w:sz="4" w:space="0" w:color="auto"/>
              <w:right w:val="single" w:sz="12" w:space="0" w:color="auto"/>
            </w:tcBorders>
          </w:tcPr>
          <w:p w14:paraId="26B8A907" w14:textId="6EC930AB"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tcPr>
          <w:p w14:paraId="15393CC6" w14:textId="375D0EFA" w:rsidR="001B57AC" w:rsidRPr="00E57358" w:rsidRDefault="001B57AC" w:rsidP="001B57AC">
            <w:pPr>
              <w:jc w:val="center"/>
              <w:rPr>
                <w:sz w:val="18"/>
                <w:szCs w:val="18"/>
              </w:rPr>
            </w:pPr>
            <w:r w:rsidRPr="00E57358">
              <w:rPr>
                <w:sz w:val="18"/>
                <w:szCs w:val="18"/>
              </w:rPr>
              <w:t>483/2001 a</w:t>
            </w:r>
            <w:r w:rsidRPr="00E57358">
              <w:rPr>
                <w:b/>
                <w:sz w:val="18"/>
                <w:szCs w:val="18"/>
              </w:rPr>
              <w:t> návrh zákona čl. V</w:t>
            </w:r>
          </w:p>
        </w:tc>
        <w:tc>
          <w:tcPr>
            <w:tcW w:w="567" w:type="dxa"/>
            <w:tcBorders>
              <w:top w:val="single" w:sz="4" w:space="0" w:color="auto"/>
              <w:left w:val="single" w:sz="4" w:space="0" w:color="auto"/>
              <w:bottom w:val="single" w:sz="4" w:space="0" w:color="auto"/>
              <w:right w:val="single" w:sz="4" w:space="0" w:color="auto"/>
            </w:tcBorders>
          </w:tcPr>
          <w:p w14:paraId="0814543B" w14:textId="77777777" w:rsidR="001B57AC" w:rsidRPr="00E57358" w:rsidRDefault="001B57AC" w:rsidP="001B57AC">
            <w:pPr>
              <w:pStyle w:val="Normlny0"/>
              <w:jc w:val="center"/>
              <w:rPr>
                <w:sz w:val="18"/>
                <w:szCs w:val="18"/>
              </w:rPr>
            </w:pPr>
            <w:r w:rsidRPr="00E57358">
              <w:rPr>
                <w:sz w:val="18"/>
                <w:szCs w:val="18"/>
              </w:rPr>
              <w:t>§ 20c</w:t>
            </w:r>
          </w:p>
          <w:p w14:paraId="0EF012E2" w14:textId="77777777" w:rsidR="001B57AC" w:rsidRPr="00E57358" w:rsidRDefault="001B57AC" w:rsidP="001B57AC">
            <w:pPr>
              <w:pStyle w:val="Normlny0"/>
              <w:jc w:val="center"/>
              <w:rPr>
                <w:sz w:val="18"/>
                <w:szCs w:val="18"/>
              </w:rPr>
            </w:pPr>
            <w:r w:rsidRPr="00E57358">
              <w:rPr>
                <w:sz w:val="18"/>
                <w:szCs w:val="18"/>
              </w:rPr>
              <w:t>O 5</w:t>
            </w:r>
          </w:p>
          <w:p w14:paraId="4FDD397E" w14:textId="2B112B77" w:rsidR="001B57AC" w:rsidRPr="00E57358" w:rsidRDefault="001B57AC" w:rsidP="001B57AC">
            <w:pPr>
              <w:pStyle w:val="Normlny0"/>
              <w:jc w:val="center"/>
              <w:rPr>
                <w:sz w:val="18"/>
                <w:szCs w:val="18"/>
              </w:rPr>
            </w:pPr>
            <w:r w:rsidRPr="00E57358">
              <w:rPr>
                <w:sz w:val="18"/>
                <w:szCs w:val="18"/>
              </w:rPr>
              <w:t>P a)</w:t>
            </w:r>
          </w:p>
        </w:tc>
        <w:tc>
          <w:tcPr>
            <w:tcW w:w="3969" w:type="dxa"/>
            <w:tcBorders>
              <w:top w:val="single" w:sz="4" w:space="0" w:color="auto"/>
              <w:left w:val="single" w:sz="4" w:space="0" w:color="auto"/>
              <w:bottom w:val="single" w:sz="4" w:space="0" w:color="auto"/>
              <w:right w:val="single" w:sz="4" w:space="0" w:color="auto"/>
            </w:tcBorders>
          </w:tcPr>
          <w:p w14:paraId="4CBD3305" w14:textId="6CDFCC66" w:rsidR="001B57AC" w:rsidRPr="00E57358" w:rsidRDefault="001B57AC" w:rsidP="001B57AC">
            <w:pPr>
              <w:pStyle w:val="Normlny0"/>
              <w:numPr>
                <w:ilvl w:val="0"/>
                <w:numId w:val="110"/>
              </w:numPr>
              <w:ind w:left="323" w:hanging="218"/>
              <w:rPr>
                <w:sz w:val="18"/>
                <w:szCs w:val="18"/>
              </w:rPr>
            </w:pPr>
            <w:r w:rsidRPr="00E57358">
              <w:rPr>
                <w:sz w:val="18"/>
                <w:szCs w:val="18"/>
              </w:rPr>
              <w:t>každej inštitúcie, ktoré má vo všetkých členských štátoch skupina mimo územia členského štátu, ako vyplýva z jej konsolidovanej súvahy alebo z </w:t>
            </w:r>
            <w:r w:rsidRPr="00E57358">
              <w:rPr>
                <w:b/>
                <w:strike/>
                <w:sz w:val="18"/>
                <w:szCs w:val="18"/>
              </w:rPr>
              <w:t>individuálnej súvahy</w:t>
            </w:r>
            <w:r w:rsidRPr="00E57358">
              <w:rPr>
                <w:sz w:val="18"/>
                <w:szCs w:val="18"/>
              </w:rPr>
              <w:t xml:space="preserve"> </w:t>
            </w:r>
            <w:r w:rsidRPr="00E57358">
              <w:rPr>
                <w:b/>
                <w:sz w:val="18"/>
                <w:szCs w:val="18"/>
              </w:rPr>
              <w:t>z ich individuálnych súvah</w:t>
            </w:r>
            <w:r w:rsidRPr="00E57358">
              <w:rPr>
                <w:sz w:val="18"/>
                <w:szCs w:val="18"/>
              </w:rPr>
              <w:t>, ak súvaha inštitúcie nie je konsolidovaná, a</w:t>
            </w:r>
          </w:p>
          <w:p w14:paraId="549B40C4" w14:textId="77777777" w:rsidR="001B57AC" w:rsidRPr="00E57358" w:rsidRDefault="001B57AC" w:rsidP="001B57AC">
            <w:pPr>
              <w:pStyle w:val="Normlny0"/>
              <w:numPr>
                <w:ilvl w:val="0"/>
                <w:numId w:val="110"/>
              </w:numPr>
              <w:ind w:left="323" w:hanging="218"/>
              <w:rPr>
                <w:sz w:val="18"/>
                <w:szCs w:val="18"/>
              </w:rPr>
            </w:pPr>
            <w:r w:rsidRPr="00E57358">
              <w:rPr>
                <w:sz w:val="18"/>
                <w:szCs w:val="18"/>
              </w:rPr>
              <w:t xml:space="preserve">každej pobočky </w:t>
            </w:r>
            <w:r w:rsidRPr="00E57358">
              <w:rPr>
                <w:b/>
                <w:strike/>
                <w:sz w:val="18"/>
                <w:szCs w:val="18"/>
              </w:rPr>
              <w:t>inštitúcie patriacej do</w:t>
            </w:r>
            <w:r w:rsidRPr="00E57358">
              <w:rPr>
                <w:sz w:val="18"/>
                <w:szCs w:val="18"/>
              </w:rPr>
              <w:t xml:space="preserve"> skupiny mimo územia členského štátu, ktorej bolo udelené povolenie podľa tohto zákona, osobitných predpisov</w:t>
            </w:r>
            <w:r w:rsidRPr="00E57358">
              <w:rPr>
                <w:sz w:val="18"/>
                <w:szCs w:val="18"/>
                <w:vertAlign w:val="superscript"/>
              </w:rPr>
              <w:t>24i</w:t>
            </w:r>
            <w:r w:rsidRPr="00E57358">
              <w:rPr>
                <w:sz w:val="18"/>
                <w:szCs w:val="18"/>
              </w:rPr>
              <w:t>) alebo ktorej bolo udelené povolenie v súlade s právnymi predpismi iného členského štátu.</w:t>
            </w:r>
          </w:p>
          <w:p w14:paraId="4CD32CE7" w14:textId="77777777" w:rsidR="009E236B" w:rsidRPr="00E57358" w:rsidRDefault="009E236B" w:rsidP="009E236B">
            <w:pPr>
              <w:pStyle w:val="Normlny0"/>
              <w:ind w:left="105"/>
              <w:rPr>
                <w:sz w:val="18"/>
                <w:szCs w:val="18"/>
              </w:rPr>
            </w:pPr>
          </w:p>
          <w:p w14:paraId="4377E861" w14:textId="77777777" w:rsidR="009E236B" w:rsidRPr="00E57358" w:rsidRDefault="009E236B" w:rsidP="009E236B">
            <w:pPr>
              <w:pStyle w:val="Normlny0"/>
              <w:ind w:left="105"/>
              <w:rPr>
                <w:sz w:val="18"/>
                <w:szCs w:val="18"/>
              </w:rPr>
            </w:pPr>
            <w:r w:rsidRPr="00E57358">
              <w:rPr>
                <w:sz w:val="18"/>
                <w:szCs w:val="18"/>
              </w:rPr>
              <w:lastRenderedPageBreak/>
              <w:t>Poznámka pod čiarou k odkazu 24i znie:</w:t>
            </w:r>
          </w:p>
          <w:p w14:paraId="6E6BB21A" w14:textId="0D974559" w:rsidR="009E236B" w:rsidRPr="00E57358" w:rsidRDefault="009E236B" w:rsidP="009E236B">
            <w:pPr>
              <w:pStyle w:val="Normlny0"/>
              <w:ind w:left="520" w:hanging="415"/>
              <w:rPr>
                <w:sz w:val="18"/>
                <w:szCs w:val="18"/>
              </w:rPr>
            </w:pPr>
            <w:r w:rsidRPr="00E57358">
              <w:rPr>
                <w:sz w:val="18"/>
                <w:szCs w:val="18"/>
              </w:rPr>
              <w:t>„</w:t>
            </w:r>
            <w:r w:rsidRPr="00E57358">
              <w:rPr>
                <w:sz w:val="18"/>
                <w:szCs w:val="18"/>
                <w:vertAlign w:val="superscript"/>
              </w:rPr>
              <w:t>24i</w:t>
            </w:r>
            <w:r w:rsidRPr="00E57358">
              <w:rPr>
                <w:sz w:val="18"/>
                <w:szCs w:val="18"/>
              </w:rPr>
              <w:t>) Zákon č. 566/2001 Z. z. v znení neskorších predpisov.</w:t>
            </w:r>
          </w:p>
          <w:p w14:paraId="74F36E23" w14:textId="612D024E" w:rsidR="009E236B" w:rsidRPr="00E57358" w:rsidRDefault="009E236B" w:rsidP="009E236B">
            <w:pPr>
              <w:pStyle w:val="Normlny0"/>
              <w:ind w:left="520" w:hanging="415"/>
              <w:rPr>
                <w:sz w:val="18"/>
                <w:szCs w:val="18"/>
              </w:rPr>
            </w:pPr>
            <w:r w:rsidRPr="00E57358">
              <w:rPr>
                <w:sz w:val="18"/>
                <w:szCs w:val="18"/>
              </w:rPr>
              <w:t xml:space="preserve">         Nariadenie Európskeho parlamentu a Rady (EÚ) č. 600/2014 z 15. mája 2014 o trhoch s finančnými nástrojmi, ktorým sa mení nariadenie (EÚ) č. 648/2012 (Ú. v. EÚ L 173, 12.6.2014) v platnom znení.“.</w:t>
            </w:r>
          </w:p>
        </w:tc>
        <w:tc>
          <w:tcPr>
            <w:tcW w:w="567" w:type="dxa"/>
            <w:tcBorders>
              <w:top w:val="single" w:sz="4" w:space="0" w:color="auto"/>
              <w:left w:val="single" w:sz="4" w:space="0" w:color="auto"/>
              <w:bottom w:val="single" w:sz="4" w:space="0" w:color="auto"/>
              <w:right w:val="single" w:sz="4" w:space="0" w:color="auto"/>
            </w:tcBorders>
          </w:tcPr>
          <w:p w14:paraId="39D52CFA" w14:textId="713CD079"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tcPr>
          <w:p w14:paraId="422B3AD4"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0F7C9FD9" w14:textId="4516B8C1" w:rsidR="001B57AC" w:rsidRPr="00E57358" w:rsidRDefault="001B57AC" w:rsidP="001B57AC">
            <w:pPr>
              <w:pStyle w:val="Nadpis1"/>
              <w:rPr>
                <w:b w:val="0"/>
                <w:bCs w:val="0"/>
                <w:sz w:val="18"/>
                <w:szCs w:val="18"/>
              </w:rPr>
            </w:pPr>
            <w:r w:rsidRPr="00E57358">
              <w:rPr>
                <w:b w:val="0"/>
                <w:bCs w:val="0"/>
                <w:sz w:val="18"/>
                <w:szCs w:val="18"/>
              </w:rPr>
              <w:t xml:space="preserve">GP – </w:t>
            </w:r>
            <w:r w:rsidRPr="00E57358">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14:paraId="3B0D1097" w14:textId="77777777" w:rsidR="001B57AC" w:rsidRPr="00E57358" w:rsidRDefault="001B57AC" w:rsidP="001B57AC">
            <w:pPr>
              <w:pStyle w:val="Nadpis1"/>
              <w:rPr>
                <w:b w:val="0"/>
                <w:bCs w:val="0"/>
                <w:sz w:val="18"/>
                <w:szCs w:val="18"/>
              </w:rPr>
            </w:pPr>
          </w:p>
        </w:tc>
      </w:tr>
      <w:tr w:rsidR="001B57AC" w:rsidRPr="00E57358" w14:paraId="38BC4AB6" w14:textId="77777777" w:rsidTr="009905F8">
        <w:tc>
          <w:tcPr>
            <w:tcW w:w="568" w:type="dxa"/>
            <w:tcBorders>
              <w:top w:val="single" w:sz="4" w:space="0" w:color="auto"/>
              <w:left w:val="single" w:sz="12" w:space="0" w:color="auto"/>
              <w:bottom w:val="single" w:sz="4" w:space="0" w:color="auto"/>
              <w:right w:val="single" w:sz="4" w:space="0" w:color="auto"/>
            </w:tcBorders>
          </w:tcPr>
          <w:p w14:paraId="13BA9543" w14:textId="77777777" w:rsidR="001B57AC" w:rsidRPr="00E57358" w:rsidRDefault="001B57AC" w:rsidP="001B57AC">
            <w:pPr>
              <w:rPr>
                <w:sz w:val="18"/>
                <w:szCs w:val="18"/>
              </w:rPr>
            </w:pPr>
            <w:r w:rsidRPr="00E57358">
              <w:rPr>
                <w:sz w:val="18"/>
                <w:szCs w:val="18"/>
              </w:rPr>
              <w:t>Č:21b</w:t>
            </w:r>
          </w:p>
          <w:p w14:paraId="77FCFA50" w14:textId="77777777" w:rsidR="001B57AC" w:rsidRPr="00E57358" w:rsidRDefault="001B57AC" w:rsidP="001B57AC">
            <w:pPr>
              <w:rPr>
                <w:sz w:val="18"/>
                <w:szCs w:val="18"/>
              </w:rPr>
            </w:pPr>
            <w:r w:rsidRPr="00E57358">
              <w:rPr>
                <w:sz w:val="18"/>
                <w:szCs w:val="18"/>
              </w:rPr>
              <w:t>O:5</w:t>
            </w:r>
          </w:p>
          <w:p w14:paraId="299DA9DA" w14:textId="3F1BBA23" w:rsidR="001B57AC" w:rsidRPr="00E57358" w:rsidRDefault="001B57AC" w:rsidP="001B57AC">
            <w:pPr>
              <w:rPr>
                <w:sz w:val="18"/>
                <w:szCs w:val="18"/>
              </w:rPr>
            </w:pPr>
            <w:r w:rsidRPr="00E57358">
              <w:rPr>
                <w:sz w:val="18"/>
                <w:szCs w:val="18"/>
              </w:rPr>
              <w:t>P:b)</w:t>
            </w:r>
          </w:p>
        </w:tc>
        <w:tc>
          <w:tcPr>
            <w:tcW w:w="5103" w:type="dxa"/>
            <w:tcBorders>
              <w:top w:val="single" w:sz="4" w:space="0" w:color="auto"/>
              <w:left w:val="single" w:sz="4" w:space="0" w:color="auto"/>
              <w:bottom w:val="single" w:sz="4" w:space="0" w:color="auto"/>
              <w:right w:val="single" w:sz="4" w:space="0" w:color="auto"/>
            </w:tcBorders>
          </w:tcPr>
          <w:p w14:paraId="2089D5CE" w14:textId="33097A82" w:rsidR="001B57AC" w:rsidRPr="00E57358" w:rsidRDefault="001B57AC" w:rsidP="001B57AC">
            <w:pPr>
              <w:rPr>
                <w:sz w:val="18"/>
                <w:szCs w:val="18"/>
              </w:rPr>
            </w:pPr>
            <w:r w:rsidRPr="00E57358">
              <w:rPr>
                <w:sz w:val="18"/>
                <w:szCs w:val="18"/>
              </w:rPr>
              <w:t>b) pojem ‚inštitúcia’ zahŕňa aj investičné spoločnosti.</w:t>
            </w:r>
          </w:p>
        </w:tc>
        <w:tc>
          <w:tcPr>
            <w:tcW w:w="850" w:type="dxa"/>
            <w:tcBorders>
              <w:top w:val="single" w:sz="4" w:space="0" w:color="auto"/>
              <w:left w:val="single" w:sz="4" w:space="0" w:color="auto"/>
              <w:bottom w:val="single" w:sz="4" w:space="0" w:color="auto"/>
              <w:right w:val="single" w:sz="12" w:space="0" w:color="auto"/>
            </w:tcBorders>
          </w:tcPr>
          <w:p w14:paraId="62DC0FDC" w14:textId="68DDB7F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tcPr>
          <w:p w14:paraId="2F594476" w14:textId="1CE778A4" w:rsidR="001B57AC" w:rsidRPr="00E57358" w:rsidRDefault="001B57AC" w:rsidP="001B57AC">
            <w:pPr>
              <w:jc w:val="center"/>
              <w:rPr>
                <w:sz w:val="18"/>
                <w:szCs w:val="18"/>
              </w:rPr>
            </w:pPr>
            <w:r w:rsidRPr="00E57358">
              <w:rPr>
                <w:sz w:val="18"/>
                <w:szCs w:val="18"/>
              </w:rPr>
              <w:t xml:space="preserve">483/2001 </w:t>
            </w:r>
          </w:p>
        </w:tc>
        <w:tc>
          <w:tcPr>
            <w:tcW w:w="567" w:type="dxa"/>
            <w:tcBorders>
              <w:top w:val="single" w:sz="4" w:space="0" w:color="auto"/>
              <w:left w:val="single" w:sz="4" w:space="0" w:color="auto"/>
              <w:bottom w:val="single" w:sz="4" w:space="0" w:color="auto"/>
              <w:right w:val="single" w:sz="4" w:space="0" w:color="auto"/>
            </w:tcBorders>
          </w:tcPr>
          <w:p w14:paraId="770BF35B" w14:textId="77777777" w:rsidR="001B57AC" w:rsidRPr="00E57358" w:rsidRDefault="001B57AC" w:rsidP="001B57AC">
            <w:pPr>
              <w:pStyle w:val="Normlny0"/>
              <w:jc w:val="center"/>
              <w:rPr>
                <w:sz w:val="18"/>
                <w:szCs w:val="18"/>
              </w:rPr>
            </w:pPr>
            <w:r w:rsidRPr="00E57358">
              <w:rPr>
                <w:sz w:val="18"/>
                <w:szCs w:val="18"/>
              </w:rPr>
              <w:t>§ 20c</w:t>
            </w:r>
          </w:p>
          <w:p w14:paraId="0EA43F08" w14:textId="2083EAB6" w:rsidR="001B57AC" w:rsidRPr="00E57358" w:rsidRDefault="001B57AC" w:rsidP="001B57AC">
            <w:pPr>
              <w:pStyle w:val="Normlny0"/>
              <w:jc w:val="center"/>
              <w:rPr>
                <w:sz w:val="18"/>
                <w:szCs w:val="18"/>
              </w:rPr>
            </w:pPr>
            <w:r w:rsidRPr="00E57358">
              <w:rPr>
                <w:sz w:val="18"/>
                <w:szCs w:val="18"/>
              </w:rPr>
              <w:t>O 8</w:t>
            </w:r>
          </w:p>
        </w:tc>
        <w:tc>
          <w:tcPr>
            <w:tcW w:w="3969" w:type="dxa"/>
            <w:tcBorders>
              <w:top w:val="single" w:sz="4" w:space="0" w:color="auto"/>
              <w:left w:val="single" w:sz="4" w:space="0" w:color="auto"/>
              <w:bottom w:val="single" w:sz="4" w:space="0" w:color="auto"/>
              <w:right w:val="single" w:sz="4" w:space="0" w:color="auto"/>
            </w:tcBorders>
          </w:tcPr>
          <w:p w14:paraId="0C5C4FEE" w14:textId="77777777" w:rsidR="001B57AC" w:rsidRPr="00E57358" w:rsidRDefault="001B57AC" w:rsidP="001B57AC">
            <w:pPr>
              <w:pStyle w:val="Normlny0"/>
              <w:rPr>
                <w:sz w:val="18"/>
                <w:szCs w:val="18"/>
              </w:rPr>
            </w:pPr>
            <w:r w:rsidRPr="00E57358">
              <w:rPr>
                <w:sz w:val="18"/>
                <w:szCs w:val="18"/>
              </w:rPr>
              <w:t>(8) Na účely tohto paragrafu a § 122yd ods. 2 sa za inštitúciu považuje aj obchodník s cennými papiermi a investičná spoločnosť podľa osobitného predpisu,</w:t>
            </w:r>
            <w:r w:rsidRPr="00E57358">
              <w:rPr>
                <w:sz w:val="18"/>
                <w:szCs w:val="18"/>
                <w:vertAlign w:val="superscript"/>
              </w:rPr>
              <w:t>24j</w:t>
            </w:r>
            <w:r w:rsidRPr="00E57358">
              <w:rPr>
                <w:sz w:val="18"/>
                <w:szCs w:val="18"/>
              </w:rPr>
              <w:t>) ktorej bolo udelené povolenie v súlade s právnymi predpismi iného členského štátu.</w:t>
            </w:r>
          </w:p>
          <w:p w14:paraId="658B4DC2" w14:textId="77777777" w:rsidR="009E236B" w:rsidRPr="00E57358" w:rsidRDefault="009E236B" w:rsidP="001B57AC">
            <w:pPr>
              <w:pStyle w:val="Normlny0"/>
              <w:rPr>
                <w:sz w:val="18"/>
                <w:szCs w:val="18"/>
              </w:rPr>
            </w:pPr>
          </w:p>
          <w:p w14:paraId="3B18F8DC" w14:textId="69B8C980" w:rsidR="009E236B" w:rsidRPr="00E57358" w:rsidRDefault="009E236B" w:rsidP="009E236B">
            <w:pPr>
              <w:pStyle w:val="Normlny0"/>
              <w:ind w:left="105"/>
              <w:rPr>
                <w:sz w:val="18"/>
                <w:szCs w:val="18"/>
              </w:rPr>
            </w:pPr>
            <w:r w:rsidRPr="00E57358">
              <w:rPr>
                <w:sz w:val="18"/>
                <w:szCs w:val="18"/>
              </w:rPr>
              <w:t>Poznámka pod čiarou k odkazu 24j znie:</w:t>
            </w:r>
          </w:p>
          <w:p w14:paraId="4E12D96B" w14:textId="382EAF97" w:rsidR="009E236B" w:rsidRPr="00E57358" w:rsidRDefault="009E236B" w:rsidP="009E236B">
            <w:pPr>
              <w:pStyle w:val="Normlny0"/>
              <w:ind w:left="236" w:hanging="236"/>
              <w:rPr>
                <w:sz w:val="18"/>
                <w:szCs w:val="18"/>
              </w:rPr>
            </w:pPr>
            <w:r w:rsidRPr="00E57358">
              <w:rPr>
                <w:sz w:val="18"/>
                <w:szCs w:val="18"/>
              </w:rPr>
              <w:t>„</w:t>
            </w:r>
            <w:r w:rsidRPr="00E57358">
              <w:rPr>
                <w:sz w:val="18"/>
                <w:szCs w:val="18"/>
                <w:vertAlign w:val="superscript"/>
              </w:rPr>
              <w:t>24j</w:t>
            </w:r>
            <w:r w:rsidRPr="00E57358">
              <w:rPr>
                <w:sz w:val="18"/>
                <w:szCs w:val="18"/>
              </w:rPr>
              <w:t>) Čl. 4 ods. 1 bod 2 nariadenia (EÚ) č. 575/2013 v platnom znení..“.</w:t>
            </w:r>
          </w:p>
        </w:tc>
        <w:tc>
          <w:tcPr>
            <w:tcW w:w="567" w:type="dxa"/>
            <w:tcBorders>
              <w:top w:val="single" w:sz="4" w:space="0" w:color="auto"/>
              <w:left w:val="single" w:sz="4" w:space="0" w:color="auto"/>
              <w:bottom w:val="single" w:sz="4" w:space="0" w:color="auto"/>
              <w:right w:val="single" w:sz="4" w:space="0" w:color="auto"/>
            </w:tcBorders>
          </w:tcPr>
          <w:p w14:paraId="442BAA99" w14:textId="6E014DB1"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tcPr>
          <w:p w14:paraId="5A3C896B"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5F70C5E8" w14:textId="430E7204" w:rsidR="001B57AC" w:rsidRPr="00E57358" w:rsidRDefault="001B57AC" w:rsidP="001B57AC">
            <w:pPr>
              <w:pStyle w:val="Nadpis1"/>
              <w:rPr>
                <w:b w:val="0"/>
                <w:bCs w:val="0"/>
                <w:sz w:val="18"/>
                <w:szCs w:val="18"/>
              </w:rPr>
            </w:pPr>
            <w:r w:rsidRPr="00E57358">
              <w:rPr>
                <w:b w:val="0"/>
                <w:bCs w:val="0"/>
                <w:sz w:val="18"/>
                <w:szCs w:val="18"/>
              </w:rPr>
              <w:t xml:space="preserve">GP – </w:t>
            </w:r>
            <w:r w:rsidRPr="00E57358">
              <w:rPr>
                <w:sz w:val="18"/>
                <w:szCs w:val="18"/>
              </w:rPr>
              <w:t>N</w:t>
            </w:r>
          </w:p>
        </w:tc>
        <w:tc>
          <w:tcPr>
            <w:tcW w:w="1276" w:type="dxa"/>
            <w:tcBorders>
              <w:top w:val="single" w:sz="4" w:space="0" w:color="auto"/>
              <w:left w:val="single" w:sz="4" w:space="0" w:color="auto"/>
              <w:bottom w:val="single" w:sz="4" w:space="0" w:color="auto"/>
              <w:right w:val="single" w:sz="12" w:space="0" w:color="auto"/>
            </w:tcBorders>
          </w:tcPr>
          <w:p w14:paraId="04652EAD" w14:textId="77777777" w:rsidR="001B57AC" w:rsidRPr="00E57358" w:rsidRDefault="001B57AC" w:rsidP="001B57AC">
            <w:pPr>
              <w:pStyle w:val="Nadpis1"/>
              <w:rPr>
                <w:b w:val="0"/>
                <w:bCs w:val="0"/>
                <w:sz w:val="18"/>
                <w:szCs w:val="18"/>
              </w:rPr>
            </w:pPr>
          </w:p>
        </w:tc>
      </w:tr>
      <w:tr w:rsidR="001B57AC" w:rsidRPr="00E57358" w14:paraId="2B84F06B" w14:textId="77777777" w:rsidTr="00F64B30">
        <w:tc>
          <w:tcPr>
            <w:tcW w:w="568" w:type="dxa"/>
            <w:tcBorders>
              <w:top w:val="single" w:sz="4" w:space="0" w:color="auto"/>
              <w:left w:val="single" w:sz="12" w:space="0" w:color="auto"/>
              <w:bottom w:val="single" w:sz="4" w:space="0" w:color="auto"/>
              <w:right w:val="single" w:sz="4" w:space="0" w:color="auto"/>
            </w:tcBorders>
            <w:shd w:val="clear" w:color="auto" w:fill="auto"/>
          </w:tcPr>
          <w:p w14:paraId="2F87B7C3" w14:textId="77777777" w:rsidR="001B57AC" w:rsidRPr="00E57358" w:rsidRDefault="001B57AC" w:rsidP="001B57AC">
            <w:pPr>
              <w:rPr>
                <w:sz w:val="18"/>
                <w:szCs w:val="18"/>
              </w:rPr>
            </w:pPr>
            <w:r w:rsidRPr="00E57358">
              <w:rPr>
                <w:sz w:val="18"/>
                <w:szCs w:val="18"/>
              </w:rPr>
              <w:t>Č:91</w:t>
            </w:r>
          </w:p>
          <w:p w14:paraId="5FE341A9" w14:textId="04A17DA6" w:rsidR="001B57AC" w:rsidRPr="00E57358" w:rsidRDefault="001B57AC" w:rsidP="001B57AC">
            <w:pPr>
              <w:jc w:val="center"/>
              <w:rPr>
                <w:b/>
                <w:sz w:val="18"/>
                <w:szCs w:val="18"/>
              </w:rPr>
            </w:pPr>
            <w:r w:rsidRPr="00E57358">
              <w:rPr>
                <w:sz w:val="18"/>
                <w:szCs w:val="18"/>
              </w:rPr>
              <w:t>O:1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5DF98F" w14:textId="77777777" w:rsidR="001B57AC" w:rsidRPr="00E57358" w:rsidRDefault="001B57AC" w:rsidP="001B57AC">
            <w:pPr>
              <w:rPr>
                <w:sz w:val="18"/>
                <w:szCs w:val="18"/>
              </w:rPr>
            </w:pPr>
            <w:r w:rsidRPr="00E57358">
              <w:rPr>
                <w:sz w:val="18"/>
                <w:szCs w:val="18"/>
              </w:rPr>
              <w:t>Inštitúcie, finančné holdingové spoločnosti a zmiešané finančné holdingové spoločnosti nesú hlavnú zodpovednosť za zabezpečenie toho, aby členovia riadiaceho orgánu mali vždy dostatočne dobrú povesť a dostatočné vedomosti, zručnosti a skúsenosti na vykonávanie svojich povinností. Členovia riadiaceho orgánu spĺňajú najmä požiadavky stanovené v odsekoch 2 až 8.</w:t>
            </w:r>
          </w:p>
          <w:p w14:paraId="2A3BBBE4" w14:textId="527D35A1" w:rsidR="001B57AC" w:rsidRPr="00E57358" w:rsidRDefault="001B57AC" w:rsidP="001B57AC">
            <w:pPr>
              <w:rPr>
                <w:sz w:val="18"/>
                <w:szCs w:val="18"/>
              </w:rPr>
            </w:pPr>
          </w:p>
          <w:p w14:paraId="287F4299" w14:textId="77777777" w:rsidR="001B57AC" w:rsidRPr="00E57358" w:rsidRDefault="001B57AC" w:rsidP="001B57AC">
            <w:pPr>
              <w:rPr>
                <w:sz w:val="18"/>
                <w:szCs w:val="18"/>
              </w:rPr>
            </w:pPr>
          </w:p>
          <w:p w14:paraId="50A3E49B" w14:textId="77777777" w:rsidR="001B57AC" w:rsidRPr="00E57358" w:rsidRDefault="001B57AC" w:rsidP="001B57AC">
            <w:pPr>
              <w:rPr>
                <w:sz w:val="18"/>
                <w:szCs w:val="18"/>
              </w:rPr>
            </w:pPr>
            <w:r w:rsidRPr="00E57358">
              <w:rPr>
                <w:sz w:val="18"/>
                <w:szCs w:val="18"/>
              </w:rPr>
              <w:t>Ak členovia riadiaceho orgánu nespĺňajú požiadavky stanovené v tomto odseku, príslušné orgány majú právomoc odvolať takýchto členov z riadiaceho orgánu. Príslušné orgány najmä overia, či sú požiadavky stanovené v tomto odseku stále splnené, ak majú dôvodné podozrenie, že dochádza alebo došlo k praniu špinavých peňazí alebo financovaniu terorizmu alebo k pokusu o pranie špinavých peňazí alebo financovanie terorizmu, alebo ak existuje zvýšené riziko prania špinavých peňazí alebo financovania terorizmu v súvislosti s uvedenou inštitúciou.“;</w:t>
            </w:r>
          </w:p>
          <w:p w14:paraId="2C5ADFBD" w14:textId="77777777" w:rsidR="001B57AC" w:rsidRPr="00E57358" w:rsidRDefault="001B57AC" w:rsidP="001B57AC">
            <w:pPr>
              <w:rPr>
                <w:b/>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5462C5A" w14:textId="3A85F2CA"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3FBFF91D" w14:textId="77777777" w:rsidR="001B57AC" w:rsidRPr="00E57358" w:rsidRDefault="001B57AC" w:rsidP="001B57AC">
            <w:pPr>
              <w:jc w:val="center"/>
              <w:rPr>
                <w:sz w:val="18"/>
                <w:szCs w:val="18"/>
              </w:rPr>
            </w:pPr>
            <w:r w:rsidRPr="00E57358">
              <w:rPr>
                <w:sz w:val="18"/>
                <w:szCs w:val="18"/>
              </w:rPr>
              <w:t>483/2001</w:t>
            </w:r>
          </w:p>
          <w:p w14:paraId="42C49D2F" w14:textId="77777777" w:rsidR="001B57AC" w:rsidRPr="00E57358" w:rsidRDefault="001B57AC" w:rsidP="001B57AC">
            <w:pPr>
              <w:jc w:val="center"/>
              <w:rPr>
                <w:sz w:val="18"/>
                <w:szCs w:val="18"/>
              </w:rPr>
            </w:pPr>
          </w:p>
          <w:p w14:paraId="0BCEF123" w14:textId="77777777" w:rsidR="001B57AC" w:rsidRPr="00E57358" w:rsidRDefault="001B57AC" w:rsidP="001B57AC">
            <w:pPr>
              <w:jc w:val="center"/>
              <w:rPr>
                <w:sz w:val="18"/>
                <w:szCs w:val="18"/>
              </w:rPr>
            </w:pPr>
          </w:p>
          <w:p w14:paraId="1D05961F" w14:textId="77777777" w:rsidR="001B57AC" w:rsidRPr="00E57358" w:rsidRDefault="001B57AC" w:rsidP="001B57AC">
            <w:pPr>
              <w:jc w:val="center"/>
              <w:rPr>
                <w:sz w:val="18"/>
                <w:szCs w:val="18"/>
              </w:rPr>
            </w:pPr>
          </w:p>
          <w:p w14:paraId="7A5CE4E5" w14:textId="77777777" w:rsidR="001B57AC" w:rsidRPr="00E57358" w:rsidRDefault="001B57AC" w:rsidP="001B57AC">
            <w:pPr>
              <w:jc w:val="center"/>
              <w:rPr>
                <w:sz w:val="18"/>
                <w:szCs w:val="18"/>
              </w:rPr>
            </w:pPr>
          </w:p>
          <w:p w14:paraId="58C629E3" w14:textId="77777777" w:rsidR="001B57AC" w:rsidRPr="00E57358" w:rsidRDefault="001B57AC" w:rsidP="001B57AC">
            <w:pPr>
              <w:jc w:val="center"/>
              <w:rPr>
                <w:sz w:val="18"/>
                <w:szCs w:val="18"/>
              </w:rPr>
            </w:pPr>
          </w:p>
          <w:p w14:paraId="0AE22B7D" w14:textId="77777777" w:rsidR="001B57AC" w:rsidRPr="00E57358" w:rsidRDefault="001B57AC" w:rsidP="001B57AC">
            <w:pPr>
              <w:jc w:val="center"/>
              <w:rPr>
                <w:sz w:val="18"/>
                <w:szCs w:val="18"/>
              </w:rPr>
            </w:pPr>
          </w:p>
          <w:p w14:paraId="21AB14A2" w14:textId="77777777" w:rsidR="001B57AC" w:rsidRPr="00E57358" w:rsidRDefault="001B57AC" w:rsidP="001B57AC">
            <w:pPr>
              <w:jc w:val="center"/>
              <w:rPr>
                <w:sz w:val="18"/>
                <w:szCs w:val="18"/>
              </w:rPr>
            </w:pPr>
          </w:p>
          <w:p w14:paraId="3B43437F" w14:textId="4614801C" w:rsidR="001B57AC" w:rsidRPr="00E57358" w:rsidRDefault="001B57AC" w:rsidP="001B57AC">
            <w:pPr>
              <w:jc w:val="center"/>
              <w:rPr>
                <w:sz w:val="18"/>
                <w:szCs w:val="18"/>
              </w:rPr>
            </w:pPr>
            <w:r w:rsidRPr="00E57358">
              <w:rPr>
                <w:sz w:val="18"/>
                <w:szCs w:val="18"/>
              </w:rPr>
              <w:t xml:space="preserve">483/2001 a </w:t>
            </w:r>
            <w:r w:rsidRPr="00E57358">
              <w:rPr>
                <w:b/>
                <w:sz w:val="18"/>
                <w:szCs w:val="18"/>
              </w:rPr>
              <w:t>návrh zákona čl. V</w:t>
            </w:r>
          </w:p>
          <w:p w14:paraId="1E814544" w14:textId="77777777" w:rsidR="001B57AC" w:rsidRPr="00E57358" w:rsidRDefault="001B57AC" w:rsidP="001B57AC">
            <w:pPr>
              <w:jc w:val="center"/>
              <w:rPr>
                <w:sz w:val="18"/>
                <w:szCs w:val="18"/>
              </w:rPr>
            </w:pPr>
          </w:p>
          <w:p w14:paraId="604B0B48" w14:textId="77777777" w:rsidR="001B57AC" w:rsidRPr="00E57358" w:rsidRDefault="001B57AC" w:rsidP="001B57AC">
            <w:pPr>
              <w:jc w:val="center"/>
              <w:rPr>
                <w:sz w:val="18"/>
                <w:szCs w:val="18"/>
              </w:rPr>
            </w:pPr>
          </w:p>
          <w:p w14:paraId="39FCB13B" w14:textId="77777777" w:rsidR="001B57AC" w:rsidRPr="00E57358" w:rsidRDefault="001B57AC" w:rsidP="001B57AC">
            <w:pPr>
              <w:jc w:val="center"/>
              <w:rPr>
                <w:sz w:val="18"/>
                <w:szCs w:val="18"/>
              </w:rPr>
            </w:pPr>
          </w:p>
          <w:p w14:paraId="2E2809BD" w14:textId="77777777" w:rsidR="001B57AC" w:rsidRPr="00E57358" w:rsidRDefault="001B57AC" w:rsidP="001B57AC">
            <w:pPr>
              <w:jc w:val="center"/>
              <w:rPr>
                <w:sz w:val="18"/>
                <w:szCs w:val="18"/>
              </w:rPr>
            </w:pPr>
          </w:p>
          <w:p w14:paraId="510A6150" w14:textId="77777777" w:rsidR="001B57AC" w:rsidRPr="00E57358" w:rsidRDefault="001B57AC" w:rsidP="001B57AC">
            <w:pPr>
              <w:jc w:val="center"/>
              <w:rPr>
                <w:sz w:val="18"/>
                <w:szCs w:val="18"/>
              </w:rPr>
            </w:pPr>
          </w:p>
          <w:p w14:paraId="1644291C" w14:textId="77777777" w:rsidR="001B57AC" w:rsidRPr="00E57358" w:rsidRDefault="001B57AC" w:rsidP="001B57AC">
            <w:pPr>
              <w:jc w:val="center"/>
              <w:rPr>
                <w:sz w:val="18"/>
                <w:szCs w:val="18"/>
              </w:rPr>
            </w:pPr>
          </w:p>
          <w:p w14:paraId="4FE9D1FD" w14:textId="77777777" w:rsidR="001B57AC" w:rsidRPr="00E57358" w:rsidRDefault="001B57AC" w:rsidP="001B57AC">
            <w:pPr>
              <w:jc w:val="center"/>
              <w:rPr>
                <w:sz w:val="18"/>
                <w:szCs w:val="18"/>
              </w:rPr>
            </w:pPr>
          </w:p>
          <w:p w14:paraId="5829C74D" w14:textId="77777777" w:rsidR="001B57AC" w:rsidRPr="00E57358" w:rsidRDefault="001B57AC" w:rsidP="001B57AC">
            <w:pPr>
              <w:jc w:val="center"/>
              <w:rPr>
                <w:sz w:val="18"/>
                <w:szCs w:val="18"/>
              </w:rPr>
            </w:pPr>
          </w:p>
          <w:p w14:paraId="55CFC07E" w14:textId="77777777" w:rsidR="001B57AC" w:rsidRPr="00E57358" w:rsidRDefault="001B57AC" w:rsidP="001B57AC">
            <w:pPr>
              <w:jc w:val="center"/>
              <w:rPr>
                <w:sz w:val="18"/>
                <w:szCs w:val="18"/>
              </w:rPr>
            </w:pPr>
          </w:p>
          <w:p w14:paraId="1E1894B7" w14:textId="77777777" w:rsidR="001B57AC" w:rsidRPr="00E57358" w:rsidRDefault="001B57AC" w:rsidP="001B57AC">
            <w:pPr>
              <w:jc w:val="center"/>
              <w:rPr>
                <w:sz w:val="18"/>
                <w:szCs w:val="18"/>
              </w:rPr>
            </w:pPr>
          </w:p>
          <w:p w14:paraId="300DFC62" w14:textId="77777777" w:rsidR="001B57AC" w:rsidRPr="00E57358" w:rsidRDefault="001B57AC" w:rsidP="001B57AC">
            <w:pPr>
              <w:jc w:val="center"/>
              <w:rPr>
                <w:sz w:val="18"/>
                <w:szCs w:val="18"/>
              </w:rPr>
            </w:pPr>
          </w:p>
          <w:p w14:paraId="23981584" w14:textId="77777777" w:rsidR="001B57AC" w:rsidRPr="00E57358" w:rsidRDefault="001B57AC" w:rsidP="001B57AC">
            <w:pPr>
              <w:jc w:val="center"/>
              <w:rPr>
                <w:sz w:val="18"/>
                <w:szCs w:val="18"/>
              </w:rPr>
            </w:pPr>
          </w:p>
          <w:p w14:paraId="1C7E4199" w14:textId="77777777" w:rsidR="001B57AC" w:rsidRPr="00E57358" w:rsidRDefault="001B57AC" w:rsidP="001B57AC">
            <w:pPr>
              <w:jc w:val="center"/>
              <w:rPr>
                <w:sz w:val="18"/>
                <w:szCs w:val="18"/>
              </w:rPr>
            </w:pPr>
          </w:p>
          <w:p w14:paraId="32A7397D" w14:textId="77777777" w:rsidR="001B57AC" w:rsidRPr="00E57358" w:rsidRDefault="001B57AC" w:rsidP="001B57AC">
            <w:pPr>
              <w:jc w:val="center"/>
              <w:rPr>
                <w:sz w:val="18"/>
                <w:szCs w:val="18"/>
              </w:rPr>
            </w:pPr>
          </w:p>
          <w:p w14:paraId="54553F02" w14:textId="77777777" w:rsidR="001B57AC" w:rsidRPr="00E57358" w:rsidRDefault="001B57AC" w:rsidP="001B57AC">
            <w:pPr>
              <w:jc w:val="center"/>
              <w:rPr>
                <w:sz w:val="18"/>
                <w:szCs w:val="18"/>
              </w:rPr>
            </w:pPr>
          </w:p>
          <w:p w14:paraId="655F1E52" w14:textId="77777777" w:rsidR="001B57AC" w:rsidRPr="00E57358" w:rsidRDefault="001B57AC" w:rsidP="001B57AC">
            <w:pPr>
              <w:jc w:val="center"/>
              <w:rPr>
                <w:sz w:val="18"/>
                <w:szCs w:val="18"/>
              </w:rPr>
            </w:pPr>
          </w:p>
          <w:p w14:paraId="0D1B0D87" w14:textId="77777777" w:rsidR="001B57AC" w:rsidRPr="00E57358" w:rsidRDefault="001B57AC" w:rsidP="001B57AC">
            <w:pPr>
              <w:jc w:val="center"/>
              <w:rPr>
                <w:sz w:val="18"/>
                <w:szCs w:val="18"/>
              </w:rPr>
            </w:pPr>
          </w:p>
          <w:p w14:paraId="61E2B06F" w14:textId="77777777" w:rsidR="001B57AC" w:rsidRPr="00E57358" w:rsidRDefault="001B57AC" w:rsidP="001B57AC">
            <w:pPr>
              <w:jc w:val="center"/>
              <w:rPr>
                <w:sz w:val="18"/>
                <w:szCs w:val="18"/>
              </w:rPr>
            </w:pPr>
          </w:p>
          <w:p w14:paraId="50977B99" w14:textId="77777777" w:rsidR="001B57AC" w:rsidRPr="00E57358" w:rsidRDefault="001B57AC" w:rsidP="001B57AC">
            <w:pPr>
              <w:jc w:val="center"/>
              <w:rPr>
                <w:sz w:val="18"/>
                <w:szCs w:val="18"/>
              </w:rPr>
            </w:pPr>
          </w:p>
          <w:p w14:paraId="5E6D7E49" w14:textId="77777777" w:rsidR="001B57AC" w:rsidRPr="00E57358" w:rsidRDefault="001B57AC" w:rsidP="001B57AC">
            <w:pPr>
              <w:jc w:val="center"/>
              <w:rPr>
                <w:sz w:val="18"/>
                <w:szCs w:val="18"/>
              </w:rPr>
            </w:pPr>
          </w:p>
          <w:p w14:paraId="2992B154" w14:textId="77777777" w:rsidR="001B57AC" w:rsidRPr="00E57358" w:rsidRDefault="001B57AC" w:rsidP="001B57AC">
            <w:pPr>
              <w:jc w:val="center"/>
              <w:rPr>
                <w:sz w:val="18"/>
                <w:szCs w:val="18"/>
              </w:rPr>
            </w:pPr>
          </w:p>
          <w:p w14:paraId="7BA9B230" w14:textId="77777777" w:rsidR="001B57AC" w:rsidRPr="00E57358" w:rsidRDefault="001B57AC" w:rsidP="001B57AC">
            <w:pPr>
              <w:jc w:val="center"/>
              <w:rPr>
                <w:sz w:val="18"/>
                <w:szCs w:val="18"/>
              </w:rPr>
            </w:pPr>
          </w:p>
          <w:p w14:paraId="3825D100" w14:textId="77777777" w:rsidR="001B57AC" w:rsidRPr="00E57358" w:rsidRDefault="001B57AC" w:rsidP="001B57AC">
            <w:pPr>
              <w:jc w:val="center"/>
              <w:rPr>
                <w:sz w:val="18"/>
                <w:szCs w:val="18"/>
              </w:rPr>
            </w:pPr>
          </w:p>
          <w:p w14:paraId="1DCFC6B1" w14:textId="77777777" w:rsidR="001B57AC" w:rsidRPr="00E57358" w:rsidRDefault="001B57AC" w:rsidP="001B57AC">
            <w:pPr>
              <w:jc w:val="center"/>
              <w:rPr>
                <w:sz w:val="18"/>
                <w:szCs w:val="18"/>
              </w:rPr>
            </w:pPr>
          </w:p>
          <w:p w14:paraId="47063809" w14:textId="77777777" w:rsidR="001B57AC" w:rsidRPr="00E57358" w:rsidRDefault="001B57AC" w:rsidP="001B57AC">
            <w:pPr>
              <w:jc w:val="center"/>
              <w:rPr>
                <w:sz w:val="18"/>
                <w:szCs w:val="18"/>
              </w:rPr>
            </w:pPr>
          </w:p>
          <w:p w14:paraId="54A092E6" w14:textId="77777777" w:rsidR="001B57AC" w:rsidRPr="00E57358" w:rsidRDefault="001B57AC" w:rsidP="001B57AC">
            <w:pPr>
              <w:jc w:val="center"/>
              <w:rPr>
                <w:sz w:val="18"/>
                <w:szCs w:val="18"/>
              </w:rPr>
            </w:pPr>
          </w:p>
          <w:p w14:paraId="2F307565" w14:textId="77777777" w:rsidR="001B57AC" w:rsidRPr="00E57358" w:rsidRDefault="001B57AC" w:rsidP="001B57AC">
            <w:pPr>
              <w:jc w:val="center"/>
              <w:rPr>
                <w:sz w:val="18"/>
                <w:szCs w:val="18"/>
              </w:rPr>
            </w:pPr>
          </w:p>
          <w:p w14:paraId="7114767C" w14:textId="77777777" w:rsidR="001B57AC" w:rsidRPr="00E57358" w:rsidRDefault="001B57AC" w:rsidP="001B57AC">
            <w:pPr>
              <w:jc w:val="center"/>
              <w:rPr>
                <w:sz w:val="18"/>
                <w:szCs w:val="18"/>
              </w:rPr>
            </w:pPr>
          </w:p>
          <w:p w14:paraId="3912683C" w14:textId="77777777" w:rsidR="001B57AC" w:rsidRPr="00E57358" w:rsidRDefault="001B57AC" w:rsidP="001B57AC">
            <w:pPr>
              <w:jc w:val="center"/>
              <w:rPr>
                <w:sz w:val="18"/>
                <w:szCs w:val="18"/>
              </w:rPr>
            </w:pPr>
          </w:p>
          <w:p w14:paraId="1235A2F0" w14:textId="77777777" w:rsidR="001B57AC" w:rsidRPr="00E57358" w:rsidRDefault="001B57AC" w:rsidP="001B57AC">
            <w:pPr>
              <w:jc w:val="center"/>
              <w:rPr>
                <w:sz w:val="18"/>
                <w:szCs w:val="18"/>
              </w:rPr>
            </w:pPr>
          </w:p>
          <w:p w14:paraId="2EB87C33" w14:textId="77777777" w:rsidR="001B57AC" w:rsidRPr="00E57358" w:rsidRDefault="001B57AC" w:rsidP="001B57AC">
            <w:pPr>
              <w:jc w:val="center"/>
              <w:rPr>
                <w:sz w:val="18"/>
                <w:szCs w:val="18"/>
              </w:rPr>
            </w:pPr>
          </w:p>
          <w:p w14:paraId="76816E0A" w14:textId="2E07379F" w:rsidR="001B57AC" w:rsidRPr="00E57358" w:rsidRDefault="001B57AC" w:rsidP="001B57AC">
            <w:pPr>
              <w:jc w:val="center"/>
              <w:rPr>
                <w:sz w:val="18"/>
                <w:szCs w:val="18"/>
              </w:rPr>
            </w:pPr>
          </w:p>
          <w:p w14:paraId="65ED9E09" w14:textId="4B3029E5" w:rsidR="001B57AC" w:rsidRPr="00E57358" w:rsidRDefault="001B57AC" w:rsidP="001B57AC">
            <w:pPr>
              <w:jc w:val="center"/>
              <w:rPr>
                <w:sz w:val="18"/>
                <w:szCs w:val="18"/>
              </w:rPr>
            </w:pPr>
          </w:p>
          <w:p w14:paraId="5E677AB4" w14:textId="77777777" w:rsidR="001B57AC" w:rsidRPr="00E57358" w:rsidRDefault="001B57AC" w:rsidP="001B57AC">
            <w:pPr>
              <w:jc w:val="center"/>
              <w:rPr>
                <w:sz w:val="18"/>
                <w:szCs w:val="18"/>
              </w:rPr>
            </w:pPr>
          </w:p>
          <w:p w14:paraId="42DB3C02" w14:textId="77777777" w:rsidR="001B57AC" w:rsidRPr="00E57358" w:rsidRDefault="001B57AC" w:rsidP="001B57AC">
            <w:pPr>
              <w:jc w:val="center"/>
              <w:rPr>
                <w:sz w:val="18"/>
                <w:szCs w:val="18"/>
              </w:rPr>
            </w:pPr>
          </w:p>
          <w:p w14:paraId="6F99F2CA" w14:textId="77777777" w:rsidR="001B57AC" w:rsidRPr="00E57358" w:rsidRDefault="001B57AC" w:rsidP="001B57AC">
            <w:pPr>
              <w:jc w:val="center"/>
              <w:rPr>
                <w:sz w:val="18"/>
                <w:szCs w:val="18"/>
              </w:rPr>
            </w:pPr>
          </w:p>
          <w:p w14:paraId="000415F7" w14:textId="7C41C32B" w:rsidR="001B57AC" w:rsidRPr="00E57358" w:rsidRDefault="001B57AC" w:rsidP="001B57AC">
            <w:pPr>
              <w:jc w:val="center"/>
              <w:rPr>
                <w:sz w:val="18"/>
                <w:szCs w:val="18"/>
              </w:rPr>
            </w:pPr>
          </w:p>
          <w:p w14:paraId="01E94335" w14:textId="039CB908" w:rsidR="008321A9" w:rsidRPr="00E57358" w:rsidRDefault="008321A9" w:rsidP="001B57AC">
            <w:pPr>
              <w:jc w:val="center"/>
              <w:rPr>
                <w:sz w:val="18"/>
                <w:szCs w:val="18"/>
              </w:rPr>
            </w:pPr>
          </w:p>
          <w:p w14:paraId="2E731C48" w14:textId="24B1EE42" w:rsidR="008321A9" w:rsidRPr="00E57358" w:rsidRDefault="008321A9" w:rsidP="001B57AC">
            <w:pPr>
              <w:jc w:val="center"/>
              <w:rPr>
                <w:sz w:val="18"/>
                <w:szCs w:val="18"/>
              </w:rPr>
            </w:pPr>
          </w:p>
          <w:p w14:paraId="590E2547" w14:textId="5DCACD56" w:rsidR="008321A9" w:rsidRPr="00E57358" w:rsidRDefault="008321A9" w:rsidP="001B57AC">
            <w:pPr>
              <w:jc w:val="center"/>
              <w:rPr>
                <w:sz w:val="18"/>
                <w:szCs w:val="18"/>
              </w:rPr>
            </w:pPr>
          </w:p>
          <w:p w14:paraId="48344D75" w14:textId="22B6B5EF" w:rsidR="008321A9" w:rsidRPr="00E57358" w:rsidRDefault="008321A9" w:rsidP="001B57AC">
            <w:pPr>
              <w:jc w:val="center"/>
              <w:rPr>
                <w:sz w:val="18"/>
                <w:szCs w:val="18"/>
              </w:rPr>
            </w:pPr>
          </w:p>
          <w:p w14:paraId="566E44B3" w14:textId="605DF570" w:rsidR="008321A9" w:rsidRPr="00E57358" w:rsidRDefault="008321A9" w:rsidP="001B57AC">
            <w:pPr>
              <w:jc w:val="center"/>
              <w:rPr>
                <w:sz w:val="18"/>
                <w:szCs w:val="18"/>
              </w:rPr>
            </w:pPr>
          </w:p>
          <w:p w14:paraId="0F570ECC" w14:textId="77777777" w:rsidR="009E236B" w:rsidRPr="00E57358" w:rsidRDefault="009E236B" w:rsidP="001B57AC">
            <w:pPr>
              <w:jc w:val="center"/>
              <w:rPr>
                <w:sz w:val="18"/>
                <w:szCs w:val="18"/>
              </w:rPr>
            </w:pPr>
          </w:p>
          <w:p w14:paraId="711538C6" w14:textId="77777777" w:rsidR="001B57AC" w:rsidRPr="00E57358" w:rsidRDefault="001B57AC" w:rsidP="001B57AC">
            <w:pPr>
              <w:jc w:val="center"/>
              <w:rPr>
                <w:sz w:val="18"/>
                <w:szCs w:val="18"/>
              </w:rPr>
            </w:pPr>
          </w:p>
          <w:p w14:paraId="562FEC61" w14:textId="77777777" w:rsidR="001B57AC" w:rsidRPr="00E57358" w:rsidRDefault="001B57AC" w:rsidP="001B57AC">
            <w:pPr>
              <w:jc w:val="center"/>
              <w:rPr>
                <w:sz w:val="18"/>
                <w:szCs w:val="18"/>
              </w:rPr>
            </w:pPr>
            <w:r w:rsidRPr="00E57358">
              <w:rPr>
                <w:sz w:val="18"/>
                <w:szCs w:val="18"/>
              </w:rPr>
              <w:t>483/2001</w:t>
            </w:r>
          </w:p>
          <w:p w14:paraId="26C785F9" w14:textId="77777777" w:rsidR="001B57AC" w:rsidRPr="00E57358" w:rsidRDefault="001B57AC" w:rsidP="001B57AC">
            <w:pPr>
              <w:jc w:val="center"/>
              <w:rPr>
                <w:sz w:val="18"/>
                <w:szCs w:val="18"/>
              </w:rPr>
            </w:pPr>
          </w:p>
          <w:p w14:paraId="4F6B63C5" w14:textId="77777777" w:rsidR="001B57AC" w:rsidRPr="00E57358" w:rsidRDefault="001B57AC" w:rsidP="001B57AC">
            <w:pPr>
              <w:jc w:val="center"/>
              <w:rPr>
                <w:sz w:val="18"/>
                <w:szCs w:val="18"/>
              </w:rPr>
            </w:pPr>
          </w:p>
          <w:p w14:paraId="65DF4CE3" w14:textId="77777777" w:rsidR="001B57AC" w:rsidRPr="00E57358" w:rsidRDefault="001B57AC" w:rsidP="001B57AC">
            <w:pPr>
              <w:jc w:val="center"/>
              <w:rPr>
                <w:sz w:val="18"/>
                <w:szCs w:val="18"/>
              </w:rPr>
            </w:pPr>
          </w:p>
          <w:p w14:paraId="429595E1" w14:textId="77777777" w:rsidR="001B57AC" w:rsidRPr="00E57358" w:rsidRDefault="001B57AC" w:rsidP="001B57AC">
            <w:pPr>
              <w:jc w:val="center"/>
              <w:rPr>
                <w:sz w:val="18"/>
                <w:szCs w:val="18"/>
              </w:rPr>
            </w:pPr>
          </w:p>
          <w:p w14:paraId="7FA3A46A" w14:textId="77777777" w:rsidR="001B57AC" w:rsidRPr="00E57358" w:rsidRDefault="001B57AC" w:rsidP="001B57AC">
            <w:pPr>
              <w:jc w:val="center"/>
              <w:rPr>
                <w:sz w:val="18"/>
                <w:szCs w:val="18"/>
              </w:rPr>
            </w:pPr>
          </w:p>
          <w:p w14:paraId="43E761E1" w14:textId="77777777" w:rsidR="001B57AC" w:rsidRPr="00E57358" w:rsidRDefault="001B57AC" w:rsidP="001B57AC">
            <w:pPr>
              <w:jc w:val="center"/>
              <w:rPr>
                <w:sz w:val="18"/>
                <w:szCs w:val="18"/>
              </w:rPr>
            </w:pPr>
          </w:p>
          <w:p w14:paraId="1EA2D9D2" w14:textId="77777777" w:rsidR="001B57AC" w:rsidRPr="00E57358" w:rsidRDefault="001B57AC" w:rsidP="001B57AC">
            <w:pPr>
              <w:jc w:val="center"/>
              <w:rPr>
                <w:sz w:val="18"/>
                <w:szCs w:val="18"/>
              </w:rPr>
            </w:pPr>
          </w:p>
          <w:p w14:paraId="688B0209" w14:textId="77777777" w:rsidR="001B57AC" w:rsidRPr="00E57358" w:rsidRDefault="001B57AC" w:rsidP="001B57AC">
            <w:pPr>
              <w:jc w:val="center"/>
              <w:rPr>
                <w:sz w:val="18"/>
                <w:szCs w:val="18"/>
              </w:rPr>
            </w:pPr>
          </w:p>
          <w:p w14:paraId="37DA0EAD" w14:textId="77777777" w:rsidR="001B57AC" w:rsidRPr="00E57358" w:rsidRDefault="001B57AC" w:rsidP="001B57AC">
            <w:pPr>
              <w:jc w:val="center"/>
              <w:rPr>
                <w:sz w:val="18"/>
                <w:szCs w:val="18"/>
              </w:rPr>
            </w:pPr>
          </w:p>
          <w:p w14:paraId="4371E2E8" w14:textId="77777777" w:rsidR="001B57AC" w:rsidRPr="00E57358" w:rsidRDefault="001B57AC" w:rsidP="001B57AC">
            <w:pPr>
              <w:jc w:val="center"/>
              <w:rPr>
                <w:sz w:val="18"/>
                <w:szCs w:val="18"/>
              </w:rPr>
            </w:pPr>
          </w:p>
          <w:p w14:paraId="031AB2E1" w14:textId="77777777" w:rsidR="001B57AC" w:rsidRPr="00E57358" w:rsidRDefault="001B57AC" w:rsidP="001B57AC">
            <w:pPr>
              <w:jc w:val="center"/>
              <w:rPr>
                <w:sz w:val="18"/>
                <w:szCs w:val="18"/>
              </w:rPr>
            </w:pPr>
          </w:p>
          <w:p w14:paraId="324D17FD" w14:textId="77777777" w:rsidR="001B57AC" w:rsidRPr="00E57358" w:rsidRDefault="001B57AC" w:rsidP="001B57AC">
            <w:pPr>
              <w:jc w:val="center"/>
              <w:rPr>
                <w:sz w:val="18"/>
                <w:szCs w:val="18"/>
              </w:rPr>
            </w:pPr>
          </w:p>
          <w:p w14:paraId="529E0BDE" w14:textId="77777777" w:rsidR="001B57AC" w:rsidRPr="00E57358" w:rsidRDefault="001B57AC" w:rsidP="001B57AC">
            <w:pPr>
              <w:jc w:val="center"/>
              <w:rPr>
                <w:sz w:val="18"/>
                <w:szCs w:val="18"/>
              </w:rPr>
            </w:pPr>
          </w:p>
          <w:p w14:paraId="143A3505" w14:textId="77777777" w:rsidR="001B57AC" w:rsidRPr="00E57358" w:rsidRDefault="001B57AC" w:rsidP="001B57AC">
            <w:pPr>
              <w:jc w:val="center"/>
              <w:rPr>
                <w:sz w:val="18"/>
                <w:szCs w:val="18"/>
              </w:rPr>
            </w:pPr>
          </w:p>
          <w:p w14:paraId="1810AD7A" w14:textId="77777777" w:rsidR="001B57AC" w:rsidRPr="00E57358" w:rsidRDefault="001B57AC" w:rsidP="001B57AC">
            <w:pPr>
              <w:jc w:val="center"/>
              <w:rPr>
                <w:sz w:val="18"/>
                <w:szCs w:val="18"/>
              </w:rPr>
            </w:pPr>
          </w:p>
          <w:p w14:paraId="52DBDEB0" w14:textId="77777777" w:rsidR="001B57AC" w:rsidRPr="00E57358" w:rsidRDefault="001B57AC" w:rsidP="001B57AC">
            <w:pPr>
              <w:jc w:val="center"/>
              <w:rPr>
                <w:sz w:val="18"/>
                <w:szCs w:val="18"/>
              </w:rPr>
            </w:pPr>
          </w:p>
          <w:p w14:paraId="57FAD6B6" w14:textId="77777777" w:rsidR="001B57AC" w:rsidRPr="00E57358" w:rsidRDefault="001B57AC" w:rsidP="001B57AC">
            <w:pPr>
              <w:jc w:val="center"/>
              <w:rPr>
                <w:sz w:val="18"/>
                <w:szCs w:val="18"/>
              </w:rPr>
            </w:pPr>
          </w:p>
          <w:p w14:paraId="4D0BD69D" w14:textId="77777777" w:rsidR="001B57AC" w:rsidRPr="00E57358" w:rsidRDefault="001B57AC" w:rsidP="001B57AC">
            <w:pPr>
              <w:jc w:val="center"/>
              <w:rPr>
                <w:sz w:val="18"/>
                <w:szCs w:val="18"/>
              </w:rPr>
            </w:pPr>
          </w:p>
          <w:p w14:paraId="5A351E59" w14:textId="77777777" w:rsidR="001B57AC" w:rsidRPr="00E57358" w:rsidRDefault="001B57AC" w:rsidP="001B57AC">
            <w:pPr>
              <w:jc w:val="center"/>
              <w:rPr>
                <w:sz w:val="18"/>
                <w:szCs w:val="18"/>
              </w:rPr>
            </w:pPr>
          </w:p>
          <w:p w14:paraId="42DA29F4" w14:textId="77777777" w:rsidR="001B57AC" w:rsidRPr="00E57358" w:rsidRDefault="001B57AC" w:rsidP="001B57AC">
            <w:pPr>
              <w:jc w:val="center"/>
              <w:rPr>
                <w:sz w:val="18"/>
                <w:szCs w:val="18"/>
              </w:rPr>
            </w:pPr>
          </w:p>
          <w:p w14:paraId="46884584" w14:textId="77777777" w:rsidR="001B57AC" w:rsidRPr="00E57358" w:rsidRDefault="001B57AC" w:rsidP="001B57AC">
            <w:pPr>
              <w:jc w:val="center"/>
              <w:rPr>
                <w:sz w:val="18"/>
                <w:szCs w:val="18"/>
              </w:rPr>
            </w:pPr>
          </w:p>
          <w:p w14:paraId="74DFA48E" w14:textId="77777777" w:rsidR="001B57AC" w:rsidRPr="00E57358" w:rsidRDefault="001B57AC" w:rsidP="001B57AC">
            <w:pPr>
              <w:jc w:val="center"/>
              <w:rPr>
                <w:sz w:val="18"/>
                <w:szCs w:val="18"/>
              </w:rPr>
            </w:pPr>
          </w:p>
          <w:p w14:paraId="42B8BFFD" w14:textId="77777777" w:rsidR="001B57AC" w:rsidRPr="00E57358" w:rsidRDefault="001B57AC" w:rsidP="001B57AC">
            <w:pPr>
              <w:jc w:val="center"/>
              <w:rPr>
                <w:sz w:val="18"/>
                <w:szCs w:val="18"/>
              </w:rPr>
            </w:pPr>
          </w:p>
          <w:p w14:paraId="44AA3609" w14:textId="77777777" w:rsidR="001B57AC" w:rsidRPr="00E57358" w:rsidRDefault="001B57AC" w:rsidP="001B57AC">
            <w:pPr>
              <w:jc w:val="center"/>
              <w:rPr>
                <w:sz w:val="18"/>
                <w:szCs w:val="18"/>
              </w:rPr>
            </w:pPr>
          </w:p>
          <w:p w14:paraId="50E7CB0A" w14:textId="77777777" w:rsidR="001B57AC" w:rsidRPr="00E57358" w:rsidRDefault="001B57AC" w:rsidP="001B57AC">
            <w:pPr>
              <w:jc w:val="center"/>
              <w:rPr>
                <w:sz w:val="18"/>
                <w:szCs w:val="18"/>
              </w:rPr>
            </w:pPr>
          </w:p>
          <w:p w14:paraId="67651B51" w14:textId="77777777" w:rsidR="001B57AC" w:rsidRPr="00E57358" w:rsidRDefault="001B57AC" w:rsidP="001B57AC">
            <w:pPr>
              <w:jc w:val="center"/>
              <w:rPr>
                <w:sz w:val="18"/>
                <w:szCs w:val="18"/>
              </w:rPr>
            </w:pPr>
          </w:p>
          <w:p w14:paraId="2CD5E6B7" w14:textId="77777777" w:rsidR="001B57AC" w:rsidRPr="00E57358" w:rsidRDefault="001B57AC" w:rsidP="001B57AC">
            <w:pPr>
              <w:jc w:val="center"/>
              <w:rPr>
                <w:sz w:val="18"/>
                <w:szCs w:val="18"/>
              </w:rPr>
            </w:pPr>
          </w:p>
          <w:p w14:paraId="2500D0BA" w14:textId="77777777" w:rsidR="001B57AC" w:rsidRPr="00E57358" w:rsidRDefault="001B57AC" w:rsidP="001B57AC">
            <w:pPr>
              <w:jc w:val="center"/>
              <w:rPr>
                <w:sz w:val="18"/>
                <w:szCs w:val="18"/>
              </w:rPr>
            </w:pPr>
          </w:p>
          <w:p w14:paraId="2B5425AC" w14:textId="77777777" w:rsidR="001B57AC" w:rsidRPr="00E57358" w:rsidRDefault="001B57AC" w:rsidP="001B57AC">
            <w:pPr>
              <w:jc w:val="center"/>
              <w:rPr>
                <w:sz w:val="18"/>
                <w:szCs w:val="18"/>
              </w:rPr>
            </w:pPr>
          </w:p>
          <w:p w14:paraId="5635F081" w14:textId="77777777" w:rsidR="001B57AC" w:rsidRPr="00E57358" w:rsidRDefault="001B57AC" w:rsidP="001B57AC">
            <w:pPr>
              <w:jc w:val="center"/>
              <w:rPr>
                <w:sz w:val="18"/>
                <w:szCs w:val="18"/>
              </w:rPr>
            </w:pPr>
          </w:p>
          <w:p w14:paraId="6E586777" w14:textId="77777777" w:rsidR="001B57AC" w:rsidRPr="00E57358" w:rsidRDefault="001B57AC" w:rsidP="001B57AC">
            <w:pPr>
              <w:jc w:val="center"/>
              <w:rPr>
                <w:sz w:val="18"/>
                <w:szCs w:val="18"/>
              </w:rPr>
            </w:pPr>
          </w:p>
          <w:p w14:paraId="508641EE" w14:textId="77777777" w:rsidR="001B57AC" w:rsidRPr="00E57358" w:rsidRDefault="001B57AC" w:rsidP="001B57AC">
            <w:pPr>
              <w:jc w:val="center"/>
              <w:rPr>
                <w:sz w:val="18"/>
                <w:szCs w:val="18"/>
              </w:rPr>
            </w:pPr>
          </w:p>
          <w:p w14:paraId="499C317C" w14:textId="77777777" w:rsidR="001B57AC" w:rsidRPr="00E57358" w:rsidRDefault="001B57AC" w:rsidP="001B57AC">
            <w:pPr>
              <w:jc w:val="center"/>
              <w:rPr>
                <w:sz w:val="18"/>
                <w:szCs w:val="18"/>
              </w:rPr>
            </w:pPr>
          </w:p>
          <w:p w14:paraId="08233CB7" w14:textId="77777777" w:rsidR="001B57AC" w:rsidRPr="00E57358" w:rsidRDefault="001B57AC" w:rsidP="001B57AC">
            <w:pPr>
              <w:jc w:val="center"/>
              <w:rPr>
                <w:sz w:val="18"/>
                <w:szCs w:val="18"/>
              </w:rPr>
            </w:pPr>
          </w:p>
          <w:p w14:paraId="4ADCE3B7" w14:textId="77777777" w:rsidR="001B57AC" w:rsidRPr="00E57358" w:rsidRDefault="001B57AC" w:rsidP="001B57AC">
            <w:pPr>
              <w:jc w:val="center"/>
              <w:rPr>
                <w:sz w:val="18"/>
                <w:szCs w:val="18"/>
              </w:rPr>
            </w:pPr>
          </w:p>
          <w:p w14:paraId="1718B5E8" w14:textId="77777777" w:rsidR="001B57AC" w:rsidRPr="00E57358" w:rsidRDefault="001B57AC" w:rsidP="001B57AC">
            <w:pPr>
              <w:jc w:val="center"/>
              <w:rPr>
                <w:sz w:val="18"/>
                <w:szCs w:val="18"/>
              </w:rPr>
            </w:pPr>
          </w:p>
          <w:p w14:paraId="2A073144" w14:textId="77777777" w:rsidR="001B57AC" w:rsidRPr="00E57358" w:rsidRDefault="001B57AC" w:rsidP="001B57AC">
            <w:pPr>
              <w:jc w:val="center"/>
              <w:rPr>
                <w:sz w:val="18"/>
                <w:szCs w:val="18"/>
              </w:rPr>
            </w:pPr>
          </w:p>
          <w:p w14:paraId="70F9C914" w14:textId="77777777" w:rsidR="001B57AC" w:rsidRPr="00E57358" w:rsidRDefault="001B57AC" w:rsidP="001B57AC">
            <w:pPr>
              <w:jc w:val="center"/>
              <w:rPr>
                <w:sz w:val="18"/>
                <w:szCs w:val="18"/>
              </w:rPr>
            </w:pPr>
          </w:p>
          <w:p w14:paraId="39A3FA21" w14:textId="77777777" w:rsidR="001B57AC" w:rsidRPr="00E57358" w:rsidRDefault="001B57AC" w:rsidP="001B57AC">
            <w:pPr>
              <w:jc w:val="center"/>
              <w:rPr>
                <w:sz w:val="18"/>
                <w:szCs w:val="18"/>
              </w:rPr>
            </w:pPr>
          </w:p>
          <w:p w14:paraId="62BF9330" w14:textId="77777777" w:rsidR="001B57AC" w:rsidRPr="00E57358" w:rsidRDefault="001B57AC" w:rsidP="001B57AC">
            <w:pPr>
              <w:jc w:val="center"/>
              <w:rPr>
                <w:sz w:val="18"/>
                <w:szCs w:val="18"/>
              </w:rPr>
            </w:pPr>
          </w:p>
          <w:p w14:paraId="6A7E720D" w14:textId="77777777" w:rsidR="001B57AC" w:rsidRPr="00E57358" w:rsidRDefault="001B57AC" w:rsidP="001B57AC">
            <w:pPr>
              <w:jc w:val="center"/>
              <w:rPr>
                <w:sz w:val="18"/>
                <w:szCs w:val="18"/>
              </w:rPr>
            </w:pPr>
          </w:p>
          <w:p w14:paraId="0FEA3FDB" w14:textId="77777777" w:rsidR="001B57AC" w:rsidRPr="00E57358" w:rsidRDefault="001B57AC" w:rsidP="001B57AC">
            <w:pPr>
              <w:jc w:val="center"/>
              <w:rPr>
                <w:sz w:val="18"/>
                <w:szCs w:val="18"/>
              </w:rPr>
            </w:pPr>
          </w:p>
          <w:p w14:paraId="28A073F3" w14:textId="77777777" w:rsidR="001B57AC" w:rsidRPr="00E57358" w:rsidRDefault="001B57AC" w:rsidP="001B57AC">
            <w:pPr>
              <w:jc w:val="center"/>
              <w:rPr>
                <w:sz w:val="18"/>
                <w:szCs w:val="18"/>
              </w:rPr>
            </w:pPr>
          </w:p>
          <w:p w14:paraId="2E8CFE61" w14:textId="77777777" w:rsidR="001B57AC" w:rsidRPr="00E57358" w:rsidRDefault="001B57AC" w:rsidP="001B57AC">
            <w:pPr>
              <w:jc w:val="center"/>
              <w:rPr>
                <w:sz w:val="18"/>
                <w:szCs w:val="18"/>
              </w:rPr>
            </w:pPr>
          </w:p>
          <w:p w14:paraId="7207A58E" w14:textId="77777777" w:rsidR="001B57AC" w:rsidRPr="00E57358" w:rsidRDefault="001B57AC" w:rsidP="001B57AC">
            <w:pPr>
              <w:jc w:val="center"/>
              <w:rPr>
                <w:sz w:val="18"/>
                <w:szCs w:val="18"/>
              </w:rPr>
            </w:pPr>
          </w:p>
          <w:p w14:paraId="2A671C04" w14:textId="77777777" w:rsidR="001B57AC" w:rsidRPr="00E57358" w:rsidRDefault="001B57AC" w:rsidP="001B57AC">
            <w:pPr>
              <w:jc w:val="center"/>
              <w:rPr>
                <w:sz w:val="18"/>
                <w:szCs w:val="18"/>
              </w:rPr>
            </w:pPr>
          </w:p>
          <w:p w14:paraId="50AAA0CA" w14:textId="77777777" w:rsidR="001B57AC" w:rsidRPr="00E57358" w:rsidRDefault="001B57AC" w:rsidP="001B57AC">
            <w:pPr>
              <w:jc w:val="center"/>
              <w:rPr>
                <w:sz w:val="18"/>
                <w:szCs w:val="18"/>
              </w:rPr>
            </w:pPr>
          </w:p>
          <w:p w14:paraId="3CE74F55" w14:textId="77777777" w:rsidR="001B57AC" w:rsidRPr="00E57358" w:rsidRDefault="001B57AC" w:rsidP="001B57AC">
            <w:pPr>
              <w:jc w:val="center"/>
              <w:rPr>
                <w:sz w:val="18"/>
                <w:szCs w:val="18"/>
              </w:rPr>
            </w:pPr>
          </w:p>
          <w:p w14:paraId="10DB4394" w14:textId="77777777" w:rsidR="001B57AC" w:rsidRPr="00E57358" w:rsidRDefault="001B57AC" w:rsidP="001B57AC">
            <w:pPr>
              <w:jc w:val="center"/>
              <w:rPr>
                <w:sz w:val="18"/>
                <w:szCs w:val="18"/>
              </w:rPr>
            </w:pPr>
          </w:p>
          <w:p w14:paraId="46BC341F" w14:textId="77777777" w:rsidR="001B57AC" w:rsidRPr="00E57358" w:rsidRDefault="001B57AC" w:rsidP="001B57AC">
            <w:pPr>
              <w:jc w:val="center"/>
              <w:rPr>
                <w:sz w:val="18"/>
                <w:szCs w:val="18"/>
              </w:rPr>
            </w:pPr>
          </w:p>
          <w:p w14:paraId="3D285B4F" w14:textId="77777777" w:rsidR="001B57AC" w:rsidRPr="00E57358" w:rsidRDefault="001B57AC" w:rsidP="001B57AC">
            <w:pPr>
              <w:jc w:val="center"/>
              <w:rPr>
                <w:sz w:val="18"/>
                <w:szCs w:val="18"/>
              </w:rPr>
            </w:pPr>
          </w:p>
          <w:p w14:paraId="5043BB91" w14:textId="77777777" w:rsidR="001B57AC" w:rsidRPr="00E57358" w:rsidRDefault="001B57AC" w:rsidP="001B57AC">
            <w:pPr>
              <w:jc w:val="center"/>
              <w:rPr>
                <w:sz w:val="18"/>
                <w:szCs w:val="18"/>
              </w:rPr>
            </w:pPr>
          </w:p>
          <w:p w14:paraId="517F89A8" w14:textId="77777777" w:rsidR="001B57AC" w:rsidRPr="00E57358" w:rsidRDefault="001B57AC" w:rsidP="001B57AC">
            <w:pPr>
              <w:jc w:val="center"/>
              <w:rPr>
                <w:sz w:val="18"/>
                <w:szCs w:val="18"/>
              </w:rPr>
            </w:pPr>
          </w:p>
          <w:p w14:paraId="24D0E606" w14:textId="77777777" w:rsidR="001B57AC" w:rsidRPr="00E57358" w:rsidRDefault="001B57AC" w:rsidP="001B57AC">
            <w:pPr>
              <w:jc w:val="center"/>
              <w:rPr>
                <w:sz w:val="18"/>
                <w:szCs w:val="18"/>
              </w:rPr>
            </w:pPr>
          </w:p>
          <w:p w14:paraId="7D152E8C" w14:textId="77777777" w:rsidR="001B57AC" w:rsidRPr="00E57358" w:rsidRDefault="001B57AC" w:rsidP="001B57AC">
            <w:pPr>
              <w:jc w:val="center"/>
              <w:rPr>
                <w:sz w:val="18"/>
                <w:szCs w:val="18"/>
              </w:rPr>
            </w:pPr>
          </w:p>
          <w:p w14:paraId="30A79DCE" w14:textId="77777777" w:rsidR="001B57AC" w:rsidRPr="00E57358" w:rsidRDefault="001B57AC" w:rsidP="001B57AC">
            <w:pPr>
              <w:jc w:val="center"/>
              <w:rPr>
                <w:sz w:val="18"/>
                <w:szCs w:val="18"/>
              </w:rPr>
            </w:pPr>
          </w:p>
          <w:p w14:paraId="295DC5DF" w14:textId="77777777" w:rsidR="001B57AC" w:rsidRPr="00E57358" w:rsidRDefault="001B57AC" w:rsidP="001B57AC">
            <w:pPr>
              <w:jc w:val="center"/>
              <w:rPr>
                <w:sz w:val="18"/>
                <w:szCs w:val="18"/>
              </w:rPr>
            </w:pPr>
          </w:p>
          <w:p w14:paraId="0D7CD448" w14:textId="77777777" w:rsidR="001B57AC" w:rsidRPr="00E57358" w:rsidRDefault="001B57AC" w:rsidP="001B57AC">
            <w:pPr>
              <w:jc w:val="center"/>
              <w:rPr>
                <w:sz w:val="18"/>
                <w:szCs w:val="18"/>
              </w:rPr>
            </w:pPr>
          </w:p>
          <w:p w14:paraId="08E88096" w14:textId="77777777" w:rsidR="001B57AC" w:rsidRPr="00E57358" w:rsidRDefault="001B57AC" w:rsidP="001B57AC">
            <w:pPr>
              <w:jc w:val="center"/>
              <w:rPr>
                <w:sz w:val="18"/>
                <w:szCs w:val="18"/>
              </w:rPr>
            </w:pPr>
          </w:p>
          <w:p w14:paraId="5A99B755" w14:textId="77777777" w:rsidR="001B57AC" w:rsidRPr="00E57358" w:rsidRDefault="001B57AC" w:rsidP="001B57AC">
            <w:pPr>
              <w:jc w:val="center"/>
              <w:rPr>
                <w:sz w:val="18"/>
                <w:szCs w:val="18"/>
              </w:rPr>
            </w:pPr>
          </w:p>
          <w:p w14:paraId="561B2499" w14:textId="77777777" w:rsidR="001B57AC" w:rsidRPr="00E57358" w:rsidRDefault="001B57AC" w:rsidP="001B57AC">
            <w:pPr>
              <w:jc w:val="center"/>
              <w:rPr>
                <w:sz w:val="18"/>
                <w:szCs w:val="18"/>
              </w:rPr>
            </w:pPr>
          </w:p>
          <w:p w14:paraId="6A57F0EC" w14:textId="77777777" w:rsidR="001B57AC" w:rsidRPr="00E57358" w:rsidRDefault="001B57AC" w:rsidP="001B57AC">
            <w:pPr>
              <w:jc w:val="center"/>
              <w:rPr>
                <w:sz w:val="18"/>
                <w:szCs w:val="18"/>
              </w:rPr>
            </w:pPr>
          </w:p>
          <w:p w14:paraId="4AC28ACA" w14:textId="77777777" w:rsidR="001B57AC" w:rsidRPr="00E57358" w:rsidRDefault="001B57AC" w:rsidP="001B57AC">
            <w:pPr>
              <w:jc w:val="center"/>
              <w:rPr>
                <w:sz w:val="18"/>
                <w:szCs w:val="18"/>
              </w:rPr>
            </w:pPr>
          </w:p>
          <w:p w14:paraId="2453474B" w14:textId="77777777" w:rsidR="001B57AC" w:rsidRPr="00E57358" w:rsidRDefault="001B57AC" w:rsidP="001B57AC">
            <w:pPr>
              <w:jc w:val="center"/>
              <w:rPr>
                <w:sz w:val="18"/>
                <w:szCs w:val="18"/>
              </w:rPr>
            </w:pPr>
          </w:p>
          <w:p w14:paraId="29E2CEE8" w14:textId="77777777" w:rsidR="001B57AC" w:rsidRPr="00E57358" w:rsidRDefault="001B57AC" w:rsidP="001B57AC">
            <w:pPr>
              <w:jc w:val="center"/>
              <w:rPr>
                <w:sz w:val="18"/>
                <w:szCs w:val="18"/>
              </w:rPr>
            </w:pPr>
          </w:p>
          <w:p w14:paraId="7D2858C5" w14:textId="77777777" w:rsidR="001B57AC" w:rsidRPr="00E57358" w:rsidRDefault="001B57AC" w:rsidP="001B57AC">
            <w:pPr>
              <w:jc w:val="center"/>
              <w:rPr>
                <w:sz w:val="18"/>
                <w:szCs w:val="18"/>
              </w:rPr>
            </w:pPr>
          </w:p>
          <w:p w14:paraId="0FE26A24" w14:textId="77777777" w:rsidR="001B57AC" w:rsidRPr="00E57358" w:rsidRDefault="001B57AC" w:rsidP="001B57AC">
            <w:pPr>
              <w:jc w:val="center"/>
              <w:rPr>
                <w:sz w:val="18"/>
                <w:szCs w:val="18"/>
              </w:rPr>
            </w:pPr>
          </w:p>
          <w:p w14:paraId="7C0EA231" w14:textId="77777777" w:rsidR="001B57AC" w:rsidRPr="00E57358" w:rsidRDefault="001B57AC" w:rsidP="001B57AC">
            <w:pPr>
              <w:jc w:val="center"/>
              <w:rPr>
                <w:sz w:val="18"/>
                <w:szCs w:val="18"/>
              </w:rPr>
            </w:pPr>
          </w:p>
          <w:p w14:paraId="58713E11" w14:textId="77777777" w:rsidR="001B57AC" w:rsidRPr="00E57358" w:rsidRDefault="001B57AC" w:rsidP="001B57AC">
            <w:pPr>
              <w:jc w:val="center"/>
              <w:rPr>
                <w:b/>
                <w:sz w:val="18"/>
                <w:szCs w:val="18"/>
              </w:rPr>
            </w:pPr>
          </w:p>
          <w:p w14:paraId="0B66ED38" w14:textId="77777777" w:rsidR="001B57AC" w:rsidRPr="00E57358" w:rsidRDefault="001B57AC" w:rsidP="001B57AC">
            <w:pPr>
              <w:jc w:val="center"/>
              <w:rPr>
                <w:b/>
                <w:sz w:val="18"/>
                <w:szCs w:val="18"/>
              </w:rPr>
            </w:pPr>
          </w:p>
          <w:p w14:paraId="06A7250F" w14:textId="77777777" w:rsidR="001B57AC" w:rsidRPr="00E57358" w:rsidRDefault="001B57AC" w:rsidP="001B57AC">
            <w:pPr>
              <w:jc w:val="center"/>
              <w:rPr>
                <w:b/>
                <w:sz w:val="18"/>
                <w:szCs w:val="18"/>
              </w:rPr>
            </w:pPr>
          </w:p>
          <w:p w14:paraId="55456E44" w14:textId="77777777" w:rsidR="001B57AC" w:rsidRPr="00E57358" w:rsidRDefault="001B57AC" w:rsidP="001B57AC">
            <w:pPr>
              <w:jc w:val="center"/>
              <w:rPr>
                <w:b/>
                <w:sz w:val="18"/>
                <w:szCs w:val="18"/>
              </w:rPr>
            </w:pPr>
          </w:p>
          <w:p w14:paraId="63A3FAEC" w14:textId="77777777" w:rsidR="001B57AC" w:rsidRPr="00E57358" w:rsidRDefault="001B57AC" w:rsidP="001B57AC">
            <w:pPr>
              <w:jc w:val="center"/>
              <w:rPr>
                <w:b/>
                <w:sz w:val="18"/>
                <w:szCs w:val="18"/>
              </w:rPr>
            </w:pPr>
          </w:p>
          <w:p w14:paraId="24DE0FDF" w14:textId="77777777" w:rsidR="001B57AC" w:rsidRPr="00E57358" w:rsidRDefault="001B57AC" w:rsidP="001B57AC">
            <w:pPr>
              <w:jc w:val="center"/>
              <w:rPr>
                <w:b/>
                <w:sz w:val="18"/>
                <w:szCs w:val="18"/>
              </w:rPr>
            </w:pPr>
          </w:p>
          <w:p w14:paraId="76139335" w14:textId="77777777" w:rsidR="001B57AC" w:rsidRPr="00E57358" w:rsidRDefault="001B57AC" w:rsidP="001B57AC">
            <w:pPr>
              <w:jc w:val="center"/>
              <w:rPr>
                <w:b/>
                <w:sz w:val="18"/>
                <w:szCs w:val="18"/>
              </w:rPr>
            </w:pPr>
          </w:p>
          <w:p w14:paraId="6803571B" w14:textId="77777777" w:rsidR="001B57AC" w:rsidRPr="00E57358" w:rsidRDefault="001B57AC" w:rsidP="001B57AC">
            <w:pPr>
              <w:jc w:val="center"/>
              <w:rPr>
                <w:b/>
                <w:sz w:val="18"/>
                <w:szCs w:val="18"/>
              </w:rPr>
            </w:pPr>
          </w:p>
          <w:p w14:paraId="63319494" w14:textId="77777777" w:rsidR="001B57AC" w:rsidRPr="00E57358" w:rsidRDefault="001B57AC" w:rsidP="001B57AC">
            <w:pPr>
              <w:jc w:val="center"/>
              <w:rPr>
                <w:b/>
                <w:sz w:val="18"/>
                <w:szCs w:val="18"/>
              </w:rPr>
            </w:pPr>
          </w:p>
          <w:p w14:paraId="001DCF94" w14:textId="77777777" w:rsidR="001B57AC" w:rsidRPr="00E57358" w:rsidRDefault="001B57AC" w:rsidP="001B57AC">
            <w:pPr>
              <w:jc w:val="center"/>
              <w:rPr>
                <w:b/>
                <w:sz w:val="18"/>
                <w:szCs w:val="18"/>
              </w:rPr>
            </w:pPr>
          </w:p>
          <w:p w14:paraId="12B12421" w14:textId="77777777" w:rsidR="001B57AC" w:rsidRPr="00E57358" w:rsidRDefault="001B57AC" w:rsidP="001B57AC">
            <w:pPr>
              <w:jc w:val="center"/>
              <w:rPr>
                <w:b/>
                <w:sz w:val="18"/>
                <w:szCs w:val="18"/>
              </w:rPr>
            </w:pPr>
          </w:p>
          <w:p w14:paraId="30C3C4C8" w14:textId="77777777" w:rsidR="001B57AC" w:rsidRPr="00E57358" w:rsidRDefault="001B57AC" w:rsidP="001B57AC">
            <w:pPr>
              <w:jc w:val="center"/>
              <w:rPr>
                <w:b/>
                <w:sz w:val="18"/>
                <w:szCs w:val="18"/>
              </w:rPr>
            </w:pPr>
          </w:p>
          <w:p w14:paraId="6160F6BD" w14:textId="77777777" w:rsidR="001B57AC" w:rsidRPr="00E57358" w:rsidRDefault="001B57AC" w:rsidP="001B57AC">
            <w:pPr>
              <w:jc w:val="center"/>
              <w:rPr>
                <w:b/>
                <w:sz w:val="18"/>
                <w:szCs w:val="18"/>
              </w:rPr>
            </w:pPr>
          </w:p>
          <w:p w14:paraId="5FE6AB04" w14:textId="77777777" w:rsidR="001B57AC" w:rsidRPr="00E57358" w:rsidRDefault="001B57AC" w:rsidP="001B57AC">
            <w:pPr>
              <w:jc w:val="center"/>
              <w:rPr>
                <w:b/>
                <w:sz w:val="18"/>
                <w:szCs w:val="18"/>
              </w:rPr>
            </w:pPr>
          </w:p>
          <w:p w14:paraId="2F3BAA0C" w14:textId="77777777" w:rsidR="001B57AC" w:rsidRPr="00E57358" w:rsidRDefault="001B57AC" w:rsidP="001B57AC">
            <w:pPr>
              <w:jc w:val="center"/>
              <w:rPr>
                <w:b/>
                <w:sz w:val="18"/>
                <w:szCs w:val="18"/>
              </w:rPr>
            </w:pPr>
          </w:p>
          <w:p w14:paraId="1EF74FED" w14:textId="2A982A37" w:rsidR="001B57AC" w:rsidRPr="00E57358" w:rsidRDefault="001B57AC" w:rsidP="001B57AC">
            <w:pPr>
              <w:jc w:val="center"/>
              <w:rPr>
                <w:b/>
                <w:sz w:val="18"/>
                <w:szCs w:val="18"/>
              </w:rPr>
            </w:pPr>
          </w:p>
          <w:p w14:paraId="2A985447" w14:textId="083535EB" w:rsidR="009E236B" w:rsidRDefault="009E236B" w:rsidP="001B57AC">
            <w:pPr>
              <w:jc w:val="center"/>
              <w:rPr>
                <w:b/>
                <w:sz w:val="18"/>
                <w:szCs w:val="18"/>
              </w:rPr>
            </w:pPr>
          </w:p>
          <w:p w14:paraId="7C6224F3" w14:textId="77777777" w:rsidR="000A10C0" w:rsidRPr="00E57358" w:rsidRDefault="000A10C0" w:rsidP="001B57AC">
            <w:pPr>
              <w:jc w:val="center"/>
              <w:rPr>
                <w:b/>
                <w:sz w:val="18"/>
                <w:szCs w:val="18"/>
              </w:rPr>
            </w:pPr>
          </w:p>
          <w:p w14:paraId="4E51EDB8" w14:textId="78AAD0C7" w:rsidR="009E236B" w:rsidRPr="00E57358" w:rsidRDefault="009E236B" w:rsidP="001B57AC">
            <w:pPr>
              <w:jc w:val="center"/>
              <w:rPr>
                <w:b/>
                <w:sz w:val="18"/>
                <w:szCs w:val="18"/>
              </w:rPr>
            </w:pPr>
          </w:p>
          <w:p w14:paraId="4C18559B" w14:textId="77777777" w:rsidR="009E236B" w:rsidRPr="00E57358" w:rsidRDefault="009E236B" w:rsidP="001B57AC">
            <w:pPr>
              <w:jc w:val="center"/>
              <w:rPr>
                <w:b/>
                <w:sz w:val="18"/>
                <w:szCs w:val="18"/>
              </w:rPr>
            </w:pPr>
          </w:p>
          <w:p w14:paraId="5BFFCFB8" w14:textId="77777777" w:rsidR="001B57AC" w:rsidRPr="00E57358" w:rsidRDefault="001B57AC" w:rsidP="001B57AC">
            <w:pPr>
              <w:jc w:val="center"/>
              <w:rPr>
                <w:sz w:val="18"/>
                <w:szCs w:val="18"/>
              </w:rPr>
            </w:pPr>
          </w:p>
          <w:p w14:paraId="2B929082" w14:textId="241530DA" w:rsidR="001B57AC" w:rsidRPr="00E57358" w:rsidRDefault="001B57AC" w:rsidP="001B57AC">
            <w:pPr>
              <w:jc w:val="center"/>
              <w:rPr>
                <w:b/>
                <w:sz w:val="18"/>
                <w:szCs w:val="18"/>
              </w:rPr>
            </w:pPr>
            <w:r w:rsidRPr="00E57358">
              <w:rPr>
                <w:sz w:val="18"/>
                <w:szCs w:val="18"/>
              </w:rPr>
              <w:t xml:space="preserve">483/2001 </w:t>
            </w:r>
          </w:p>
          <w:p w14:paraId="30BE8F0A" w14:textId="77777777" w:rsidR="001B57AC" w:rsidRPr="00E57358" w:rsidRDefault="001B57AC" w:rsidP="001B57AC">
            <w:pPr>
              <w:jc w:val="center"/>
              <w:rPr>
                <w:sz w:val="18"/>
                <w:szCs w:val="18"/>
              </w:rPr>
            </w:pPr>
          </w:p>
          <w:p w14:paraId="198234DF" w14:textId="77777777" w:rsidR="001B57AC" w:rsidRPr="00E57358" w:rsidRDefault="001B57AC" w:rsidP="001B57AC">
            <w:pPr>
              <w:jc w:val="center"/>
              <w:rPr>
                <w:sz w:val="18"/>
                <w:szCs w:val="18"/>
              </w:rPr>
            </w:pPr>
          </w:p>
          <w:p w14:paraId="3333185E" w14:textId="77777777" w:rsidR="001B57AC" w:rsidRPr="00E57358" w:rsidRDefault="001B57AC" w:rsidP="001B57AC">
            <w:pPr>
              <w:jc w:val="center"/>
              <w:rPr>
                <w:sz w:val="18"/>
                <w:szCs w:val="18"/>
              </w:rPr>
            </w:pPr>
          </w:p>
          <w:p w14:paraId="4A3AA152" w14:textId="77777777" w:rsidR="001B57AC" w:rsidRPr="00E57358" w:rsidRDefault="001B57AC" w:rsidP="001B57AC">
            <w:pPr>
              <w:jc w:val="center"/>
              <w:rPr>
                <w:sz w:val="18"/>
                <w:szCs w:val="18"/>
              </w:rPr>
            </w:pPr>
          </w:p>
          <w:p w14:paraId="464B9218" w14:textId="77777777" w:rsidR="001B57AC" w:rsidRPr="00E57358" w:rsidRDefault="001B57AC" w:rsidP="001B57AC">
            <w:pPr>
              <w:jc w:val="center"/>
              <w:rPr>
                <w:sz w:val="18"/>
                <w:szCs w:val="18"/>
              </w:rPr>
            </w:pPr>
          </w:p>
          <w:p w14:paraId="5C306B3F" w14:textId="77777777" w:rsidR="001B57AC" w:rsidRPr="00E57358" w:rsidRDefault="001B57AC" w:rsidP="001B57AC">
            <w:pPr>
              <w:jc w:val="center"/>
              <w:rPr>
                <w:sz w:val="18"/>
                <w:szCs w:val="18"/>
              </w:rPr>
            </w:pPr>
          </w:p>
          <w:p w14:paraId="488F497F" w14:textId="77777777" w:rsidR="001B57AC" w:rsidRPr="00E57358" w:rsidRDefault="001B57AC" w:rsidP="001B57AC">
            <w:pPr>
              <w:jc w:val="center"/>
              <w:rPr>
                <w:sz w:val="18"/>
                <w:szCs w:val="18"/>
              </w:rPr>
            </w:pPr>
          </w:p>
          <w:p w14:paraId="47EF2825" w14:textId="7B949174" w:rsidR="001B57AC" w:rsidRPr="00E57358" w:rsidRDefault="001B57AC" w:rsidP="001B57AC">
            <w:pPr>
              <w:jc w:val="center"/>
              <w:rPr>
                <w:sz w:val="18"/>
                <w:szCs w:val="18"/>
              </w:rPr>
            </w:pPr>
          </w:p>
          <w:p w14:paraId="0D9D1112" w14:textId="77777777" w:rsidR="001B57AC" w:rsidRPr="00E57358" w:rsidRDefault="001B57AC" w:rsidP="001B57AC">
            <w:pPr>
              <w:jc w:val="center"/>
              <w:rPr>
                <w:sz w:val="18"/>
                <w:szCs w:val="18"/>
              </w:rPr>
            </w:pPr>
          </w:p>
          <w:p w14:paraId="2C453235" w14:textId="77777777" w:rsidR="001B57AC" w:rsidRPr="00E57358" w:rsidRDefault="001B57AC" w:rsidP="001B57AC">
            <w:pPr>
              <w:jc w:val="center"/>
              <w:rPr>
                <w:sz w:val="18"/>
                <w:szCs w:val="18"/>
              </w:rPr>
            </w:pPr>
          </w:p>
          <w:p w14:paraId="75A3EA00" w14:textId="77777777" w:rsidR="001B57AC" w:rsidRPr="00E57358" w:rsidRDefault="001B57AC" w:rsidP="001B57AC">
            <w:pPr>
              <w:jc w:val="center"/>
              <w:rPr>
                <w:sz w:val="18"/>
                <w:szCs w:val="18"/>
              </w:rPr>
            </w:pPr>
          </w:p>
          <w:p w14:paraId="2C54FE88" w14:textId="6D4E0E18" w:rsidR="001B57AC" w:rsidRPr="00E57358" w:rsidRDefault="001B57AC" w:rsidP="001B57AC">
            <w:pPr>
              <w:jc w:val="center"/>
              <w:rPr>
                <w:sz w:val="18"/>
                <w:szCs w:val="18"/>
              </w:rPr>
            </w:pPr>
          </w:p>
          <w:p w14:paraId="667FA913" w14:textId="66E613BA" w:rsidR="009E236B" w:rsidRPr="00E57358" w:rsidRDefault="009E236B" w:rsidP="001B57AC">
            <w:pPr>
              <w:jc w:val="center"/>
              <w:rPr>
                <w:sz w:val="18"/>
                <w:szCs w:val="18"/>
              </w:rPr>
            </w:pPr>
          </w:p>
          <w:p w14:paraId="0C9F69BC" w14:textId="7418EDAC" w:rsidR="009E236B" w:rsidRPr="00E57358" w:rsidRDefault="009E236B" w:rsidP="001B57AC">
            <w:pPr>
              <w:jc w:val="center"/>
              <w:rPr>
                <w:sz w:val="18"/>
                <w:szCs w:val="18"/>
              </w:rPr>
            </w:pPr>
          </w:p>
          <w:p w14:paraId="7B62E4B4" w14:textId="3ED94086" w:rsidR="009E236B" w:rsidRPr="00E57358" w:rsidRDefault="009E236B" w:rsidP="001B57AC">
            <w:pPr>
              <w:jc w:val="center"/>
              <w:rPr>
                <w:sz w:val="18"/>
                <w:szCs w:val="18"/>
              </w:rPr>
            </w:pPr>
          </w:p>
          <w:p w14:paraId="2F8D22E8" w14:textId="7D700DE4" w:rsidR="009E236B" w:rsidRPr="00E57358" w:rsidRDefault="009E236B" w:rsidP="001B57AC">
            <w:pPr>
              <w:jc w:val="center"/>
              <w:rPr>
                <w:sz w:val="18"/>
                <w:szCs w:val="18"/>
              </w:rPr>
            </w:pPr>
          </w:p>
          <w:p w14:paraId="4ED1DAE3" w14:textId="552D5547" w:rsidR="009E236B" w:rsidRPr="00E57358" w:rsidRDefault="009E236B" w:rsidP="001B57AC">
            <w:pPr>
              <w:jc w:val="center"/>
              <w:rPr>
                <w:sz w:val="18"/>
                <w:szCs w:val="18"/>
              </w:rPr>
            </w:pPr>
          </w:p>
          <w:p w14:paraId="472D6C7E" w14:textId="04C0A06E" w:rsidR="009E236B" w:rsidRPr="00E57358" w:rsidRDefault="009E236B" w:rsidP="001B57AC">
            <w:pPr>
              <w:jc w:val="center"/>
              <w:rPr>
                <w:sz w:val="18"/>
                <w:szCs w:val="18"/>
              </w:rPr>
            </w:pPr>
          </w:p>
          <w:p w14:paraId="53B57D0C" w14:textId="5F51D6CA" w:rsidR="001B57AC" w:rsidRPr="00E57358" w:rsidRDefault="001B57AC" w:rsidP="001B57AC">
            <w:pPr>
              <w:jc w:val="center"/>
              <w:rPr>
                <w:sz w:val="18"/>
                <w:szCs w:val="18"/>
              </w:rPr>
            </w:pPr>
            <w:r w:rsidRPr="00E57358">
              <w:rPr>
                <w:sz w:val="18"/>
                <w:szCs w:val="18"/>
              </w:rPr>
              <w:t xml:space="preserve">483/2001 </w:t>
            </w:r>
          </w:p>
          <w:p w14:paraId="748B26CC" w14:textId="77777777" w:rsidR="001B57AC" w:rsidRPr="00E57358" w:rsidRDefault="001B57AC" w:rsidP="001B57AC">
            <w:pPr>
              <w:jc w:val="center"/>
              <w:rPr>
                <w:sz w:val="18"/>
                <w:szCs w:val="18"/>
              </w:rPr>
            </w:pPr>
          </w:p>
          <w:p w14:paraId="195C6077" w14:textId="3C49CFF0" w:rsidR="001B57AC" w:rsidRPr="00E57358" w:rsidRDefault="001B57AC" w:rsidP="001B57AC">
            <w:pPr>
              <w:jc w:val="center"/>
              <w:rPr>
                <w:sz w:val="18"/>
                <w:szCs w:val="18"/>
              </w:rPr>
            </w:pPr>
          </w:p>
          <w:p w14:paraId="76BAEC0C" w14:textId="791D490B" w:rsidR="001B57AC" w:rsidRPr="00E57358" w:rsidRDefault="001B57AC" w:rsidP="001B57AC">
            <w:pPr>
              <w:jc w:val="center"/>
              <w:rPr>
                <w:sz w:val="18"/>
                <w:szCs w:val="18"/>
              </w:rPr>
            </w:pPr>
          </w:p>
          <w:p w14:paraId="56D3E83D" w14:textId="77777777" w:rsidR="001B57AC" w:rsidRPr="00E57358" w:rsidRDefault="001B57AC" w:rsidP="001B57AC">
            <w:pPr>
              <w:jc w:val="center"/>
              <w:rPr>
                <w:sz w:val="18"/>
                <w:szCs w:val="18"/>
              </w:rPr>
            </w:pPr>
          </w:p>
          <w:p w14:paraId="07ED6E8E" w14:textId="0DF8A6AC" w:rsidR="001B57AC" w:rsidRPr="00E57358" w:rsidRDefault="004E6C77" w:rsidP="001B57AC">
            <w:pPr>
              <w:jc w:val="center"/>
              <w:rPr>
                <w:b/>
                <w:sz w:val="18"/>
                <w:szCs w:val="18"/>
              </w:rPr>
            </w:pPr>
            <w:r w:rsidRPr="00E57358">
              <w:rPr>
                <w:sz w:val="18"/>
                <w:szCs w:val="18"/>
              </w:rPr>
              <w:t>566</w:t>
            </w:r>
            <w:r w:rsidR="001B57AC" w:rsidRPr="00E57358">
              <w:rPr>
                <w:sz w:val="18"/>
                <w:szCs w:val="18"/>
              </w:rPr>
              <w:t xml:space="preserve">/2001 </w:t>
            </w:r>
          </w:p>
          <w:p w14:paraId="3AB6EF57" w14:textId="77777777" w:rsidR="001B57AC" w:rsidRPr="00E57358" w:rsidRDefault="001B57AC" w:rsidP="001B57AC">
            <w:pPr>
              <w:jc w:val="center"/>
              <w:rPr>
                <w:sz w:val="18"/>
                <w:szCs w:val="18"/>
              </w:rPr>
            </w:pPr>
          </w:p>
          <w:p w14:paraId="1708A776" w14:textId="77777777" w:rsidR="001B57AC" w:rsidRPr="00E57358" w:rsidRDefault="001B57AC" w:rsidP="001B57AC">
            <w:pPr>
              <w:jc w:val="center"/>
              <w:rPr>
                <w:sz w:val="18"/>
                <w:szCs w:val="18"/>
              </w:rPr>
            </w:pPr>
          </w:p>
          <w:p w14:paraId="420D1EF4" w14:textId="2B75E737" w:rsidR="001B57AC" w:rsidRPr="00E57358" w:rsidRDefault="001B57AC" w:rsidP="001B57AC">
            <w:pPr>
              <w:jc w:val="center"/>
              <w:rPr>
                <w:sz w:val="18"/>
                <w:szCs w:val="18"/>
              </w:rPr>
            </w:pPr>
          </w:p>
          <w:p w14:paraId="6533E871" w14:textId="712759D0" w:rsidR="001B57AC" w:rsidRPr="00E57358" w:rsidRDefault="001B57AC" w:rsidP="001B57AC">
            <w:pPr>
              <w:jc w:val="center"/>
              <w:rPr>
                <w:sz w:val="18"/>
                <w:szCs w:val="18"/>
              </w:rPr>
            </w:pPr>
          </w:p>
          <w:p w14:paraId="0DAD7441" w14:textId="442D3D68" w:rsidR="001B57AC" w:rsidRPr="00E57358" w:rsidRDefault="001B57AC" w:rsidP="001B57AC">
            <w:pPr>
              <w:jc w:val="center"/>
              <w:rPr>
                <w:sz w:val="18"/>
                <w:szCs w:val="18"/>
              </w:rPr>
            </w:pPr>
          </w:p>
          <w:p w14:paraId="16999121" w14:textId="2D75C127" w:rsidR="001B57AC" w:rsidRPr="00E57358" w:rsidRDefault="001B57AC" w:rsidP="001B57AC">
            <w:pPr>
              <w:jc w:val="center"/>
              <w:rPr>
                <w:sz w:val="18"/>
                <w:szCs w:val="18"/>
              </w:rPr>
            </w:pPr>
          </w:p>
          <w:p w14:paraId="197FB6F5" w14:textId="77777777" w:rsidR="001B57AC" w:rsidRPr="00E57358" w:rsidRDefault="001B57AC" w:rsidP="001B57AC">
            <w:pPr>
              <w:jc w:val="center"/>
              <w:rPr>
                <w:sz w:val="18"/>
                <w:szCs w:val="18"/>
              </w:rPr>
            </w:pPr>
          </w:p>
          <w:p w14:paraId="0C693C41" w14:textId="77777777" w:rsidR="001B57AC" w:rsidRPr="00E57358" w:rsidRDefault="001B57AC" w:rsidP="001B57AC">
            <w:pPr>
              <w:jc w:val="center"/>
              <w:rPr>
                <w:sz w:val="18"/>
                <w:szCs w:val="18"/>
              </w:rPr>
            </w:pPr>
          </w:p>
          <w:p w14:paraId="3C393346" w14:textId="77777777" w:rsidR="001B57AC" w:rsidRPr="00E57358" w:rsidRDefault="001B57AC" w:rsidP="001B57AC">
            <w:pPr>
              <w:jc w:val="center"/>
              <w:rPr>
                <w:sz w:val="18"/>
                <w:szCs w:val="18"/>
              </w:rPr>
            </w:pPr>
          </w:p>
          <w:p w14:paraId="7970DDF7" w14:textId="77777777" w:rsidR="001B57AC" w:rsidRPr="00E57358" w:rsidRDefault="001B57AC" w:rsidP="001B57AC">
            <w:pPr>
              <w:jc w:val="center"/>
              <w:rPr>
                <w:sz w:val="18"/>
                <w:szCs w:val="18"/>
              </w:rPr>
            </w:pPr>
          </w:p>
          <w:p w14:paraId="7A004F41" w14:textId="77777777" w:rsidR="001B57AC" w:rsidRPr="00E57358" w:rsidRDefault="001B57AC" w:rsidP="001B57AC">
            <w:pPr>
              <w:jc w:val="center"/>
              <w:rPr>
                <w:sz w:val="18"/>
                <w:szCs w:val="18"/>
              </w:rPr>
            </w:pPr>
          </w:p>
          <w:p w14:paraId="78ED5AA2" w14:textId="77777777" w:rsidR="001B57AC" w:rsidRPr="00E57358" w:rsidRDefault="001B57AC" w:rsidP="001B57AC">
            <w:pPr>
              <w:jc w:val="center"/>
              <w:rPr>
                <w:sz w:val="18"/>
                <w:szCs w:val="18"/>
              </w:rPr>
            </w:pPr>
          </w:p>
          <w:p w14:paraId="3519C29A" w14:textId="77777777" w:rsidR="001B57AC" w:rsidRPr="00E57358" w:rsidRDefault="001B57AC" w:rsidP="001B57AC">
            <w:pPr>
              <w:jc w:val="center"/>
              <w:rPr>
                <w:sz w:val="18"/>
                <w:szCs w:val="18"/>
              </w:rPr>
            </w:pPr>
          </w:p>
          <w:p w14:paraId="5413DE48" w14:textId="77777777" w:rsidR="001B57AC" w:rsidRPr="00E57358" w:rsidRDefault="001B57AC" w:rsidP="001B57AC">
            <w:pPr>
              <w:jc w:val="center"/>
              <w:rPr>
                <w:sz w:val="18"/>
                <w:szCs w:val="18"/>
              </w:rPr>
            </w:pPr>
          </w:p>
          <w:p w14:paraId="1943456D" w14:textId="77777777" w:rsidR="001B57AC" w:rsidRPr="00E57358" w:rsidRDefault="001B57AC" w:rsidP="001B57AC">
            <w:pPr>
              <w:jc w:val="center"/>
              <w:rPr>
                <w:sz w:val="18"/>
                <w:szCs w:val="18"/>
              </w:rPr>
            </w:pPr>
          </w:p>
          <w:p w14:paraId="44CB3533" w14:textId="77777777" w:rsidR="001B57AC" w:rsidRPr="00E57358" w:rsidRDefault="001B57AC" w:rsidP="001B57AC">
            <w:pPr>
              <w:jc w:val="center"/>
              <w:rPr>
                <w:sz w:val="18"/>
                <w:szCs w:val="18"/>
              </w:rPr>
            </w:pPr>
          </w:p>
          <w:p w14:paraId="42C4ADC2" w14:textId="08DBDA39" w:rsidR="001B57AC" w:rsidRPr="00E57358" w:rsidRDefault="001B57AC" w:rsidP="001B57AC">
            <w:pPr>
              <w:jc w:val="center"/>
              <w:rPr>
                <w:sz w:val="18"/>
                <w:szCs w:val="18"/>
              </w:rPr>
            </w:pPr>
          </w:p>
          <w:p w14:paraId="248C4E2E" w14:textId="77777777" w:rsidR="001B57AC" w:rsidRPr="00E57358" w:rsidRDefault="001B57AC" w:rsidP="001B57AC">
            <w:pPr>
              <w:jc w:val="center"/>
              <w:rPr>
                <w:sz w:val="18"/>
                <w:szCs w:val="18"/>
              </w:rPr>
            </w:pPr>
            <w:r w:rsidRPr="00E57358">
              <w:rPr>
                <w:sz w:val="18"/>
                <w:szCs w:val="18"/>
              </w:rPr>
              <w:t>566/2001</w:t>
            </w:r>
          </w:p>
          <w:p w14:paraId="754F76A0" w14:textId="77777777" w:rsidR="001B57AC" w:rsidRPr="00E57358" w:rsidRDefault="001B57AC" w:rsidP="001B57AC">
            <w:pPr>
              <w:jc w:val="center"/>
              <w:rPr>
                <w:sz w:val="18"/>
                <w:szCs w:val="18"/>
              </w:rPr>
            </w:pPr>
          </w:p>
          <w:p w14:paraId="210DA8BA" w14:textId="77777777" w:rsidR="001B57AC" w:rsidRPr="00E57358" w:rsidRDefault="001B57AC" w:rsidP="001B57AC">
            <w:pPr>
              <w:jc w:val="center"/>
              <w:rPr>
                <w:sz w:val="18"/>
                <w:szCs w:val="18"/>
              </w:rPr>
            </w:pPr>
          </w:p>
          <w:p w14:paraId="240EBC04" w14:textId="77777777" w:rsidR="001B57AC" w:rsidRPr="00E57358" w:rsidRDefault="001B57AC" w:rsidP="001B57AC">
            <w:pPr>
              <w:jc w:val="center"/>
              <w:rPr>
                <w:sz w:val="18"/>
                <w:szCs w:val="18"/>
              </w:rPr>
            </w:pPr>
          </w:p>
          <w:p w14:paraId="6020589A" w14:textId="1B920A8C"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A94E0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r w:rsidRPr="00E57358">
              <w:rPr>
                <w:b w:val="0"/>
                <w:bCs w:val="0"/>
                <w:color w:val="auto"/>
                <w:sz w:val="18"/>
                <w:szCs w:val="18"/>
                <w14:shadow w14:blurRad="0" w14:dist="0" w14:dir="0" w14:sx="0" w14:sy="0" w14:kx="0" w14:ky="0" w14:algn="none">
                  <w14:srgbClr w14:val="000000"/>
                </w14:shadow>
              </w:rPr>
              <w:lastRenderedPageBreak/>
              <w:t xml:space="preserve">§ 7 O 2 </w:t>
            </w:r>
          </w:p>
          <w:p w14:paraId="3823104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r w:rsidRPr="00E57358">
              <w:rPr>
                <w:b w:val="0"/>
                <w:bCs w:val="0"/>
                <w:color w:val="auto"/>
                <w:sz w:val="18"/>
                <w:szCs w:val="18"/>
                <w14:shadow w14:blurRad="0" w14:dist="0" w14:dir="0" w14:sx="0" w14:sy="0" w14:kx="0" w14:ky="0" w14:algn="none">
                  <w14:srgbClr w14:val="000000"/>
                </w14:shadow>
              </w:rPr>
              <w:t>P e)</w:t>
            </w:r>
          </w:p>
          <w:p w14:paraId="3433397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C2FAE3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C3B721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FA6E3D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07F72D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57BB72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r w:rsidRPr="00E57358">
              <w:rPr>
                <w:b w:val="0"/>
                <w:bCs w:val="0"/>
                <w:color w:val="auto"/>
                <w:sz w:val="18"/>
                <w:szCs w:val="18"/>
                <w14:shadow w14:blurRad="0" w14:dist="0" w14:dir="0" w14:sx="0" w14:sy="0" w14:kx="0" w14:ky="0" w14:algn="none">
                  <w14:srgbClr w14:val="000000"/>
                </w14:shadow>
              </w:rPr>
              <w:t xml:space="preserve">§ 7 O 14 </w:t>
            </w:r>
          </w:p>
          <w:p w14:paraId="362D8C8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C744C6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4A45BA4"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05C9A5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B98D2F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0E1464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D51429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1749B4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175FFB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6E09C5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1D9EB8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02C808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64C8AC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1741B8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E4FF46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C60442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42438A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C9D60D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C99D91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52A739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8A23E9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3478704"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A13506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201A41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40006A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00D074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EDCCC8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79FA83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30631C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FAFB42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29ED30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212500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394843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3A0245E" w14:textId="348FE88C"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FD90493" w14:textId="0F2EE8EB"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5AA353F" w14:textId="657BF8D4"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005C70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83CA89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F90C67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68CA727" w14:textId="088F9CEA"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8838491" w14:textId="1BFBB96E" w:rsidR="008321A9" w:rsidRPr="00E57358" w:rsidRDefault="008321A9" w:rsidP="001B57AC">
            <w:pPr>
              <w:pStyle w:val="Spiatonadresanaoblke"/>
              <w:jc w:val="center"/>
              <w:rPr>
                <w:b w:val="0"/>
                <w:bCs w:val="0"/>
                <w:color w:val="auto"/>
                <w:sz w:val="18"/>
                <w:szCs w:val="18"/>
                <w14:shadow w14:blurRad="0" w14:dist="0" w14:dir="0" w14:sx="0" w14:sy="0" w14:kx="0" w14:ky="0" w14:algn="none">
                  <w14:srgbClr w14:val="000000"/>
                </w14:shadow>
              </w:rPr>
            </w:pPr>
          </w:p>
          <w:p w14:paraId="230578D2" w14:textId="4A8BA2BF" w:rsidR="008321A9" w:rsidRPr="00E57358" w:rsidRDefault="008321A9" w:rsidP="001B57AC">
            <w:pPr>
              <w:pStyle w:val="Spiatonadresanaoblke"/>
              <w:jc w:val="center"/>
              <w:rPr>
                <w:b w:val="0"/>
                <w:bCs w:val="0"/>
                <w:color w:val="auto"/>
                <w:sz w:val="18"/>
                <w:szCs w:val="18"/>
                <w14:shadow w14:blurRad="0" w14:dist="0" w14:dir="0" w14:sx="0" w14:sy="0" w14:kx="0" w14:ky="0" w14:algn="none">
                  <w14:srgbClr w14:val="000000"/>
                </w14:shadow>
              </w:rPr>
            </w:pPr>
          </w:p>
          <w:p w14:paraId="69EF53E6" w14:textId="5A95FD7D" w:rsidR="008321A9" w:rsidRPr="00E57358" w:rsidRDefault="008321A9" w:rsidP="001B57AC">
            <w:pPr>
              <w:pStyle w:val="Spiatonadresanaoblke"/>
              <w:jc w:val="center"/>
              <w:rPr>
                <w:b w:val="0"/>
                <w:bCs w:val="0"/>
                <w:color w:val="auto"/>
                <w:sz w:val="18"/>
                <w:szCs w:val="18"/>
                <w14:shadow w14:blurRad="0" w14:dist="0" w14:dir="0" w14:sx="0" w14:sy="0" w14:kx="0" w14:ky="0" w14:algn="none">
                  <w14:srgbClr w14:val="000000"/>
                </w14:shadow>
              </w:rPr>
            </w:pPr>
          </w:p>
          <w:p w14:paraId="472A9D92" w14:textId="6C623212" w:rsidR="008321A9" w:rsidRPr="00E57358" w:rsidRDefault="008321A9" w:rsidP="001B57AC">
            <w:pPr>
              <w:pStyle w:val="Spiatonadresanaoblke"/>
              <w:jc w:val="center"/>
              <w:rPr>
                <w:b w:val="0"/>
                <w:bCs w:val="0"/>
                <w:color w:val="auto"/>
                <w:sz w:val="18"/>
                <w:szCs w:val="18"/>
                <w14:shadow w14:blurRad="0" w14:dist="0" w14:dir="0" w14:sx="0" w14:sy="0" w14:kx="0" w14:ky="0" w14:algn="none">
                  <w14:srgbClr w14:val="000000"/>
                </w14:shadow>
              </w:rPr>
            </w:pPr>
          </w:p>
          <w:p w14:paraId="0E27D434" w14:textId="36ECDFE4" w:rsidR="008321A9" w:rsidRPr="00E57358" w:rsidRDefault="008321A9" w:rsidP="001B57AC">
            <w:pPr>
              <w:pStyle w:val="Spiatonadresanaoblke"/>
              <w:jc w:val="center"/>
              <w:rPr>
                <w:b w:val="0"/>
                <w:bCs w:val="0"/>
                <w:color w:val="auto"/>
                <w:sz w:val="18"/>
                <w:szCs w:val="18"/>
                <w14:shadow w14:blurRad="0" w14:dist="0" w14:dir="0" w14:sx="0" w14:sy="0" w14:kx="0" w14:ky="0" w14:algn="none">
                  <w14:srgbClr w14:val="000000"/>
                </w14:shadow>
              </w:rPr>
            </w:pPr>
          </w:p>
          <w:p w14:paraId="1277D029" w14:textId="77777777" w:rsidR="009E236B" w:rsidRPr="00E57358" w:rsidRDefault="009E236B" w:rsidP="001B57AC">
            <w:pPr>
              <w:pStyle w:val="Spiatonadresanaoblke"/>
              <w:jc w:val="center"/>
              <w:rPr>
                <w:b w:val="0"/>
                <w:bCs w:val="0"/>
                <w:color w:val="auto"/>
                <w:sz w:val="18"/>
                <w:szCs w:val="18"/>
                <w14:shadow w14:blurRad="0" w14:dist="0" w14:dir="0" w14:sx="0" w14:sy="0" w14:kx="0" w14:ky="0" w14:algn="none">
                  <w14:srgbClr w14:val="000000"/>
                </w14:shadow>
              </w:rPr>
            </w:pPr>
          </w:p>
          <w:p w14:paraId="6CF568B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r w:rsidRPr="00E57358">
              <w:rPr>
                <w:b w:val="0"/>
                <w:bCs w:val="0"/>
                <w:color w:val="auto"/>
                <w:sz w:val="18"/>
                <w:szCs w:val="18"/>
                <w14:shadow w14:blurRad="0" w14:dist="0" w14:dir="0" w14:sx="0" w14:sy="0" w14:kx="0" w14:ky="0" w14:algn="none">
                  <w14:srgbClr w14:val="000000"/>
                </w14:shadow>
              </w:rPr>
              <w:t xml:space="preserve">§ 25 O 1 až 6, 9 a 11 </w:t>
            </w:r>
          </w:p>
          <w:p w14:paraId="1DBE533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98B948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ACE3C0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4E11CA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B15EDB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34E642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164BC4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097CBA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A6CBA0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829A21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03D313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696D0F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2DC866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11CE71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CD98C9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0F3115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7EBF41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20001E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554ECD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60DE87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E9C819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525301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EB2A3D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64465D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904CBA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80626A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F06A69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D31F6B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0D216E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6C6838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8AF939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2BD5E1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5CF2E8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8390E9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FF29CD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9789F7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38AF95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58B64C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FA603A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EE703F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F8F326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38E85C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DAFA2D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60834F4"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3E45CD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ACB7D8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B9B657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39002F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6CD64F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0A71EE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659BFE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C2443B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64740F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6940A0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850FD7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618991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8B6FA6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EB1077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878A6C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7A37A8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5A19E5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445042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6BDA9C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52828E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0B6742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2919E4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772F664"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063554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DCBAE2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9E4154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E12521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FE30BE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44C597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010D4B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0BD49F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8CA9E4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0261F8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19501F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C796534"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82C5B2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8B0AF4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1BBAAE7" w14:textId="5CDFDAAD" w:rsidR="001B57AC"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2D501C2" w14:textId="77777777" w:rsidR="000A10C0" w:rsidRPr="00E57358" w:rsidRDefault="000A10C0" w:rsidP="001B57AC">
            <w:pPr>
              <w:pStyle w:val="Spiatonadresanaoblke"/>
              <w:jc w:val="center"/>
              <w:rPr>
                <w:b w:val="0"/>
                <w:bCs w:val="0"/>
                <w:color w:val="auto"/>
                <w:sz w:val="18"/>
                <w:szCs w:val="18"/>
                <w14:shadow w14:blurRad="0" w14:dist="0" w14:dir="0" w14:sx="0" w14:sy="0" w14:kx="0" w14:ky="0" w14:algn="none">
                  <w14:srgbClr w14:val="000000"/>
                </w14:shadow>
              </w:rPr>
            </w:pPr>
          </w:p>
          <w:p w14:paraId="2DDCC82B" w14:textId="51751CA6" w:rsidR="009E236B" w:rsidRPr="00E57358" w:rsidRDefault="009E236B" w:rsidP="001B57AC">
            <w:pPr>
              <w:pStyle w:val="Spiatonadresanaoblke"/>
              <w:jc w:val="center"/>
              <w:rPr>
                <w:b w:val="0"/>
                <w:bCs w:val="0"/>
                <w:color w:val="auto"/>
                <w:sz w:val="18"/>
                <w:szCs w:val="18"/>
                <w14:shadow w14:blurRad="0" w14:dist="0" w14:dir="0" w14:sx="0" w14:sy="0" w14:kx="0" w14:ky="0" w14:algn="none">
                  <w14:srgbClr w14:val="000000"/>
                </w14:shadow>
              </w:rPr>
            </w:pPr>
          </w:p>
          <w:p w14:paraId="14D8EA31" w14:textId="57A6E17E" w:rsidR="009E236B" w:rsidRPr="00E57358" w:rsidRDefault="009E236B" w:rsidP="001B57AC">
            <w:pPr>
              <w:pStyle w:val="Spiatonadresanaoblke"/>
              <w:jc w:val="center"/>
              <w:rPr>
                <w:b w:val="0"/>
                <w:bCs w:val="0"/>
                <w:color w:val="auto"/>
                <w:sz w:val="18"/>
                <w:szCs w:val="18"/>
                <w14:shadow w14:blurRad="0" w14:dist="0" w14:dir="0" w14:sx="0" w14:sy="0" w14:kx="0" w14:ky="0" w14:algn="none">
                  <w14:srgbClr w14:val="000000"/>
                </w14:shadow>
              </w:rPr>
            </w:pPr>
          </w:p>
          <w:p w14:paraId="38258D38" w14:textId="77777777" w:rsidR="009E236B" w:rsidRPr="00E57358" w:rsidRDefault="009E236B" w:rsidP="001B57AC">
            <w:pPr>
              <w:pStyle w:val="Spiatonadresanaoblke"/>
              <w:jc w:val="center"/>
              <w:rPr>
                <w:b w:val="0"/>
                <w:bCs w:val="0"/>
                <w:color w:val="auto"/>
                <w:sz w:val="18"/>
                <w:szCs w:val="18"/>
                <w14:shadow w14:blurRad="0" w14:dist="0" w14:dir="0" w14:sx="0" w14:sy="0" w14:kx="0" w14:ky="0" w14:algn="none">
                  <w14:srgbClr w14:val="000000"/>
                </w14:shadow>
              </w:rPr>
            </w:pPr>
          </w:p>
          <w:p w14:paraId="0286A291" w14:textId="77777777" w:rsidR="001B57AC" w:rsidRPr="00E57358" w:rsidRDefault="001B57AC" w:rsidP="001B57AC">
            <w:pPr>
              <w:pStyle w:val="Normlny0"/>
              <w:jc w:val="center"/>
              <w:rPr>
                <w:sz w:val="18"/>
                <w:szCs w:val="18"/>
              </w:rPr>
            </w:pPr>
            <w:r w:rsidRPr="00E57358">
              <w:rPr>
                <w:sz w:val="18"/>
                <w:szCs w:val="18"/>
              </w:rPr>
              <w:t>§ 50 O 20</w:t>
            </w:r>
          </w:p>
          <w:p w14:paraId="02174A54" w14:textId="77777777" w:rsidR="001B57AC" w:rsidRPr="00E57358" w:rsidRDefault="001B57AC" w:rsidP="001B57AC">
            <w:pPr>
              <w:pStyle w:val="Normlny0"/>
              <w:jc w:val="center"/>
              <w:rPr>
                <w:b/>
                <w:sz w:val="18"/>
                <w:szCs w:val="18"/>
              </w:rPr>
            </w:pPr>
          </w:p>
          <w:p w14:paraId="528B2E17" w14:textId="77777777" w:rsidR="001B57AC" w:rsidRPr="00E57358" w:rsidRDefault="001B57AC" w:rsidP="001B57AC">
            <w:pPr>
              <w:pStyle w:val="Normlny0"/>
              <w:jc w:val="center"/>
              <w:rPr>
                <w:b/>
                <w:sz w:val="18"/>
                <w:szCs w:val="18"/>
              </w:rPr>
            </w:pPr>
          </w:p>
          <w:p w14:paraId="40741453" w14:textId="77777777" w:rsidR="001B57AC" w:rsidRPr="00E57358" w:rsidRDefault="001B57AC" w:rsidP="001B57AC">
            <w:pPr>
              <w:pStyle w:val="Normlny0"/>
              <w:jc w:val="center"/>
              <w:rPr>
                <w:b/>
                <w:sz w:val="18"/>
                <w:szCs w:val="18"/>
              </w:rPr>
            </w:pPr>
          </w:p>
          <w:p w14:paraId="403C7C89" w14:textId="77777777" w:rsidR="001B57AC" w:rsidRPr="00E57358" w:rsidRDefault="001B57AC" w:rsidP="001B57AC">
            <w:pPr>
              <w:pStyle w:val="Normlny0"/>
              <w:jc w:val="center"/>
              <w:rPr>
                <w:b/>
                <w:sz w:val="18"/>
                <w:szCs w:val="18"/>
              </w:rPr>
            </w:pPr>
          </w:p>
          <w:p w14:paraId="6B825913" w14:textId="77777777" w:rsidR="001B57AC" w:rsidRPr="00E57358" w:rsidRDefault="001B57AC" w:rsidP="001B57AC">
            <w:pPr>
              <w:pStyle w:val="Normlny0"/>
              <w:jc w:val="center"/>
              <w:rPr>
                <w:b/>
                <w:sz w:val="18"/>
                <w:szCs w:val="18"/>
              </w:rPr>
            </w:pPr>
          </w:p>
          <w:p w14:paraId="02A02EC8" w14:textId="77777777" w:rsidR="001B57AC" w:rsidRPr="00E57358" w:rsidRDefault="001B57AC" w:rsidP="001B57AC">
            <w:pPr>
              <w:pStyle w:val="Normlny0"/>
              <w:jc w:val="center"/>
              <w:rPr>
                <w:b/>
                <w:sz w:val="18"/>
                <w:szCs w:val="18"/>
              </w:rPr>
            </w:pPr>
          </w:p>
          <w:p w14:paraId="562F7251" w14:textId="77777777" w:rsidR="001B57AC" w:rsidRPr="00E57358" w:rsidRDefault="001B57AC" w:rsidP="001B57AC">
            <w:pPr>
              <w:pStyle w:val="Normlny0"/>
              <w:jc w:val="center"/>
              <w:rPr>
                <w:b/>
                <w:sz w:val="18"/>
                <w:szCs w:val="18"/>
              </w:rPr>
            </w:pPr>
          </w:p>
          <w:p w14:paraId="68E5CE97" w14:textId="37840464" w:rsidR="001B57AC" w:rsidRPr="00E57358" w:rsidRDefault="001B57AC" w:rsidP="001B57AC">
            <w:pPr>
              <w:pStyle w:val="Normlny0"/>
              <w:jc w:val="center"/>
              <w:rPr>
                <w:b/>
                <w:sz w:val="18"/>
                <w:szCs w:val="18"/>
              </w:rPr>
            </w:pPr>
          </w:p>
          <w:p w14:paraId="5EA946DE" w14:textId="77777777" w:rsidR="001B57AC" w:rsidRPr="00E57358" w:rsidRDefault="001B57AC" w:rsidP="001B57AC">
            <w:pPr>
              <w:pStyle w:val="Normlny0"/>
              <w:jc w:val="center"/>
              <w:rPr>
                <w:b/>
                <w:sz w:val="18"/>
                <w:szCs w:val="18"/>
              </w:rPr>
            </w:pPr>
          </w:p>
          <w:p w14:paraId="53336885" w14:textId="77777777" w:rsidR="001B57AC" w:rsidRPr="00E57358" w:rsidRDefault="001B57AC" w:rsidP="001B57AC">
            <w:pPr>
              <w:pStyle w:val="Normlny0"/>
              <w:jc w:val="center"/>
              <w:rPr>
                <w:b/>
                <w:sz w:val="18"/>
                <w:szCs w:val="18"/>
              </w:rPr>
            </w:pPr>
          </w:p>
          <w:p w14:paraId="763DA535" w14:textId="2AA0AE3B" w:rsidR="001B57AC" w:rsidRPr="00E57358" w:rsidRDefault="001B57AC" w:rsidP="001B57AC">
            <w:pPr>
              <w:pStyle w:val="Normlny0"/>
              <w:jc w:val="center"/>
              <w:rPr>
                <w:b/>
                <w:sz w:val="18"/>
                <w:szCs w:val="18"/>
              </w:rPr>
            </w:pPr>
          </w:p>
          <w:p w14:paraId="1013456F" w14:textId="797433FE" w:rsidR="009E236B" w:rsidRPr="00E57358" w:rsidRDefault="009E236B" w:rsidP="001B57AC">
            <w:pPr>
              <w:pStyle w:val="Normlny0"/>
              <w:jc w:val="center"/>
              <w:rPr>
                <w:b/>
                <w:sz w:val="18"/>
                <w:szCs w:val="18"/>
              </w:rPr>
            </w:pPr>
          </w:p>
          <w:p w14:paraId="79FB9872" w14:textId="0CC600D7" w:rsidR="009E236B" w:rsidRPr="00E57358" w:rsidRDefault="009E236B" w:rsidP="001B57AC">
            <w:pPr>
              <w:pStyle w:val="Normlny0"/>
              <w:jc w:val="center"/>
              <w:rPr>
                <w:b/>
                <w:sz w:val="18"/>
                <w:szCs w:val="18"/>
              </w:rPr>
            </w:pPr>
          </w:p>
          <w:p w14:paraId="231AF792" w14:textId="5955EB7B" w:rsidR="009E236B" w:rsidRPr="00E57358" w:rsidRDefault="009E236B" w:rsidP="001B57AC">
            <w:pPr>
              <w:pStyle w:val="Normlny0"/>
              <w:jc w:val="center"/>
              <w:rPr>
                <w:b/>
                <w:sz w:val="18"/>
                <w:szCs w:val="18"/>
              </w:rPr>
            </w:pPr>
          </w:p>
          <w:p w14:paraId="5037BF33" w14:textId="7B80769E" w:rsidR="009E236B" w:rsidRPr="00E57358" w:rsidRDefault="009E236B" w:rsidP="001B57AC">
            <w:pPr>
              <w:pStyle w:val="Normlny0"/>
              <w:jc w:val="center"/>
              <w:rPr>
                <w:b/>
                <w:sz w:val="18"/>
                <w:szCs w:val="18"/>
              </w:rPr>
            </w:pPr>
          </w:p>
          <w:p w14:paraId="0A537A12" w14:textId="16EFC191" w:rsidR="009E236B" w:rsidRPr="00E57358" w:rsidRDefault="009E236B" w:rsidP="001B57AC">
            <w:pPr>
              <w:pStyle w:val="Normlny0"/>
              <w:jc w:val="center"/>
              <w:rPr>
                <w:b/>
                <w:sz w:val="18"/>
                <w:szCs w:val="18"/>
              </w:rPr>
            </w:pPr>
          </w:p>
          <w:p w14:paraId="06E1A06F" w14:textId="77777777" w:rsidR="009E236B" w:rsidRPr="00E57358" w:rsidRDefault="009E236B" w:rsidP="001B57AC">
            <w:pPr>
              <w:pStyle w:val="Normlny0"/>
              <w:jc w:val="center"/>
              <w:rPr>
                <w:b/>
                <w:sz w:val="18"/>
                <w:szCs w:val="18"/>
              </w:rPr>
            </w:pPr>
          </w:p>
          <w:p w14:paraId="00BA7FA3" w14:textId="77777777" w:rsidR="001B57AC" w:rsidRPr="00E57358" w:rsidRDefault="001B57AC" w:rsidP="001B57AC">
            <w:pPr>
              <w:pStyle w:val="Normlny0"/>
              <w:jc w:val="center"/>
              <w:rPr>
                <w:sz w:val="18"/>
                <w:szCs w:val="18"/>
              </w:rPr>
            </w:pPr>
            <w:r w:rsidRPr="00E57358">
              <w:rPr>
                <w:sz w:val="18"/>
                <w:szCs w:val="18"/>
              </w:rPr>
              <w:t>§ 7 O 24</w:t>
            </w:r>
          </w:p>
          <w:p w14:paraId="0DBF353C" w14:textId="77777777" w:rsidR="001B57AC" w:rsidRPr="00E57358" w:rsidRDefault="001B57AC" w:rsidP="001B57AC">
            <w:pPr>
              <w:pStyle w:val="Normlny0"/>
              <w:jc w:val="center"/>
              <w:rPr>
                <w:sz w:val="18"/>
                <w:szCs w:val="18"/>
              </w:rPr>
            </w:pPr>
          </w:p>
          <w:p w14:paraId="7B69E7EE" w14:textId="77777777" w:rsidR="001B57AC" w:rsidRPr="00E57358" w:rsidRDefault="001B57AC" w:rsidP="001B57AC">
            <w:pPr>
              <w:pStyle w:val="Normlny0"/>
              <w:jc w:val="center"/>
              <w:rPr>
                <w:sz w:val="18"/>
                <w:szCs w:val="18"/>
              </w:rPr>
            </w:pPr>
          </w:p>
          <w:p w14:paraId="23DF9B1C" w14:textId="77777777" w:rsidR="001B57AC" w:rsidRPr="00E57358" w:rsidRDefault="001B57AC" w:rsidP="001B57AC">
            <w:pPr>
              <w:pStyle w:val="Normlny0"/>
              <w:jc w:val="center"/>
              <w:rPr>
                <w:sz w:val="18"/>
                <w:szCs w:val="18"/>
              </w:rPr>
            </w:pPr>
          </w:p>
          <w:p w14:paraId="544E5923" w14:textId="77777777" w:rsidR="001B57AC" w:rsidRPr="00E57358" w:rsidRDefault="001B57AC" w:rsidP="001B57AC">
            <w:pPr>
              <w:pStyle w:val="Normlny0"/>
              <w:jc w:val="center"/>
              <w:rPr>
                <w:sz w:val="18"/>
                <w:szCs w:val="18"/>
              </w:rPr>
            </w:pPr>
            <w:r w:rsidRPr="00E57358">
              <w:rPr>
                <w:sz w:val="18"/>
                <w:szCs w:val="18"/>
              </w:rPr>
              <w:t xml:space="preserve">§ 55 O 2 </w:t>
            </w:r>
          </w:p>
          <w:p w14:paraId="5CBE76FE" w14:textId="77777777" w:rsidR="001B57AC" w:rsidRPr="00E57358" w:rsidRDefault="001B57AC" w:rsidP="001B57AC">
            <w:pPr>
              <w:pStyle w:val="Normlny0"/>
              <w:jc w:val="center"/>
              <w:rPr>
                <w:b/>
                <w:sz w:val="18"/>
                <w:szCs w:val="18"/>
              </w:rPr>
            </w:pPr>
            <w:r w:rsidRPr="00E57358">
              <w:rPr>
                <w:sz w:val="18"/>
                <w:szCs w:val="18"/>
              </w:rPr>
              <w:t>P i)</w:t>
            </w:r>
            <w:r w:rsidRPr="00E57358">
              <w:rPr>
                <w:b/>
                <w:sz w:val="18"/>
                <w:szCs w:val="18"/>
              </w:rPr>
              <w:t xml:space="preserve"> </w:t>
            </w:r>
          </w:p>
          <w:p w14:paraId="11E7E1F7" w14:textId="77777777" w:rsidR="001B57AC" w:rsidRPr="00E57358" w:rsidRDefault="001B57AC" w:rsidP="001B57AC">
            <w:pPr>
              <w:pStyle w:val="Normlny0"/>
              <w:jc w:val="center"/>
              <w:rPr>
                <w:b/>
                <w:sz w:val="18"/>
                <w:szCs w:val="18"/>
              </w:rPr>
            </w:pPr>
          </w:p>
          <w:p w14:paraId="07D48598" w14:textId="77777777" w:rsidR="001B57AC" w:rsidRPr="00E57358" w:rsidRDefault="001B57AC" w:rsidP="001B57AC">
            <w:pPr>
              <w:pStyle w:val="Normlny0"/>
              <w:jc w:val="center"/>
              <w:rPr>
                <w:b/>
                <w:sz w:val="18"/>
                <w:szCs w:val="18"/>
              </w:rPr>
            </w:pPr>
          </w:p>
          <w:p w14:paraId="7F15C8EB" w14:textId="77777777" w:rsidR="001B57AC" w:rsidRPr="00E57358" w:rsidRDefault="001B57AC" w:rsidP="001B57AC">
            <w:pPr>
              <w:pStyle w:val="Normlny0"/>
              <w:jc w:val="center"/>
              <w:rPr>
                <w:b/>
                <w:sz w:val="18"/>
                <w:szCs w:val="18"/>
              </w:rPr>
            </w:pPr>
          </w:p>
          <w:p w14:paraId="01C9E220" w14:textId="77777777" w:rsidR="001B57AC" w:rsidRPr="00E57358" w:rsidRDefault="001B57AC" w:rsidP="001B57AC">
            <w:pPr>
              <w:pStyle w:val="Normlny0"/>
              <w:jc w:val="center"/>
              <w:rPr>
                <w:b/>
                <w:sz w:val="18"/>
                <w:szCs w:val="18"/>
              </w:rPr>
            </w:pPr>
          </w:p>
          <w:p w14:paraId="38F497C1" w14:textId="77777777" w:rsidR="001B57AC" w:rsidRPr="00E57358" w:rsidRDefault="001B57AC" w:rsidP="001B57AC">
            <w:pPr>
              <w:pStyle w:val="Normlny0"/>
              <w:jc w:val="center"/>
              <w:rPr>
                <w:b/>
                <w:sz w:val="18"/>
                <w:szCs w:val="18"/>
              </w:rPr>
            </w:pPr>
          </w:p>
          <w:p w14:paraId="1A6E8E73" w14:textId="77777777" w:rsidR="001B57AC" w:rsidRPr="00E57358" w:rsidRDefault="001B57AC" w:rsidP="001B57AC">
            <w:pPr>
              <w:pStyle w:val="Normlny0"/>
              <w:jc w:val="center"/>
              <w:rPr>
                <w:b/>
                <w:sz w:val="18"/>
                <w:szCs w:val="18"/>
              </w:rPr>
            </w:pPr>
          </w:p>
          <w:p w14:paraId="1E5B9943" w14:textId="77777777" w:rsidR="001B57AC" w:rsidRPr="00E57358" w:rsidRDefault="001B57AC" w:rsidP="001B57AC">
            <w:pPr>
              <w:pStyle w:val="Normlny0"/>
              <w:jc w:val="center"/>
              <w:rPr>
                <w:b/>
                <w:sz w:val="18"/>
                <w:szCs w:val="18"/>
              </w:rPr>
            </w:pPr>
          </w:p>
          <w:p w14:paraId="3B135DC1" w14:textId="77777777" w:rsidR="001B57AC" w:rsidRPr="00E57358" w:rsidRDefault="001B57AC" w:rsidP="001B57AC">
            <w:pPr>
              <w:pStyle w:val="Normlny0"/>
              <w:jc w:val="center"/>
              <w:rPr>
                <w:b/>
                <w:sz w:val="18"/>
                <w:szCs w:val="18"/>
              </w:rPr>
            </w:pPr>
          </w:p>
          <w:p w14:paraId="71009AB7" w14:textId="77777777" w:rsidR="001B57AC" w:rsidRPr="00E57358" w:rsidRDefault="001B57AC" w:rsidP="001B57AC">
            <w:pPr>
              <w:pStyle w:val="Normlny0"/>
              <w:jc w:val="center"/>
              <w:rPr>
                <w:b/>
                <w:sz w:val="18"/>
                <w:szCs w:val="18"/>
              </w:rPr>
            </w:pPr>
          </w:p>
          <w:p w14:paraId="3F3C4402" w14:textId="77777777" w:rsidR="001B57AC" w:rsidRPr="00E57358" w:rsidRDefault="001B57AC" w:rsidP="001B57AC">
            <w:pPr>
              <w:pStyle w:val="Normlny0"/>
              <w:jc w:val="center"/>
              <w:rPr>
                <w:b/>
                <w:sz w:val="18"/>
                <w:szCs w:val="18"/>
              </w:rPr>
            </w:pPr>
          </w:p>
          <w:p w14:paraId="0609DF5D" w14:textId="04190374" w:rsidR="001B57AC" w:rsidRPr="00E57358" w:rsidRDefault="001B57AC" w:rsidP="001B57AC">
            <w:pPr>
              <w:pStyle w:val="Normlny0"/>
              <w:jc w:val="center"/>
              <w:rPr>
                <w:b/>
                <w:sz w:val="18"/>
                <w:szCs w:val="18"/>
              </w:rPr>
            </w:pPr>
          </w:p>
          <w:p w14:paraId="4EA622A6" w14:textId="77777777" w:rsidR="001B57AC" w:rsidRPr="00E57358" w:rsidRDefault="001B57AC" w:rsidP="001B57AC">
            <w:pPr>
              <w:pStyle w:val="Normlny0"/>
              <w:jc w:val="center"/>
              <w:rPr>
                <w:b/>
                <w:sz w:val="18"/>
                <w:szCs w:val="18"/>
              </w:rPr>
            </w:pPr>
          </w:p>
          <w:p w14:paraId="6BB6D568" w14:textId="219E5CB8" w:rsidR="001B57AC" w:rsidRPr="00E57358" w:rsidRDefault="001B57AC" w:rsidP="001B57AC">
            <w:pPr>
              <w:pStyle w:val="Normlny0"/>
              <w:jc w:val="center"/>
              <w:rPr>
                <w:b/>
                <w:sz w:val="18"/>
                <w:szCs w:val="18"/>
              </w:rPr>
            </w:pPr>
          </w:p>
          <w:p w14:paraId="4FFB455D" w14:textId="399AF755" w:rsidR="001B57AC" w:rsidRPr="00E57358" w:rsidRDefault="001B57AC" w:rsidP="001B57AC">
            <w:pPr>
              <w:pStyle w:val="Normlny0"/>
              <w:jc w:val="center"/>
              <w:rPr>
                <w:b/>
                <w:sz w:val="18"/>
                <w:szCs w:val="18"/>
              </w:rPr>
            </w:pPr>
          </w:p>
          <w:p w14:paraId="090F571E" w14:textId="49C4B21A" w:rsidR="001B57AC" w:rsidRPr="00E57358" w:rsidRDefault="001B57AC" w:rsidP="001B57AC">
            <w:pPr>
              <w:pStyle w:val="Normlny0"/>
              <w:jc w:val="center"/>
              <w:rPr>
                <w:sz w:val="18"/>
                <w:szCs w:val="18"/>
              </w:rPr>
            </w:pPr>
          </w:p>
          <w:p w14:paraId="19F16491" w14:textId="54BA03FA" w:rsidR="001B57AC" w:rsidRPr="00E57358" w:rsidRDefault="001B57AC" w:rsidP="001B57AC">
            <w:pPr>
              <w:pStyle w:val="Normlny0"/>
              <w:jc w:val="center"/>
              <w:rPr>
                <w:sz w:val="18"/>
                <w:szCs w:val="18"/>
              </w:rPr>
            </w:pPr>
            <w:r w:rsidRPr="00E57358">
              <w:rPr>
                <w:sz w:val="18"/>
                <w:szCs w:val="18"/>
              </w:rPr>
              <w:t>§ 71 O 15</w:t>
            </w:r>
          </w:p>
          <w:p w14:paraId="53F3F8F7" w14:textId="1AD2EA59" w:rsidR="001B57AC" w:rsidRPr="00E57358" w:rsidRDefault="001B57AC" w:rsidP="001B57AC">
            <w:pPr>
              <w:pStyle w:val="Normlny0"/>
              <w:jc w:val="center"/>
              <w:rPr>
                <w:sz w:val="18"/>
                <w:szCs w:val="18"/>
              </w:rPr>
            </w:pPr>
            <w:r w:rsidRPr="00E57358">
              <w:rPr>
                <w:b/>
                <w:sz w:val="18"/>
                <w:szCs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9654E1" w14:textId="77777777" w:rsidR="001B57AC" w:rsidRPr="00E57358" w:rsidRDefault="001B57AC" w:rsidP="001B57AC">
            <w:pPr>
              <w:rPr>
                <w:sz w:val="18"/>
                <w:szCs w:val="18"/>
              </w:rPr>
            </w:pPr>
            <w:r w:rsidRPr="00E57358">
              <w:rPr>
                <w:sz w:val="18"/>
                <w:szCs w:val="18"/>
              </w:rPr>
              <w:lastRenderedPageBreak/>
              <w:t>(2) Na udelenie bankového povolenia podľa odseku 1 musia byť splnené tieto podmienky:</w:t>
            </w:r>
          </w:p>
          <w:p w14:paraId="12431B46" w14:textId="77777777" w:rsidR="001B57AC" w:rsidRPr="00E57358" w:rsidRDefault="001B57AC" w:rsidP="001B57AC">
            <w:pPr>
              <w:ind w:left="204" w:hanging="204"/>
              <w:rPr>
                <w:sz w:val="18"/>
                <w:szCs w:val="18"/>
              </w:rPr>
            </w:pPr>
            <w:r w:rsidRPr="00E57358">
              <w:rPr>
                <w:sz w:val="18"/>
                <w:szCs w:val="18"/>
              </w:rPr>
              <w:t>e) odborná spôsobilosť a dôveryhodnosť fyzických osôb, ktoré sú navrhované za členov štatutárneho orgánu, za prokuristu, za členov dozornej rady, za vedúcich zamestnancov a za vedúceho útvaru vnútornej kontroly a vnútorného auditu,</w:t>
            </w:r>
          </w:p>
          <w:p w14:paraId="337A169C" w14:textId="77777777" w:rsidR="001B57AC" w:rsidRPr="00E57358" w:rsidRDefault="001B57AC" w:rsidP="001B57AC">
            <w:pPr>
              <w:rPr>
                <w:sz w:val="18"/>
                <w:szCs w:val="18"/>
              </w:rPr>
            </w:pPr>
          </w:p>
          <w:p w14:paraId="166776C8" w14:textId="15904369" w:rsidR="001B57AC" w:rsidRPr="00E57358" w:rsidRDefault="001B57AC" w:rsidP="001B57AC">
            <w:pPr>
              <w:pStyle w:val="Odsekzoznamu"/>
              <w:ind w:left="0"/>
              <w:jc w:val="both"/>
              <w:rPr>
                <w:sz w:val="18"/>
                <w:szCs w:val="18"/>
                <w:shd w:val="clear" w:color="auto" w:fill="FFFFFF"/>
              </w:rPr>
            </w:pPr>
            <w:r w:rsidRPr="00E57358">
              <w:rPr>
                <w:sz w:val="18"/>
                <w:szCs w:val="18"/>
              </w:rPr>
              <w:t xml:space="preserve">(14) </w:t>
            </w:r>
            <w:r w:rsidRPr="00E57358">
              <w:rPr>
                <w:sz w:val="18"/>
                <w:szCs w:val="18"/>
                <w:shd w:val="clear" w:color="auto" w:fill="FFFFFF"/>
              </w:rPr>
              <w:t xml:space="preserve">Za člena štatutárneho orgánu banky, člena dozornej rady banky, vedúceho pobočky zahraničnej banky, zástupcu vedúceho pobočky zahraničnej banky, prokuristu, vedúceho </w:t>
            </w:r>
            <w:r w:rsidRPr="00E57358">
              <w:rPr>
                <w:b/>
                <w:sz w:val="18"/>
                <w:szCs w:val="18"/>
              </w:rPr>
              <w:t xml:space="preserve">zamestnanca, vedúceho útvaru vnútornej kontroly a vnútorného auditu banky alebo pobočky zahraničnej banky a osobu </w:t>
            </w:r>
            <w:r w:rsidR="008321A9" w:rsidRPr="00E57358">
              <w:rPr>
                <w:b/>
                <w:sz w:val="18"/>
                <w:szCs w:val="18"/>
              </w:rPr>
              <w:t>zabezpečujúcu plnenie úloh pri ochrane pred legalizáciou príjmov z trestnej činnosti a pred financovaním terorizmu</w:t>
            </w:r>
            <w:r w:rsidRPr="00E57358">
              <w:rPr>
                <w:sz w:val="18"/>
                <w:szCs w:val="18"/>
                <w:shd w:val="clear" w:color="auto" w:fill="FFFFFF"/>
              </w:rPr>
              <w:t xml:space="preserve">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w:t>
            </w:r>
            <w:r w:rsidRPr="00E57358">
              <w:rPr>
                <w:b/>
                <w:sz w:val="18"/>
                <w:szCs w:val="18"/>
                <w:shd w:val="clear" w:color="auto" w:fill="FFFFFF"/>
              </w:rPr>
              <w:t xml:space="preserve">zamestnancov, za vedúceho útvaru vnútornej kontroly a vnútorného auditu a za osobu </w:t>
            </w:r>
            <w:r w:rsidR="008321A9" w:rsidRPr="00E57358">
              <w:rPr>
                <w:b/>
                <w:sz w:val="18"/>
                <w:szCs w:val="18"/>
              </w:rPr>
              <w:t>zabezpečujúcu plnenie úloh pri ochrane pred legalizáciou príjmov z trestnej činnosti a pred financovaním terorizmu</w:t>
            </w:r>
            <w:r w:rsidRPr="00E57358">
              <w:rPr>
                <w:sz w:val="18"/>
                <w:szCs w:val="18"/>
                <w:shd w:val="clear" w:color="auto" w:fill="FFFFFF"/>
              </w:rPr>
              <w:t xml:space="preserve"> rozumie ukončené vysokoškolské vzdelanie a najmenej trojročná prax v oblasti bankovníctva alebo v inej finančnej oblasti a trojročné riadiace skúsenosti v </w:t>
            </w:r>
            <w:r w:rsidRPr="00E57358">
              <w:rPr>
                <w:sz w:val="18"/>
                <w:szCs w:val="18"/>
                <w:shd w:val="clear" w:color="auto" w:fill="FFFFFF"/>
              </w:rPr>
              <w:lastRenderedPageBreak/>
              <w:t xml:space="preserve">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w:t>
            </w:r>
          </w:p>
          <w:p w14:paraId="1A44A51C" w14:textId="7D261F0B" w:rsidR="001B57AC" w:rsidRPr="00E57358" w:rsidRDefault="001B57AC" w:rsidP="001B57AC">
            <w:pPr>
              <w:pStyle w:val="Odsekzoznamu"/>
              <w:ind w:left="0"/>
              <w:jc w:val="both"/>
              <w:rPr>
                <w:sz w:val="18"/>
                <w:szCs w:val="18"/>
                <w:shd w:val="clear" w:color="auto" w:fill="FFFFFF"/>
              </w:rPr>
            </w:pPr>
            <w:r w:rsidRPr="00E57358">
              <w:rPr>
                <w:sz w:val="18"/>
                <w:szCs w:val="18"/>
                <w:shd w:val="clear" w:color="auto" w:fill="FFFFFF"/>
              </w:rPr>
              <w:t xml:space="preserve">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w:t>
            </w:r>
            <w:r w:rsidRPr="00E57358">
              <w:rPr>
                <w:b/>
                <w:sz w:val="18"/>
                <w:szCs w:val="18"/>
                <w:shd w:val="clear" w:color="auto" w:fill="FFFFFF"/>
              </w:rPr>
              <w:t xml:space="preserve">vedúceho zamestnanca, vedúceho útvaru vnútornej kontroly a vnútorného auditu banky alebo pobočky zahraničnej banky alebo osoby </w:t>
            </w:r>
            <w:r w:rsidR="008321A9" w:rsidRPr="00E57358">
              <w:rPr>
                <w:b/>
                <w:sz w:val="18"/>
                <w:szCs w:val="18"/>
              </w:rPr>
              <w:t>zabezpečujúcej plnenie úloh pri ochrane pred legalizáciou príjmov z trestnej činnosti a pred financovaním terorizmu</w:t>
            </w:r>
            <w:r w:rsidRPr="00E57358">
              <w:rPr>
                <w:sz w:val="18"/>
                <w:szCs w:val="18"/>
                <w:shd w:val="clear" w:color="auto" w:fill="FFFFFF"/>
              </w:rPr>
              <w:t xml:space="preserve"> a ako sa preukazuje táto odborná spôsobilosť.</w:t>
            </w:r>
          </w:p>
          <w:p w14:paraId="2A57FFD2" w14:textId="56A82BA7" w:rsidR="009E236B" w:rsidRPr="00E57358" w:rsidRDefault="009E236B" w:rsidP="001B57AC">
            <w:pPr>
              <w:pStyle w:val="Odsekzoznamu"/>
              <w:ind w:left="0"/>
              <w:jc w:val="both"/>
              <w:rPr>
                <w:sz w:val="18"/>
                <w:szCs w:val="18"/>
                <w:shd w:val="clear" w:color="auto" w:fill="FFFFFF"/>
              </w:rPr>
            </w:pPr>
          </w:p>
          <w:p w14:paraId="5B076891" w14:textId="06B8C36B" w:rsidR="001B57AC" w:rsidRPr="00E57358" w:rsidRDefault="001B57AC" w:rsidP="001B57AC">
            <w:pPr>
              <w:rPr>
                <w:sz w:val="18"/>
                <w:szCs w:val="18"/>
              </w:rPr>
            </w:pPr>
            <w:r w:rsidRPr="00E57358">
              <w:rPr>
                <w:sz w:val="18"/>
                <w:szCs w:val="18"/>
              </w:rPr>
              <w:t>(1) Člen štatutárneho orgánu banky nemôže byť štatutárnym orgánom alebo členom štatutárneho orgánu, alebo prokuristom, alebo členom dozornej rady inej právnickej osoby, ktorá je podnikateľom,</w:t>
            </w:r>
            <w:r w:rsidRPr="00E57358">
              <w:rPr>
                <w:sz w:val="18"/>
                <w:szCs w:val="18"/>
                <w:vertAlign w:val="superscript"/>
              </w:rPr>
              <w:t>26a</w:t>
            </w:r>
            <w:r w:rsidRPr="00E57358">
              <w:rPr>
                <w:sz w:val="18"/>
                <w:szCs w:val="18"/>
              </w:rPr>
              <w:t>) a prokurista banky a zamestnanec banky nemôže byť štatutárnym orgánom alebo členom štatutárneho orgánu, alebo prokuristom, alebo členom dozornej rady inej právnickej osoby, ktorá je klientom tej istej banky, ak v odsekoch 14 a 15 nie je ustanovené inak.</w:t>
            </w:r>
          </w:p>
          <w:p w14:paraId="792D858F" w14:textId="0302ED0F" w:rsidR="009E236B" w:rsidRPr="00E57358" w:rsidRDefault="009E236B" w:rsidP="001B57AC">
            <w:pPr>
              <w:rPr>
                <w:sz w:val="18"/>
                <w:szCs w:val="18"/>
              </w:rPr>
            </w:pPr>
          </w:p>
          <w:p w14:paraId="224D00B0" w14:textId="26B9CA00" w:rsidR="009E236B" w:rsidRPr="00E57358" w:rsidRDefault="009E236B" w:rsidP="001B57AC">
            <w:pPr>
              <w:rPr>
                <w:sz w:val="18"/>
                <w:szCs w:val="18"/>
              </w:rPr>
            </w:pPr>
            <w:r w:rsidRPr="00E57358">
              <w:rPr>
                <w:sz w:val="18"/>
                <w:szCs w:val="18"/>
              </w:rPr>
              <w:t>Poznámka pod čiarou k odkazu 26a znie:</w:t>
            </w:r>
          </w:p>
          <w:p w14:paraId="40872210" w14:textId="2B1461B3" w:rsidR="009E236B" w:rsidRPr="00E57358" w:rsidRDefault="009E236B" w:rsidP="001B57AC">
            <w:pPr>
              <w:rPr>
                <w:sz w:val="18"/>
                <w:szCs w:val="18"/>
              </w:rPr>
            </w:pPr>
            <w:r w:rsidRPr="00E57358">
              <w:rPr>
                <w:sz w:val="18"/>
                <w:szCs w:val="18"/>
              </w:rPr>
              <w:t>„</w:t>
            </w:r>
            <w:r w:rsidRPr="00E57358">
              <w:rPr>
                <w:sz w:val="18"/>
                <w:szCs w:val="18"/>
                <w:vertAlign w:val="superscript"/>
              </w:rPr>
              <w:t>26a</w:t>
            </w:r>
            <w:r w:rsidRPr="00E57358">
              <w:rPr>
                <w:sz w:val="18"/>
                <w:szCs w:val="18"/>
              </w:rPr>
              <w:t>) § 2 ods. 2a § 23 Obchodného zákonníka.“.</w:t>
            </w:r>
          </w:p>
          <w:p w14:paraId="46437BE9" w14:textId="77777777" w:rsidR="001B57AC" w:rsidRPr="00E57358" w:rsidRDefault="001B57AC" w:rsidP="001B57AC">
            <w:pPr>
              <w:rPr>
                <w:sz w:val="18"/>
                <w:szCs w:val="18"/>
              </w:rPr>
            </w:pPr>
            <w:r w:rsidRPr="00E57358">
              <w:rPr>
                <w:sz w:val="18"/>
                <w:szCs w:val="18"/>
              </w:rPr>
              <w:t xml:space="preserve"> </w:t>
            </w:r>
          </w:p>
          <w:p w14:paraId="25F56F70" w14:textId="77777777" w:rsidR="001B57AC" w:rsidRPr="00E57358" w:rsidRDefault="001B57AC" w:rsidP="001B57AC">
            <w:pPr>
              <w:rPr>
                <w:sz w:val="18"/>
                <w:szCs w:val="18"/>
              </w:rPr>
            </w:pPr>
            <w:r w:rsidRPr="00E57358">
              <w:rPr>
                <w:sz w:val="18"/>
                <w:szCs w:val="18"/>
              </w:rPr>
              <w:t xml:space="preserve">(2)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w:t>
            </w:r>
            <w:r w:rsidRPr="00E57358">
              <w:rPr>
                <w:sz w:val="18"/>
                <w:szCs w:val="18"/>
              </w:rPr>
              <w:lastRenderedPageBreak/>
              <w:t>banka alebo zahraničná banka, ktorá má kontrolu nad tou istou bankou. Člen dozornej rady banky môže byť zamestnancom tej istej banky iba v prípade, že je do funkcie zvolený jej zamestnancami.</w:t>
            </w:r>
          </w:p>
          <w:p w14:paraId="53C0F4B4" w14:textId="77777777" w:rsidR="001B57AC" w:rsidRPr="00E57358" w:rsidRDefault="001B57AC" w:rsidP="001B57AC">
            <w:pPr>
              <w:rPr>
                <w:sz w:val="18"/>
                <w:szCs w:val="18"/>
              </w:rPr>
            </w:pPr>
            <w:r w:rsidRPr="00E57358">
              <w:rPr>
                <w:sz w:val="18"/>
                <w:szCs w:val="18"/>
              </w:rPr>
              <w:t xml:space="preserve"> </w:t>
            </w:r>
          </w:p>
          <w:p w14:paraId="2C786F24" w14:textId="77777777" w:rsidR="001B57AC" w:rsidRPr="00E57358" w:rsidRDefault="001B57AC" w:rsidP="001B57AC">
            <w:pPr>
              <w:rPr>
                <w:sz w:val="18"/>
                <w:szCs w:val="18"/>
              </w:rPr>
            </w:pPr>
            <w:r w:rsidRPr="00E57358">
              <w:rPr>
                <w:sz w:val="18"/>
                <w:szCs w:val="18"/>
              </w:rPr>
              <w:t>(3) 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w:t>
            </w:r>
          </w:p>
          <w:p w14:paraId="234C7213" w14:textId="77777777" w:rsidR="001B57AC" w:rsidRPr="00E57358" w:rsidRDefault="001B57AC" w:rsidP="001B57AC">
            <w:pPr>
              <w:rPr>
                <w:sz w:val="18"/>
                <w:szCs w:val="18"/>
              </w:rPr>
            </w:pPr>
            <w:r w:rsidRPr="00E57358">
              <w:rPr>
                <w:sz w:val="18"/>
                <w:szCs w:val="18"/>
              </w:rPr>
              <w:t xml:space="preserve"> </w:t>
            </w:r>
          </w:p>
          <w:p w14:paraId="46C10D02" w14:textId="77777777" w:rsidR="001B57AC" w:rsidRPr="00E57358" w:rsidRDefault="001B57AC" w:rsidP="001B57AC">
            <w:pPr>
              <w:rPr>
                <w:sz w:val="18"/>
                <w:szCs w:val="18"/>
              </w:rPr>
            </w:pPr>
            <w:r w:rsidRPr="00E57358">
              <w:rPr>
                <w:sz w:val="18"/>
                <w:szCs w:val="18"/>
              </w:rPr>
              <w:t>(4) 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w:t>
            </w:r>
          </w:p>
          <w:p w14:paraId="771CD1DA" w14:textId="77777777" w:rsidR="001B57AC" w:rsidRPr="00E57358" w:rsidRDefault="001B57AC" w:rsidP="001B57AC">
            <w:pPr>
              <w:rPr>
                <w:sz w:val="18"/>
                <w:szCs w:val="18"/>
              </w:rPr>
            </w:pPr>
          </w:p>
          <w:p w14:paraId="27AB8704" w14:textId="77777777" w:rsidR="001B57AC" w:rsidRPr="00E57358" w:rsidRDefault="001B57AC" w:rsidP="001B57AC">
            <w:pPr>
              <w:rPr>
                <w:sz w:val="18"/>
                <w:szCs w:val="18"/>
              </w:rPr>
            </w:pPr>
            <w:r w:rsidRPr="00E57358">
              <w:rPr>
                <w:sz w:val="18"/>
                <w:szCs w:val="18"/>
              </w:rPr>
              <w:t>(5) Vedúci útvaru vnútornej kontroly a vnútorného auditu banky je povinný bezodkladne informovať dozornú radu banky a Národnú banku Slovenska o nedostatkoch zistených pri vykonávaní činnosti podľa § 23 ods. 4.</w:t>
            </w:r>
          </w:p>
          <w:p w14:paraId="7A6770CD" w14:textId="77777777" w:rsidR="001B57AC" w:rsidRPr="00E57358" w:rsidRDefault="001B57AC" w:rsidP="001B57AC">
            <w:pPr>
              <w:rPr>
                <w:sz w:val="18"/>
                <w:szCs w:val="18"/>
              </w:rPr>
            </w:pPr>
            <w:r w:rsidRPr="00E57358">
              <w:rPr>
                <w:sz w:val="18"/>
                <w:szCs w:val="18"/>
              </w:rPr>
              <w:t xml:space="preserve"> </w:t>
            </w:r>
          </w:p>
          <w:p w14:paraId="6D5F6C32" w14:textId="77777777" w:rsidR="001B57AC" w:rsidRPr="00E57358" w:rsidRDefault="001B57AC" w:rsidP="001B57AC">
            <w:pPr>
              <w:rPr>
                <w:sz w:val="18"/>
                <w:szCs w:val="18"/>
              </w:rPr>
            </w:pPr>
            <w:r w:rsidRPr="00E57358">
              <w:rPr>
                <w:sz w:val="18"/>
                <w:szCs w:val="18"/>
              </w:rPr>
              <w:t>(6) Vedúci útvaru vnútornej kontroly a vnútorného auditu nemôže byť členom štatutárneho orgánu alebo členom dozornej rady tej istej banky ani členom štatutárneho orgánu alebo členom dozornej rady inej právnickej osoby.</w:t>
            </w:r>
          </w:p>
          <w:p w14:paraId="00C6A098" w14:textId="77777777" w:rsidR="001B57AC" w:rsidRPr="00E57358" w:rsidRDefault="001B57AC" w:rsidP="001B57AC">
            <w:pPr>
              <w:rPr>
                <w:sz w:val="18"/>
                <w:szCs w:val="18"/>
              </w:rPr>
            </w:pPr>
          </w:p>
          <w:p w14:paraId="5F0BA662" w14:textId="77777777" w:rsidR="001B57AC" w:rsidRPr="00E57358" w:rsidRDefault="001B57AC" w:rsidP="001B57AC">
            <w:pPr>
              <w:autoSpaceDE/>
              <w:autoSpaceDN/>
              <w:rPr>
                <w:sz w:val="18"/>
                <w:szCs w:val="18"/>
              </w:rPr>
            </w:pPr>
            <w:r w:rsidRPr="00E57358">
              <w:rPr>
                <w:sz w:val="18"/>
                <w:szCs w:val="18"/>
              </w:rPr>
              <w:t xml:space="preserve">(9) Členovia štatutárneho orgánu a členovia dozornej rady banky po celú dobu výkonu svojej funkcie plnia svoje povinnosti riadne, čestne a nezávisle a venujú dostatok času jej výkonu; skutočnosť, že člen štatutárneho orgánu alebo člen dozornej rady banky </w:t>
            </w:r>
            <w:r w:rsidRPr="00E57358">
              <w:rPr>
                <w:sz w:val="18"/>
                <w:szCs w:val="18"/>
              </w:rPr>
              <w:lastRenderedPageBreak/>
              <w:t>je spoločníkom v pridruženej spoločnosti,</w:t>
            </w:r>
            <w:r w:rsidRPr="00E57358">
              <w:rPr>
                <w:sz w:val="18"/>
                <w:szCs w:val="18"/>
                <w:vertAlign w:val="superscript"/>
              </w:rPr>
              <w:t>26da</w:t>
            </w:r>
            <w:r w:rsidRPr="00E57358">
              <w:rPr>
                <w:sz w:val="18"/>
                <w:szCs w:val="18"/>
              </w:rPr>
              <w:t>) nemusí sama osebe byť prekážkou nezávislosti.“.</w:t>
            </w:r>
          </w:p>
          <w:p w14:paraId="5CFADC29" w14:textId="77777777" w:rsidR="001B57AC" w:rsidRPr="00E57358" w:rsidRDefault="001B57AC" w:rsidP="001B57AC">
            <w:pPr>
              <w:pStyle w:val="Odsekzoznamu"/>
              <w:ind w:left="426"/>
              <w:jc w:val="both"/>
              <w:rPr>
                <w:sz w:val="18"/>
                <w:szCs w:val="18"/>
              </w:rPr>
            </w:pPr>
          </w:p>
          <w:p w14:paraId="1EDCFF0B" w14:textId="77777777" w:rsidR="001B57AC" w:rsidRPr="00E57358" w:rsidRDefault="001B57AC" w:rsidP="001B57AC">
            <w:pPr>
              <w:jc w:val="both"/>
              <w:rPr>
                <w:sz w:val="18"/>
                <w:szCs w:val="18"/>
              </w:rPr>
            </w:pPr>
            <w:r w:rsidRPr="00E57358">
              <w:rPr>
                <w:sz w:val="18"/>
                <w:szCs w:val="18"/>
              </w:rPr>
              <w:t>Poznámka pod čiarou k odkazu 26da znie:</w:t>
            </w:r>
          </w:p>
          <w:p w14:paraId="1F30FCEC" w14:textId="77777777" w:rsidR="001B57AC" w:rsidRPr="00E57358" w:rsidRDefault="001B57AC" w:rsidP="001B57AC">
            <w:pPr>
              <w:ind w:left="324" w:hanging="324"/>
              <w:jc w:val="both"/>
              <w:rPr>
                <w:sz w:val="18"/>
                <w:szCs w:val="18"/>
              </w:rPr>
            </w:pPr>
            <w:r w:rsidRPr="00E57358">
              <w:rPr>
                <w:sz w:val="18"/>
                <w:szCs w:val="18"/>
              </w:rPr>
              <w:t>„</w:t>
            </w:r>
            <w:r w:rsidRPr="00E57358">
              <w:rPr>
                <w:sz w:val="18"/>
                <w:szCs w:val="18"/>
                <w:vertAlign w:val="superscript"/>
              </w:rPr>
              <w:t>26da</w:t>
            </w:r>
            <w:r w:rsidRPr="00E57358">
              <w:rPr>
                <w:sz w:val="18"/>
                <w:szCs w:val="18"/>
              </w:rPr>
              <w:t>) Medzinárodný účtovný štandard 28 Prílohy nariadenia Komisie (ES) č. 1126/2008 z 3. novembra 2008, ktorým sa v súlade s nariadením Európskeho parlamentu a Rady (ES) č. 1606/2002 prijímajú určité medzinárodné účtovné štandardy (Ú. v. EÚ L 320, 29.11.2008) v platnom znení.“.</w:t>
            </w:r>
          </w:p>
          <w:p w14:paraId="3563BEDB" w14:textId="77777777" w:rsidR="001B57AC" w:rsidRPr="00E57358" w:rsidRDefault="001B57AC" w:rsidP="001B57AC">
            <w:pPr>
              <w:rPr>
                <w:sz w:val="18"/>
                <w:szCs w:val="18"/>
              </w:rPr>
            </w:pPr>
          </w:p>
          <w:p w14:paraId="4E9D9839" w14:textId="77777777" w:rsidR="001B57AC" w:rsidRPr="00E57358" w:rsidRDefault="001B57AC" w:rsidP="001B57AC">
            <w:pPr>
              <w:rPr>
                <w:sz w:val="18"/>
                <w:szCs w:val="18"/>
              </w:rPr>
            </w:pPr>
            <w:r w:rsidRPr="00E57358">
              <w:rPr>
                <w:sz w:val="18"/>
                <w:szCs w:val="18"/>
              </w:rPr>
              <w:t>(11) Banka pri výbere členov štatutárneho orgánu a členov dozornej rady uplatňuje pravidlá podľa osobitného predpisu.</w:t>
            </w:r>
            <w:r w:rsidRPr="00E57358">
              <w:rPr>
                <w:sz w:val="18"/>
                <w:szCs w:val="18"/>
                <w:vertAlign w:val="superscript"/>
              </w:rPr>
              <w:t>26e</w:t>
            </w:r>
            <w:r w:rsidRPr="00E57358">
              <w:rPr>
                <w:sz w:val="18"/>
                <w:szCs w:val="18"/>
              </w:rPr>
              <w:t>)</w:t>
            </w:r>
          </w:p>
          <w:p w14:paraId="0EE5932F" w14:textId="11815F44" w:rsidR="001B57AC" w:rsidRPr="00E57358" w:rsidRDefault="001B57AC" w:rsidP="001B57AC">
            <w:pPr>
              <w:rPr>
                <w:sz w:val="18"/>
                <w:szCs w:val="18"/>
              </w:rPr>
            </w:pPr>
          </w:p>
          <w:p w14:paraId="753384E5" w14:textId="77777777" w:rsidR="009E236B" w:rsidRPr="00E57358" w:rsidRDefault="009E236B" w:rsidP="009E236B">
            <w:pPr>
              <w:jc w:val="both"/>
              <w:rPr>
                <w:sz w:val="18"/>
                <w:szCs w:val="18"/>
              </w:rPr>
            </w:pPr>
            <w:r w:rsidRPr="00E57358">
              <w:rPr>
                <w:sz w:val="18"/>
                <w:szCs w:val="18"/>
              </w:rPr>
              <w:t>Poznámka pod čiarou k odkazu 26da znie:</w:t>
            </w:r>
          </w:p>
          <w:p w14:paraId="184C28B3" w14:textId="405FEB00" w:rsidR="001B57AC" w:rsidRPr="00E57358" w:rsidRDefault="009E236B" w:rsidP="001B57AC">
            <w:pPr>
              <w:ind w:left="204" w:hanging="204"/>
              <w:rPr>
                <w:sz w:val="18"/>
                <w:szCs w:val="18"/>
              </w:rPr>
            </w:pPr>
            <w:r w:rsidRPr="00E57358">
              <w:rPr>
                <w:sz w:val="18"/>
                <w:szCs w:val="18"/>
              </w:rPr>
              <w:t>„</w:t>
            </w:r>
            <w:r w:rsidR="001B57AC" w:rsidRPr="00E57358">
              <w:rPr>
                <w:sz w:val="18"/>
                <w:szCs w:val="18"/>
                <w:vertAlign w:val="superscript"/>
              </w:rPr>
              <w:t>26e</w:t>
            </w:r>
            <w:r w:rsidR="001B57AC" w:rsidRPr="00E57358">
              <w:rPr>
                <w:sz w:val="18"/>
                <w:szCs w:val="18"/>
              </w:rPr>
              <w:t>) Čl. 435 ods. 2 písm. b) a c) nariadenia (EÚ) č. 575/2013.</w:t>
            </w:r>
            <w:r w:rsidRPr="00E57358">
              <w:rPr>
                <w:sz w:val="18"/>
                <w:szCs w:val="18"/>
              </w:rPr>
              <w:t>“.</w:t>
            </w:r>
          </w:p>
          <w:p w14:paraId="3CC21E77" w14:textId="77777777" w:rsidR="001B57AC" w:rsidRPr="00E57358" w:rsidRDefault="001B57AC" w:rsidP="001B57AC">
            <w:pPr>
              <w:rPr>
                <w:sz w:val="18"/>
                <w:szCs w:val="18"/>
              </w:rPr>
            </w:pPr>
          </w:p>
          <w:p w14:paraId="7E1780FC" w14:textId="77777777" w:rsidR="001B57AC" w:rsidRPr="00E57358" w:rsidRDefault="001B57AC" w:rsidP="001B57AC">
            <w:pPr>
              <w:pStyle w:val="Normlny0"/>
              <w:rPr>
                <w:sz w:val="18"/>
                <w:szCs w:val="18"/>
              </w:rPr>
            </w:pPr>
            <w:r w:rsidRPr="00E57358">
              <w:rPr>
                <w:sz w:val="18"/>
                <w:szCs w:val="18"/>
              </w:rPr>
              <w:t>(20) Národná banka Slovenska je oprávnená overiť, či členovia štatutárneho orgánu banky alebo členovia dozornej rady banky spĺňajú požiadavky podľa § 7 ods. 14 a 15, § 24 a § 25 ods. 1 až 3, 8 až 11, 14 až 16, ak má dôvodné podozrenie, že dochádza alebo došlo k porušeniu, k pokusu o porušenie alebo existuje zvýšené riziko porušenia ustanovení osobitného predpisu</w:t>
            </w:r>
            <w:r w:rsidRPr="00E57358">
              <w:rPr>
                <w:sz w:val="18"/>
                <w:szCs w:val="18"/>
                <w:vertAlign w:val="superscript"/>
              </w:rPr>
              <w:t>21a</w:t>
            </w:r>
            <w:r w:rsidRPr="00E57358">
              <w:rPr>
                <w:sz w:val="18"/>
                <w:szCs w:val="18"/>
              </w:rPr>
              <w:t>) v súvislosti s bankou. Ak člen štatutárneho orgánu banky alebo člen dozornej rady banky nespĺňa niektorú z požiadaviek podľa prvej vety, Národná banka Slovenska je oprávnená nariadiť výmenu tohto člena.</w:t>
            </w:r>
          </w:p>
          <w:p w14:paraId="66BC47DE" w14:textId="41F6BEE8" w:rsidR="001B57AC" w:rsidRPr="00E57358" w:rsidRDefault="001B57AC" w:rsidP="001B57AC">
            <w:pPr>
              <w:pStyle w:val="Normlny0"/>
              <w:rPr>
                <w:b/>
                <w:sz w:val="18"/>
                <w:szCs w:val="18"/>
              </w:rPr>
            </w:pPr>
          </w:p>
          <w:p w14:paraId="74514EE4" w14:textId="7FF14A09" w:rsidR="009E236B" w:rsidRPr="00E57358" w:rsidRDefault="009E236B" w:rsidP="009E236B">
            <w:pPr>
              <w:jc w:val="both"/>
              <w:rPr>
                <w:sz w:val="18"/>
                <w:szCs w:val="18"/>
              </w:rPr>
            </w:pPr>
            <w:r w:rsidRPr="00E57358">
              <w:rPr>
                <w:sz w:val="18"/>
                <w:szCs w:val="18"/>
              </w:rPr>
              <w:t>Poznámka pod čiarou k odkazu 21a znie:</w:t>
            </w:r>
          </w:p>
          <w:p w14:paraId="3206AC24" w14:textId="2EB22193" w:rsidR="009E236B" w:rsidRPr="00E57358" w:rsidRDefault="009E236B" w:rsidP="009E236B">
            <w:pPr>
              <w:pStyle w:val="Normlny0"/>
              <w:ind w:left="236" w:hanging="236"/>
              <w:rPr>
                <w:sz w:val="18"/>
                <w:szCs w:val="18"/>
              </w:rPr>
            </w:pPr>
            <w:r w:rsidRPr="00E57358">
              <w:rPr>
                <w:sz w:val="18"/>
                <w:szCs w:val="18"/>
              </w:rPr>
              <w:t>„</w:t>
            </w:r>
            <w:r w:rsidRPr="00E57358">
              <w:rPr>
                <w:sz w:val="18"/>
                <w:szCs w:val="18"/>
                <w:vertAlign w:val="superscript"/>
              </w:rPr>
              <w:t>21a</w:t>
            </w:r>
            <w:r w:rsidRPr="00E57358">
              <w:rPr>
                <w:sz w:val="18"/>
                <w:szCs w:val="18"/>
              </w:rPr>
              <w:t xml:space="preserve">) Zákon č. 297/2008 </w:t>
            </w:r>
            <w:proofErr w:type="spellStart"/>
            <w:r w:rsidRPr="00E57358">
              <w:rPr>
                <w:sz w:val="18"/>
                <w:szCs w:val="18"/>
              </w:rPr>
              <w:t>Z.z.o</w:t>
            </w:r>
            <w:proofErr w:type="spellEnd"/>
            <w:r w:rsidRPr="00E57358">
              <w:rPr>
                <w:sz w:val="18"/>
                <w:szCs w:val="18"/>
              </w:rPr>
              <w:t xml:space="preserve"> ochrane pred legalizáciou príjmov z trestnej činnosti a o ochrane pred financovaním terorizmu a o zmene a doplnení niektorých zákonov.“.</w:t>
            </w:r>
          </w:p>
          <w:p w14:paraId="1B7C6F91" w14:textId="77777777" w:rsidR="009E236B" w:rsidRPr="00E57358" w:rsidRDefault="009E236B" w:rsidP="001B57AC">
            <w:pPr>
              <w:pStyle w:val="Normlny0"/>
              <w:rPr>
                <w:b/>
                <w:sz w:val="18"/>
                <w:szCs w:val="18"/>
              </w:rPr>
            </w:pPr>
          </w:p>
          <w:p w14:paraId="601E0775" w14:textId="77777777" w:rsidR="001B57AC" w:rsidRPr="00E57358" w:rsidRDefault="001B57AC" w:rsidP="001B57AC">
            <w:pPr>
              <w:pStyle w:val="Normlny0"/>
              <w:rPr>
                <w:sz w:val="18"/>
                <w:szCs w:val="18"/>
              </w:rPr>
            </w:pPr>
            <w:r w:rsidRPr="00E57358">
              <w:rPr>
                <w:sz w:val="18"/>
                <w:szCs w:val="18"/>
              </w:rPr>
              <w:t>(24) Ustanovenia odseku 2 písm. e), odseku 14, § 25 ods. 1 až 6, 9, 11 a § 50 ods. 20 sa na finančné holdingové spoločnosti a zmiešané finančné holdingové spoločnosti vzťahujú rovnako.</w:t>
            </w:r>
          </w:p>
          <w:p w14:paraId="7B10FE59" w14:textId="77777777" w:rsidR="001B57AC" w:rsidRPr="00E57358" w:rsidRDefault="001B57AC" w:rsidP="001B57AC">
            <w:pPr>
              <w:pStyle w:val="Normlny0"/>
              <w:rPr>
                <w:b/>
                <w:sz w:val="18"/>
                <w:szCs w:val="18"/>
              </w:rPr>
            </w:pPr>
          </w:p>
          <w:p w14:paraId="55FA9D48" w14:textId="77777777" w:rsidR="001B57AC" w:rsidRPr="00E57358" w:rsidRDefault="001B57AC" w:rsidP="001B57AC">
            <w:pPr>
              <w:tabs>
                <w:tab w:val="left" w:pos="3740"/>
              </w:tabs>
              <w:rPr>
                <w:sz w:val="18"/>
                <w:szCs w:val="18"/>
              </w:rPr>
            </w:pPr>
            <w:r w:rsidRPr="00E57358">
              <w:rPr>
                <w:sz w:val="18"/>
                <w:szCs w:val="18"/>
              </w:rPr>
              <w:t>(2) Na udelenie povolenia podľa odseku 1 sa musí preukázať splnenie podmienok, ktoré sa vzťahujú na obchodníka s cennými papiermi podľa tohto zákona, a to týchto podmienok:</w:t>
            </w:r>
          </w:p>
          <w:p w14:paraId="2E5D557A" w14:textId="77777777" w:rsidR="001B57AC" w:rsidRPr="00E57358" w:rsidRDefault="001B57AC" w:rsidP="001B57AC">
            <w:pPr>
              <w:tabs>
                <w:tab w:val="left" w:pos="3740"/>
              </w:tabs>
              <w:rPr>
                <w:sz w:val="18"/>
                <w:szCs w:val="18"/>
              </w:rPr>
            </w:pPr>
            <w:r w:rsidRPr="00E57358">
              <w:rPr>
                <w:sz w:val="18"/>
                <w:szCs w:val="18"/>
              </w:rPr>
              <w:lastRenderedPageBreak/>
              <w:t>i) odborná spôsobilosť a dôveryhodnosť fyzických osôb, ktoré sú členmi štatutárneho orgánu finančnej holdingovej spoločnosti alebo zmiešanej finančnej holdingovej spoločnosti, a vhodnosť akcionárov kontrolujúcich finančnú holdingovú spoločnosť alebo zmiešanú finančnú holdingovú spoločnosť, ak by sa udelením povolenia podľa odseku 1 obchodník s cennými papiermi stal súčasťou konsolidovaného celku podľa § 138, ktorého súčasťou je aj finančná holdingová spoločnosť, alebo by sa stal súčasťou finančného konglomerátu podľa § 143b, ktorého súčasťou je aj zmiešaná finančná holdingová spoločnosť,</w:t>
            </w:r>
          </w:p>
          <w:p w14:paraId="79DD11D7" w14:textId="77777777" w:rsidR="001B57AC" w:rsidRPr="00E57358" w:rsidRDefault="001B57AC" w:rsidP="001B57AC">
            <w:pPr>
              <w:tabs>
                <w:tab w:val="left" w:pos="3740"/>
              </w:tabs>
              <w:rPr>
                <w:sz w:val="18"/>
                <w:szCs w:val="18"/>
              </w:rPr>
            </w:pPr>
          </w:p>
          <w:p w14:paraId="6D04A83B" w14:textId="77777777" w:rsidR="001B57AC" w:rsidRPr="00E57358" w:rsidRDefault="001B57AC" w:rsidP="001B57AC">
            <w:pPr>
              <w:tabs>
                <w:tab w:val="left" w:pos="3740"/>
              </w:tabs>
              <w:rPr>
                <w:sz w:val="18"/>
                <w:szCs w:val="18"/>
              </w:rPr>
            </w:pPr>
            <w:r w:rsidRPr="00E57358">
              <w:rPr>
                <w:sz w:val="18"/>
                <w:szCs w:val="18"/>
              </w:rPr>
              <w:t>(15) Národná banka Slovenska je oprávnená overiť, či členovia predstavenstva alebo členovia dozornej rady spĺňajú požiadavky podľa § 8 písm. b), § 55 ods. 10 a § 71, ak má dôvodné podozrenie, že dochádza alebo došlo k porušeniu, k pokusu o porušenie alebo existuje zvýšené riziko porušenia ustanovení osobitného predpisu</w:t>
            </w:r>
            <w:r w:rsidRPr="00E57358">
              <w:rPr>
                <w:sz w:val="18"/>
                <w:szCs w:val="18"/>
                <w:vertAlign w:val="superscript"/>
              </w:rPr>
              <w:t>55a</w:t>
            </w:r>
            <w:r w:rsidRPr="00E57358">
              <w:rPr>
                <w:sz w:val="18"/>
                <w:szCs w:val="18"/>
              </w:rPr>
              <w:t>) v súvislosti s obchodníkom s cennými papiermi. Ak člen predstavenstva alebo člen dozornej rady nespĺňa požiadavky podľa prvej vety, Národná banka Slovenska je oprávnená nariadiť výmenu tohto člena.</w:t>
            </w:r>
          </w:p>
          <w:p w14:paraId="70C24505" w14:textId="77777777" w:rsidR="004E6C77" w:rsidRPr="00E57358" w:rsidRDefault="004E6C77" w:rsidP="001B57AC">
            <w:pPr>
              <w:tabs>
                <w:tab w:val="left" w:pos="3740"/>
              </w:tabs>
              <w:rPr>
                <w:sz w:val="18"/>
                <w:szCs w:val="18"/>
              </w:rPr>
            </w:pPr>
          </w:p>
          <w:p w14:paraId="7DD0D54E" w14:textId="77777777" w:rsidR="004E6C77" w:rsidRPr="00E57358" w:rsidRDefault="004E6C77" w:rsidP="001B57AC">
            <w:pPr>
              <w:tabs>
                <w:tab w:val="left" w:pos="3740"/>
              </w:tabs>
              <w:rPr>
                <w:sz w:val="18"/>
                <w:szCs w:val="18"/>
              </w:rPr>
            </w:pPr>
            <w:r w:rsidRPr="00E57358">
              <w:rPr>
                <w:sz w:val="18"/>
                <w:szCs w:val="18"/>
              </w:rPr>
              <w:t>Poznámka pod čiarou k odkazu 55a znie:</w:t>
            </w:r>
          </w:p>
          <w:p w14:paraId="51A30095" w14:textId="0E2396F8" w:rsidR="004E6C77" w:rsidRPr="00E57358" w:rsidRDefault="004E6C77" w:rsidP="004E6C77">
            <w:pPr>
              <w:tabs>
                <w:tab w:val="left" w:pos="3740"/>
              </w:tabs>
              <w:ind w:left="378" w:hanging="378"/>
              <w:rPr>
                <w:sz w:val="18"/>
                <w:szCs w:val="18"/>
              </w:rPr>
            </w:pPr>
            <w:r w:rsidRPr="00E57358">
              <w:rPr>
                <w:sz w:val="18"/>
                <w:szCs w:val="18"/>
              </w:rPr>
              <w:t>„</w:t>
            </w:r>
            <w:r w:rsidRPr="00E57358">
              <w:rPr>
                <w:sz w:val="18"/>
                <w:szCs w:val="18"/>
                <w:vertAlign w:val="superscript"/>
              </w:rPr>
              <w:t>55a</w:t>
            </w:r>
            <w:r w:rsidRPr="00E57358">
              <w:rPr>
                <w:sz w:val="18"/>
                <w:szCs w:val="18"/>
              </w:rPr>
              <w:t>) Zákon č. 297/2008 Z. z. o ochrane pred legalizáciou príjmov z trestnej činnosti a o ochrane pred financovaním terorizmu a o zmene a doplnení niektorých zákonov.“.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5A40B2" w14:textId="36526CA2" w:rsidR="001B57AC" w:rsidRPr="00E57358" w:rsidRDefault="001B57AC" w:rsidP="001B57AC">
            <w:pPr>
              <w:jc w:val="center"/>
              <w:rPr>
                <w:i/>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70F470"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25E2542" w14:textId="131E4504"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50C83423" w14:textId="77777777" w:rsidR="001B57AC" w:rsidRPr="00E57358" w:rsidRDefault="001B57AC" w:rsidP="001B57AC">
            <w:pPr>
              <w:pStyle w:val="Nadpis1"/>
              <w:rPr>
                <w:b w:val="0"/>
                <w:bCs w:val="0"/>
                <w:i/>
                <w:sz w:val="18"/>
                <w:szCs w:val="18"/>
              </w:rPr>
            </w:pPr>
          </w:p>
        </w:tc>
      </w:tr>
      <w:tr w:rsidR="001B57AC" w:rsidRPr="00E57358" w14:paraId="1454D7DA" w14:textId="77777777" w:rsidTr="00F64B30">
        <w:tc>
          <w:tcPr>
            <w:tcW w:w="568" w:type="dxa"/>
            <w:tcBorders>
              <w:top w:val="single" w:sz="4" w:space="0" w:color="auto"/>
              <w:left w:val="single" w:sz="12" w:space="0" w:color="auto"/>
              <w:bottom w:val="single" w:sz="4" w:space="0" w:color="auto"/>
              <w:right w:val="single" w:sz="4" w:space="0" w:color="auto"/>
            </w:tcBorders>
            <w:shd w:val="clear" w:color="auto" w:fill="auto"/>
          </w:tcPr>
          <w:p w14:paraId="175E43F7" w14:textId="77777777" w:rsidR="001B57AC" w:rsidRPr="00E57358" w:rsidRDefault="001B57AC" w:rsidP="001B57AC">
            <w:pPr>
              <w:rPr>
                <w:sz w:val="18"/>
                <w:szCs w:val="18"/>
              </w:rPr>
            </w:pPr>
            <w:r w:rsidRPr="00E57358">
              <w:rPr>
                <w:sz w:val="18"/>
                <w:szCs w:val="18"/>
              </w:rPr>
              <w:lastRenderedPageBreak/>
              <w:t>Č:91</w:t>
            </w:r>
          </w:p>
          <w:p w14:paraId="03F594A8" w14:textId="16622716" w:rsidR="001B57AC" w:rsidRPr="00E57358" w:rsidRDefault="001B57AC" w:rsidP="001B57AC">
            <w:pPr>
              <w:jc w:val="center"/>
              <w:rPr>
                <w:b/>
                <w:sz w:val="18"/>
                <w:szCs w:val="18"/>
              </w:rPr>
            </w:pPr>
            <w:r w:rsidRPr="00E57358">
              <w:rPr>
                <w:sz w:val="18"/>
                <w:szCs w:val="18"/>
              </w:rPr>
              <w:t>O:8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822DFD" w14:textId="77777777" w:rsidR="001B57AC" w:rsidRPr="00E57358" w:rsidRDefault="001B57AC" w:rsidP="001B57AC">
            <w:pPr>
              <w:rPr>
                <w:sz w:val="18"/>
                <w:szCs w:val="18"/>
              </w:rPr>
            </w:pPr>
            <w:r w:rsidRPr="00E57358">
              <w:rPr>
                <w:sz w:val="18"/>
                <w:szCs w:val="18"/>
              </w:rPr>
              <w:t>Každý člen riadiaceho orgánu koná čestne, bezúhonne a s nezávislým myslením s cieľom účinne posudzovať rozhodnutia vrcholového manažmentu a v prípade potreby k nim vznášať pripomienky a účinne vykonávať dohľad nad rozhodovaním manažmentu a monitorovať ho. Byť spoločníkom v pridružených spoločnostiach alebo pridružených subjektoch nepredstavuje samo osebe prekážku konania s nezávislým myslením.“;</w:t>
            </w:r>
          </w:p>
          <w:p w14:paraId="7F549166" w14:textId="77777777" w:rsidR="001B57AC" w:rsidRPr="00E57358" w:rsidRDefault="001B57AC" w:rsidP="001B57AC">
            <w:pPr>
              <w:rPr>
                <w:b/>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5AE1E0" w14:textId="732B292F"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59D7EDF4" w14:textId="1002096E" w:rsidR="001B57AC" w:rsidRPr="00E57358" w:rsidRDefault="001B57AC" w:rsidP="001B57AC">
            <w:pPr>
              <w:jc w:val="center"/>
              <w:rPr>
                <w:sz w:val="18"/>
                <w:szCs w:val="18"/>
              </w:rPr>
            </w:pPr>
            <w:r w:rsidRPr="00E57358">
              <w:rPr>
                <w:sz w:val="18"/>
                <w:szCs w:val="18"/>
              </w:rPr>
              <w:t xml:space="preserve">483/2001 </w:t>
            </w:r>
          </w:p>
          <w:p w14:paraId="4BD08979" w14:textId="77777777" w:rsidR="001B57AC" w:rsidRPr="00E57358" w:rsidRDefault="001B57AC" w:rsidP="001B57AC">
            <w:pPr>
              <w:jc w:val="center"/>
              <w:rPr>
                <w:sz w:val="18"/>
                <w:szCs w:val="18"/>
              </w:rPr>
            </w:pPr>
          </w:p>
          <w:p w14:paraId="1A36CD03" w14:textId="77777777" w:rsidR="001B57AC" w:rsidRPr="00E57358" w:rsidRDefault="001B57AC" w:rsidP="001B57AC">
            <w:pPr>
              <w:jc w:val="center"/>
              <w:rPr>
                <w:sz w:val="18"/>
                <w:szCs w:val="18"/>
              </w:rPr>
            </w:pPr>
          </w:p>
          <w:p w14:paraId="4363AEB4" w14:textId="77777777" w:rsidR="001B57AC" w:rsidRPr="00E57358" w:rsidRDefault="001B57AC" w:rsidP="001B57AC">
            <w:pPr>
              <w:jc w:val="center"/>
              <w:rPr>
                <w:sz w:val="18"/>
                <w:szCs w:val="18"/>
              </w:rPr>
            </w:pPr>
          </w:p>
          <w:p w14:paraId="6231F539" w14:textId="77777777" w:rsidR="001B57AC" w:rsidRPr="00E57358" w:rsidRDefault="001B57AC" w:rsidP="001B57AC">
            <w:pPr>
              <w:jc w:val="center"/>
              <w:rPr>
                <w:sz w:val="18"/>
                <w:szCs w:val="18"/>
              </w:rPr>
            </w:pPr>
          </w:p>
          <w:p w14:paraId="319970A3" w14:textId="77777777" w:rsidR="001B57AC" w:rsidRPr="00E57358" w:rsidRDefault="001B57AC" w:rsidP="001B57AC">
            <w:pPr>
              <w:jc w:val="center"/>
              <w:rPr>
                <w:sz w:val="18"/>
                <w:szCs w:val="18"/>
              </w:rPr>
            </w:pPr>
          </w:p>
          <w:p w14:paraId="6682EA64" w14:textId="77777777" w:rsidR="001B57AC" w:rsidRPr="00E57358" w:rsidRDefault="001B57AC" w:rsidP="001B57AC">
            <w:pPr>
              <w:jc w:val="center"/>
              <w:rPr>
                <w:sz w:val="18"/>
                <w:szCs w:val="18"/>
              </w:rPr>
            </w:pPr>
          </w:p>
          <w:p w14:paraId="4766DB9D" w14:textId="77777777" w:rsidR="001B57AC" w:rsidRPr="00E57358" w:rsidRDefault="001B57AC" w:rsidP="001B57AC">
            <w:pPr>
              <w:jc w:val="center"/>
              <w:rPr>
                <w:sz w:val="18"/>
                <w:szCs w:val="18"/>
              </w:rPr>
            </w:pPr>
          </w:p>
          <w:p w14:paraId="5003F558" w14:textId="77777777" w:rsidR="001B57AC" w:rsidRPr="00E57358" w:rsidRDefault="001B57AC" w:rsidP="001B57AC">
            <w:pPr>
              <w:jc w:val="center"/>
              <w:rPr>
                <w:sz w:val="18"/>
                <w:szCs w:val="18"/>
              </w:rPr>
            </w:pPr>
          </w:p>
          <w:p w14:paraId="42E80C9B" w14:textId="77777777" w:rsidR="001B57AC" w:rsidRPr="00E57358" w:rsidRDefault="001B57AC" w:rsidP="001B57AC">
            <w:pPr>
              <w:jc w:val="center"/>
              <w:rPr>
                <w:sz w:val="18"/>
                <w:szCs w:val="18"/>
              </w:rPr>
            </w:pPr>
          </w:p>
          <w:p w14:paraId="5B3875C4" w14:textId="77777777" w:rsidR="001B57AC" w:rsidRPr="00E57358" w:rsidRDefault="001B57AC" w:rsidP="001B57AC">
            <w:pPr>
              <w:jc w:val="center"/>
              <w:rPr>
                <w:sz w:val="18"/>
                <w:szCs w:val="18"/>
              </w:rPr>
            </w:pPr>
          </w:p>
          <w:p w14:paraId="200AC9C8" w14:textId="77777777" w:rsidR="001B57AC" w:rsidRPr="00E57358" w:rsidRDefault="001B57AC" w:rsidP="001B57AC">
            <w:pPr>
              <w:jc w:val="center"/>
              <w:rPr>
                <w:sz w:val="18"/>
                <w:szCs w:val="18"/>
              </w:rPr>
            </w:pPr>
          </w:p>
          <w:p w14:paraId="58EBAE82" w14:textId="77777777" w:rsidR="001B57AC" w:rsidRPr="00E57358" w:rsidRDefault="001B57AC" w:rsidP="001B57AC">
            <w:pPr>
              <w:jc w:val="center"/>
              <w:rPr>
                <w:sz w:val="18"/>
                <w:szCs w:val="18"/>
              </w:rPr>
            </w:pPr>
          </w:p>
          <w:p w14:paraId="64929B8C" w14:textId="77777777" w:rsidR="001B57AC" w:rsidRPr="00E57358" w:rsidRDefault="001B57AC" w:rsidP="001B57AC">
            <w:pPr>
              <w:jc w:val="center"/>
              <w:rPr>
                <w:sz w:val="18"/>
                <w:szCs w:val="18"/>
              </w:rPr>
            </w:pPr>
          </w:p>
          <w:p w14:paraId="58C14A2B" w14:textId="0D8E5327" w:rsidR="001B57AC" w:rsidRPr="00E57358" w:rsidRDefault="001B57AC" w:rsidP="001B57AC">
            <w:pPr>
              <w:jc w:val="center"/>
              <w:rPr>
                <w:sz w:val="18"/>
                <w:szCs w:val="18"/>
              </w:rPr>
            </w:pPr>
          </w:p>
          <w:p w14:paraId="2818B27F" w14:textId="77777777" w:rsidR="004E6C77" w:rsidRPr="00E57358" w:rsidRDefault="004E6C77" w:rsidP="001B57AC">
            <w:pPr>
              <w:jc w:val="center"/>
              <w:rPr>
                <w:sz w:val="18"/>
                <w:szCs w:val="18"/>
              </w:rPr>
            </w:pPr>
          </w:p>
          <w:p w14:paraId="0A47278B" w14:textId="77777777" w:rsidR="001B57AC" w:rsidRPr="00E57358" w:rsidRDefault="001B57AC" w:rsidP="001B57AC">
            <w:pPr>
              <w:jc w:val="center"/>
              <w:rPr>
                <w:sz w:val="18"/>
                <w:szCs w:val="18"/>
              </w:rPr>
            </w:pPr>
          </w:p>
          <w:p w14:paraId="66C4C3C1" w14:textId="77777777" w:rsidR="001B57AC" w:rsidRPr="00E57358" w:rsidRDefault="001B57AC" w:rsidP="001B57AC">
            <w:pPr>
              <w:jc w:val="center"/>
              <w:rPr>
                <w:sz w:val="18"/>
                <w:szCs w:val="18"/>
              </w:rPr>
            </w:pPr>
            <w:r w:rsidRPr="00E57358">
              <w:rPr>
                <w:sz w:val="18"/>
                <w:szCs w:val="18"/>
              </w:rPr>
              <w:lastRenderedPageBreak/>
              <w:t>483/2001</w:t>
            </w:r>
          </w:p>
          <w:p w14:paraId="2596AF29" w14:textId="77777777" w:rsidR="001B57AC" w:rsidRPr="00E57358" w:rsidRDefault="001B57AC" w:rsidP="001B57AC">
            <w:pPr>
              <w:jc w:val="center"/>
              <w:rPr>
                <w:sz w:val="18"/>
                <w:szCs w:val="18"/>
              </w:rPr>
            </w:pPr>
          </w:p>
          <w:p w14:paraId="20CA8EE3" w14:textId="77777777" w:rsidR="001B57AC" w:rsidRPr="00E57358" w:rsidRDefault="001B57AC" w:rsidP="001B57AC">
            <w:pPr>
              <w:jc w:val="center"/>
              <w:rPr>
                <w:sz w:val="18"/>
                <w:szCs w:val="18"/>
              </w:rPr>
            </w:pPr>
          </w:p>
          <w:p w14:paraId="15D86FE3" w14:textId="77777777" w:rsidR="001B57AC" w:rsidRPr="00E57358" w:rsidRDefault="001B57AC" w:rsidP="001B57AC">
            <w:pPr>
              <w:jc w:val="center"/>
              <w:rPr>
                <w:sz w:val="18"/>
                <w:szCs w:val="18"/>
              </w:rPr>
            </w:pPr>
          </w:p>
          <w:p w14:paraId="2B490DA4" w14:textId="77777777" w:rsidR="001B57AC" w:rsidRPr="00E57358" w:rsidRDefault="001B57AC" w:rsidP="001B57AC">
            <w:pPr>
              <w:jc w:val="center"/>
              <w:rPr>
                <w:sz w:val="18"/>
                <w:szCs w:val="18"/>
              </w:rPr>
            </w:pPr>
          </w:p>
          <w:p w14:paraId="2C9D0C92" w14:textId="77777777" w:rsidR="001B57AC" w:rsidRPr="00E57358" w:rsidRDefault="001B57AC" w:rsidP="001B57AC">
            <w:pPr>
              <w:jc w:val="center"/>
              <w:rPr>
                <w:sz w:val="18"/>
                <w:szCs w:val="18"/>
              </w:rPr>
            </w:pPr>
          </w:p>
          <w:p w14:paraId="1FF7F52A" w14:textId="77777777" w:rsidR="001B57AC" w:rsidRPr="00E57358" w:rsidRDefault="001B57AC" w:rsidP="001B57AC">
            <w:pPr>
              <w:jc w:val="center"/>
              <w:rPr>
                <w:sz w:val="18"/>
                <w:szCs w:val="18"/>
              </w:rPr>
            </w:pPr>
          </w:p>
          <w:p w14:paraId="0685019C" w14:textId="77777777" w:rsidR="001B57AC" w:rsidRPr="00E57358" w:rsidRDefault="001B57AC" w:rsidP="001B57AC">
            <w:pPr>
              <w:jc w:val="center"/>
              <w:rPr>
                <w:sz w:val="18"/>
                <w:szCs w:val="18"/>
              </w:rPr>
            </w:pPr>
          </w:p>
          <w:p w14:paraId="379B7DBD" w14:textId="77777777" w:rsidR="001B57AC" w:rsidRPr="00E57358" w:rsidRDefault="001B57AC" w:rsidP="001B57AC">
            <w:pPr>
              <w:jc w:val="center"/>
              <w:rPr>
                <w:sz w:val="18"/>
                <w:szCs w:val="18"/>
              </w:rPr>
            </w:pPr>
          </w:p>
          <w:p w14:paraId="63337ABF" w14:textId="77777777" w:rsidR="001B57AC" w:rsidRPr="00E57358" w:rsidRDefault="001B57AC" w:rsidP="001B57AC">
            <w:pPr>
              <w:jc w:val="center"/>
              <w:rPr>
                <w:sz w:val="18"/>
                <w:szCs w:val="18"/>
              </w:rPr>
            </w:pPr>
          </w:p>
          <w:p w14:paraId="48F8EF57" w14:textId="77777777" w:rsidR="001B57AC" w:rsidRPr="00E57358" w:rsidRDefault="001B57AC" w:rsidP="001B57AC">
            <w:pPr>
              <w:jc w:val="center"/>
              <w:rPr>
                <w:sz w:val="18"/>
                <w:szCs w:val="18"/>
              </w:rPr>
            </w:pPr>
          </w:p>
          <w:p w14:paraId="1102C369" w14:textId="77777777" w:rsidR="001B57AC" w:rsidRPr="00E57358" w:rsidRDefault="001B57AC" w:rsidP="001B57AC">
            <w:pPr>
              <w:jc w:val="center"/>
              <w:rPr>
                <w:sz w:val="18"/>
                <w:szCs w:val="18"/>
              </w:rPr>
            </w:pPr>
          </w:p>
          <w:p w14:paraId="320F4EB7" w14:textId="77777777" w:rsidR="001B57AC" w:rsidRPr="00E57358" w:rsidRDefault="001B57AC" w:rsidP="001B57AC">
            <w:pPr>
              <w:jc w:val="center"/>
              <w:rPr>
                <w:sz w:val="18"/>
                <w:szCs w:val="18"/>
              </w:rPr>
            </w:pPr>
          </w:p>
          <w:p w14:paraId="104B8578" w14:textId="77777777" w:rsidR="001B57AC" w:rsidRPr="00E57358" w:rsidRDefault="001B57AC" w:rsidP="001B57AC">
            <w:pPr>
              <w:jc w:val="center"/>
              <w:rPr>
                <w:sz w:val="18"/>
                <w:szCs w:val="18"/>
              </w:rPr>
            </w:pPr>
          </w:p>
          <w:p w14:paraId="4CE4AA9B" w14:textId="77777777" w:rsidR="001B57AC" w:rsidRPr="00E57358" w:rsidRDefault="001B57AC" w:rsidP="001B57AC">
            <w:pPr>
              <w:jc w:val="center"/>
              <w:rPr>
                <w:sz w:val="18"/>
                <w:szCs w:val="18"/>
              </w:rPr>
            </w:pPr>
            <w:r w:rsidRPr="00E57358">
              <w:rPr>
                <w:sz w:val="18"/>
                <w:szCs w:val="18"/>
              </w:rPr>
              <w:t>483/2001</w:t>
            </w:r>
          </w:p>
          <w:p w14:paraId="7B71CB5B" w14:textId="213907BE" w:rsidR="001B57AC" w:rsidRPr="00E57358" w:rsidRDefault="001B57AC" w:rsidP="001B57AC">
            <w:pPr>
              <w:jc w:val="center"/>
              <w:rPr>
                <w:b/>
                <w:sz w:val="18"/>
                <w:szCs w:val="18"/>
              </w:rPr>
            </w:pPr>
            <w:r w:rsidRPr="00E57358">
              <w:rPr>
                <w:sz w:val="18"/>
                <w:szCs w:val="18"/>
              </w:rPr>
              <w:t>a </w:t>
            </w:r>
            <w:r w:rsidRPr="00E57358">
              <w:rPr>
                <w:b/>
                <w:sz w:val="18"/>
                <w:szCs w:val="18"/>
              </w:rPr>
              <w:t>návrh zákona čl. V</w:t>
            </w:r>
          </w:p>
          <w:p w14:paraId="57935419" w14:textId="77777777" w:rsidR="001B57AC" w:rsidRPr="00E57358" w:rsidRDefault="001B57AC" w:rsidP="001B57AC">
            <w:pPr>
              <w:jc w:val="center"/>
              <w:rPr>
                <w:sz w:val="18"/>
                <w:szCs w:val="18"/>
              </w:rPr>
            </w:pPr>
          </w:p>
          <w:p w14:paraId="4A0E2E9B" w14:textId="77777777" w:rsidR="001B57AC" w:rsidRPr="00E57358" w:rsidRDefault="001B57AC" w:rsidP="001B57AC">
            <w:pPr>
              <w:jc w:val="center"/>
              <w:rPr>
                <w:sz w:val="18"/>
                <w:szCs w:val="18"/>
              </w:rPr>
            </w:pPr>
          </w:p>
          <w:p w14:paraId="1D1EBCE3" w14:textId="77777777" w:rsidR="001B57AC" w:rsidRPr="00E57358" w:rsidRDefault="001B57AC" w:rsidP="001B57AC">
            <w:pPr>
              <w:jc w:val="center"/>
              <w:rPr>
                <w:sz w:val="18"/>
                <w:szCs w:val="18"/>
              </w:rPr>
            </w:pPr>
          </w:p>
          <w:p w14:paraId="3F411C5E" w14:textId="77777777" w:rsidR="001B57AC" w:rsidRPr="00E57358" w:rsidRDefault="001B57AC" w:rsidP="001B57AC">
            <w:pPr>
              <w:jc w:val="center"/>
              <w:rPr>
                <w:sz w:val="18"/>
                <w:szCs w:val="18"/>
              </w:rPr>
            </w:pPr>
          </w:p>
          <w:p w14:paraId="3FEA1C10" w14:textId="77777777" w:rsidR="001B57AC" w:rsidRPr="00E57358" w:rsidRDefault="001B57AC" w:rsidP="001B57AC">
            <w:pPr>
              <w:jc w:val="center"/>
              <w:rPr>
                <w:sz w:val="18"/>
                <w:szCs w:val="18"/>
              </w:rPr>
            </w:pPr>
          </w:p>
          <w:p w14:paraId="13436A75" w14:textId="77777777" w:rsidR="001B57AC" w:rsidRPr="00E57358" w:rsidRDefault="001B57AC" w:rsidP="001B57AC">
            <w:pPr>
              <w:jc w:val="center"/>
              <w:rPr>
                <w:sz w:val="18"/>
                <w:szCs w:val="18"/>
              </w:rPr>
            </w:pPr>
          </w:p>
          <w:p w14:paraId="1C57B969" w14:textId="77777777" w:rsidR="001B57AC" w:rsidRPr="00E57358" w:rsidRDefault="001B57AC" w:rsidP="001B57AC">
            <w:pPr>
              <w:jc w:val="center"/>
              <w:rPr>
                <w:sz w:val="18"/>
                <w:szCs w:val="18"/>
              </w:rPr>
            </w:pPr>
          </w:p>
          <w:p w14:paraId="6C70BFBE" w14:textId="77777777" w:rsidR="001B57AC" w:rsidRPr="00E57358" w:rsidRDefault="001B57AC" w:rsidP="001B57AC">
            <w:pPr>
              <w:jc w:val="center"/>
              <w:rPr>
                <w:sz w:val="18"/>
                <w:szCs w:val="18"/>
              </w:rPr>
            </w:pPr>
          </w:p>
          <w:p w14:paraId="3C78CA9E" w14:textId="77777777" w:rsidR="001B57AC" w:rsidRPr="00E57358" w:rsidRDefault="001B57AC" w:rsidP="001B57AC">
            <w:pPr>
              <w:jc w:val="center"/>
              <w:rPr>
                <w:sz w:val="18"/>
                <w:szCs w:val="18"/>
              </w:rPr>
            </w:pPr>
          </w:p>
          <w:p w14:paraId="0101ED23" w14:textId="77777777" w:rsidR="001B57AC" w:rsidRPr="00E57358" w:rsidRDefault="001B57AC" w:rsidP="001B57AC">
            <w:pPr>
              <w:jc w:val="center"/>
              <w:rPr>
                <w:sz w:val="18"/>
                <w:szCs w:val="18"/>
              </w:rPr>
            </w:pPr>
          </w:p>
          <w:p w14:paraId="41F3141B" w14:textId="77777777" w:rsidR="001B57AC" w:rsidRPr="00E57358" w:rsidRDefault="001B57AC" w:rsidP="001B57AC">
            <w:pPr>
              <w:jc w:val="center"/>
              <w:rPr>
                <w:sz w:val="18"/>
                <w:szCs w:val="18"/>
              </w:rPr>
            </w:pPr>
          </w:p>
          <w:p w14:paraId="25573916" w14:textId="77777777" w:rsidR="001B57AC" w:rsidRPr="00E57358" w:rsidRDefault="001B57AC" w:rsidP="001B57AC">
            <w:pPr>
              <w:jc w:val="center"/>
              <w:rPr>
                <w:sz w:val="18"/>
                <w:szCs w:val="18"/>
              </w:rPr>
            </w:pPr>
          </w:p>
          <w:p w14:paraId="1E35C7CD" w14:textId="77777777" w:rsidR="001B57AC" w:rsidRPr="00E57358" w:rsidRDefault="001B57AC" w:rsidP="001B57AC">
            <w:pPr>
              <w:jc w:val="center"/>
              <w:rPr>
                <w:sz w:val="18"/>
                <w:szCs w:val="18"/>
              </w:rPr>
            </w:pPr>
          </w:p>
          <w:p w14:paraId="103ECFE7" w14:textId="77777777" w:rsidR="001B57AC" w:rsidRPr="00E57358" w:rsidRDefault="001B57AC" w:rsidP="001B57AC">
            <w:pPr>
              <w:jc w:val="center"/>
              <w:rPr>
                <w:sz w:val="18"/>
                <w:szCs w:val="18"/>
              </w:rPr>
            </w:pPr>
          </w:p>
          <w:p w14:paraId="54BA8EE2" w14:textId="77777777" w:rsidR="001B57AC" w:rsidRPr="00E57358" w:rsidRDefault="001B57AC" w:rsidP="001B57AC">
            <w:pPr>
              <w:jc w:val="center"/>
              <w:rPr>
                <w:sz w:val="18"/>
                <w:szCs w:val="18"/>
              </w:rPr>
            </w:pPr>
          </w:p>
          <w:p w14:paraId="14085643" w14:textId="77777777" w:rsidR="001B57AC" w:rsidRPr="00E57358" w:rsidRDefault="001B57AC" w:rsidP="001B57AC">
            <w:pPr>
              <w:jc w:val="center"/>
              <w:rPr>
                <w:sz w:val="18"/>
                <w:szCs w:val="18"/>
              </w:rPr>
            </w:pPr>
          </w:p>
          <w:p w14:paraId="1EE1F9DF" w14:textId="77777777" w:rsidR="001B57AC" w:rsidRPr="00E57358" w:rsidRDefault="001B57AC" w:rsidP="001B57AC">
            <w:pPr>
              <w:jc w:val="center"/>
              <w:rPr>
                <w:sz w:val="18"/>
                <w:szCs w:val="18"/>
              </w:rPr>
            </w:pPr>
          </w:p>
          <w:p w14:paraId="5E3B95F5" w14:textId="77777777" w:rsidR="001B57AC" w:rsidRPr="00E57358" w:rsidRDefault="001B57AC" w:rsidP="001B57AC">
            <w:pPr>
              <w:jc w:val="center"/>
              <w:rPr>
                <w:sz w:val="18"/>
                <w:szCs w:val="18"/>
              </w:rPr>
            </w:pPr>
          </w:p>
          <w:p w14:paraId="2EF4CFD1" w14:textId="77777777" w:rsidR="001B57AC" w:rsidRPr="00E57358" w:rsidRDefault="001B57AC" w:rsidP="001B57AC">
            <w:pPr>
              <w:jc w:val="center"/>
              <w:rPr>
                <w:sz w:val="18"/>
                <w:szCs w:val="18"/>
              </w:rPr>
            </w:pPr>
          </w:p>
          <w:p w14:paraId="00D5496A" w14:textId="77777777" w:rsidR="001B57AC" w:rsidRPr="00E57358" w:rsidRDefault="001B57AC" w:rsidP="001B57AC">
            <w:pPr>
              <w:jc w:val="center"/>
              <w:rPr>
                <w:sz w:val="18"/>
                <w:szCs w:val="18"/>
              </w:rPr>
            </w:pPr>
          </w:p>
          <w:p w14:paraId="116E1BBC" w14:textId="77777777" w:rsidR="001B57AC" w:rsidRPr="00E57358" w:rsidRDefault="001B57AC" w:rsidP="001B57AC">
            <w:pPr>
              <w:jc w:val="center"/>
              <w:rPr>
                <w:sz w:val="18"/>
                <w:szCs w:val="18"/>
              </w:rPr>
            </w:pPr>
          </w:p>
          <w:p w14:paraId="482AC5ED" w14:textId="77777777" w:rsidR="001B57AC" w:rsidRPr="00E57358" w:rsidRDefault="001B57AC" w:rsidP="001B57AC">
            <w:pPr>
              <w:jc w:val="center"/>
              <w:rPr>
                <w:sz w:val="18"/>
                <w:szCs w:val="18"/>
              </w:rPr>
            </w:pPr>
          </w:p>
          <w:p w14:paraId="2BF7F725" w14:textId="77777777" w:rsidR="001B57AC" w:rsidRPr="00E57358" w:rsidRDefault="001B57AC" w:rsidP="001B57AC">
            <w:pPr>
              <w:jc w:val="center"/>
              <w:rPr>
                <w:sz w:val="18"/>
                <w:szCs w:val="18"/>
              </w:rPr>
            </w:pPr>
          </w:p>
          <w:p w14:paraId="62D100BC" w14:textId="77777777" w:rsidR="001B57AC" w:rsidRPr="00E57358" w:rsidRDefault="001B57AC" w:rsidP="001B57AC">
            <w:pPr>
              <w:jc w:val="center"/>
              <w:rPr>
                <w:sz w:val="18"/>
                <w:szCs w:val="18"/>
              </w:rPr>
            </w:pPr>
          </w:p>
          <w:p w14:paraId="07161247" w14:textId="77777777" w:rsidR="001B57AC" w:rsidRPr="00E57358" w:rsidRDefault="001B57AC" w:rsidP="001B57AC">
            <w:pPr>
              <w:jc w:val="center"/>
              <w:rPr>
                <w:sz w:val="18"/>
                <w:szCs w:val="18"/>
              </w:rPr>
            </w:pPr>
          </w:p>
          <w:p w14:paraId="74C7E96F" w14:textId="77777777" w:rsidR="001B57AC" w:rsidRPr="00E57358" w:rsidRDefault="001B57AC" w:rsidP="001B57AC">
            <w:pPr>
              <w:jc w:val="center"/>
              <w:rPr>
                <w:sz w:val="18"/>
                <w:szCs w:val="18"/>
              </w:rPr>
            </w:pPr>
          </w:p>
          <w:p w14:paraId="345337A5" w14:textId="77777777" w:rsidR="001B57AC" w:rsidRPr="00E57358" w:rsidRDefault="001B57AC" w:rsidP="001B57AC">
            <w:pPr>
              <w:jc w:val="center"/>
              <w:rPr>
                <w:sz w:val="18"/>
                <w:szCs w:val="18"/>
              </w:rPr>
            </w:pPr>
          </w:p>
          <w:p w14:paraId="778A7334" w14:textId="77777777" w:rsidR="001B57AC" w:rsidRPr="00E57358" w:rsidRDefault="001B57AC" w:rsidP="001B57AC">
            <w:pPr>
              <w:jc w:val="center"/>
              <w:rPr>
                <w:sz w:val="18"/>
                <w:szCs w:val="18"/>
              </w:rPr>
            </w:pPr>
          </w:p>
          <w:p w14:paraId="15728FEC" w14:textId="77777777" w:rsidR="001B57AC" w:rsidRPr="00E57358" w:rsidRDefault="001B57AC" w:rsidP="001B57AC">
            <w:pPr>
              <w:jc w:val="center"/>
              <w:rPr>
                <w:sz w:val="18"/>
                <w:szCs w:val="18"/>
              </w:rPr>
            </w:pPr>
          </w:p>
          <w:p w14:paraId="3C98BAA1" w14:textId="77777777" w:rsidR="001B57AC" w:rsidRPr="00E57358" w:rsidRDefault="001B57AC" w:rsidP="001B57AC">
            <w:pPr>
              <w:jc w:val="center"/>
              <w:rPr>
                <w:sz w:val="18"/>
                <w:szCs w:val="18"/>
              </w:rPr>
            </w:pPr>
          </w:p>
          <w:p w14:paraId="4A3C93F8" w14:textId="77777777" w:rsidR="001B57AC" w:rsidRPr="00E57358" w:rsidRDefault="001B57AC" w:rsidP="001B57AC">
            <w:pPr>
              <w:jc w:val="center"/>
              <w:rPr>
                <w:sz w:val="18"/>
                <w:szCs w:val="18"/>
              </w:rPr>
            </w:pPr>
          </w:p>
          <w:p w14:paraId="50CE7AEA" w14:textId="77777777" w:rsidR="001B57AC" w:rsidRPr="00E57358" w:rsidRDefault="001B57AC" w:rsidP="001B57AC">
            <w:pPr>
              <w:jc w:val="center"/>
              <w:rPr>
                <w:sz w:val="18"/>
                <w:szCs w:val="18"/>
              </w:rPr>
            </w:pPr>
          </w:p>
          <w:p w14:paraId="1C4E373B" w14:textId="77777777" w:rsidR="001B57AC" w:rsidRPr="00E57358" w:rsidRDefault="001B57AC" w:rsidP="001B57AC">
            <w:pPr>
              <w:jc w:val="center"/>
              <w:rPr>
                <w:sz w:val="18"/>
                <w:szCs w:val="18"/>
              </w:rPr>
            </w:pPr>
          </w:p>
          <w:p w14:paraId="7FA997AA" w14:textId="3A1910FC" w:rsidR="001B57AC" w:rsidRPr="00E57358" w:rsidRDefault="001B57AC" w:rsidP="001B57AC">
            <w:pPr>
              <w:jc w:val="center"/>
              <w:rPr>
                <w:sz w:val="18"/>
                <w:szCs w:val="18"/>
              </w:rPr>
            </w:pPr>
          </w:p>
          <w:p w14:paraId="6EAD6956" w14:textId="63CF6ACE" w:rsidR="001B57AC" w:rsidRPr="00E57358" w:rsidRDefault="001B57AC" w:rsidP="001B57AC">
            <w:pPr>
              <w:jc w:val="center"/>
              <w:rPr>
                <w:sz w:val="18"/>
                <w:szCs w:val="18"/>
              </w:rPr>
            </w:pPr>
          </w:p>
          <w:p w14:paraId="27415F9E" w14:textId="00960EA5" w:rsidR="001B57AC" w:rsidRPr="00E57358" w:rsidRDefault="001B57AC" w:rsidP="001B57AC">
            <w:pPr>
              <w:jc w:val="center"/>
              <w:rPr>
                <w:sz w:val="18"/>
                <w:szCs w:val="18"/>
              </w:rPr>
            </w:pPr>
          </w:p>
          <w:p w14:paraId="17BC6F30" w14:textId="09C2EA76" w:rsidR="001B57AC" w:rsidRPr="00E57358" w:rsidRDefault="001B57AC" w:rsidP="001B57AC">
            <w:pPr>
              <w:jc w:val="center"/>
              <w:rPr>
                <w:sz w:val="18"/>
                <w:szCs w:val="18"/>
              </w:rPr>
            </w:pPr>
          </w:p>
          <w:p w14:paraId="15A9616C" w14:textId="2B458A76" w:rsidR="008321A9" w:rsidRPr="00E57358" w:rsidRDefault="008321A9" w:rsidP="001B57AC">
            <w:pPr>
              <w:jc w:val="center"/>
              <w:rPr>
                <w:sz w:val="18"/>
                <w:szCs w:val="18"/>
              </w:rPr>
            </w:pPr>
          </w:p>
          <w:p w14:paraId="25DD9701" w14:textId="189BD71B" w:rsidR="008321A9" w:rsidRPr="00E57358" w:rsidRDefault="008321A9" w:rsidP="001B57AC">
            <w:pPr>
              <w:jc w:val="center"/>
              <w:rPr>
                <w:sz w:val="18"/>
                <w:szCs w:val="18"/>
              </w:rPr>
            </w:pPr>
          </w:p>
          <w:p w14:paraId="2D97D81D" w14:textId="56DBE84D" w:rsidR="008321A9" w:rsidRPr="00E57358" w:rsidRDefault="008321A9" w:rsidP="001B57AC">
            <w:pPr>
              <w:jc w:val="center"/>
              <w:rPr>
                <w:sz w:val="18"/>
                <w:szCs w:val="18"/>
              </w:rPr>
            </w:pPr>
          </w:p>
          <w:p w14:paraId="4D6BB88D" w14:textId="3D8D897B" w:rsidR="008321A9" w:rsidRPr="00E57358" w:rsidRDefault="008321A9" w:rsidP="001B57AC">
            <w:pPr>
              <w:jc w:val="center"/>
              <w:rPr>
                <w:sz w:val="18"/>
                <w:szCs w:val="18"/>
              </w:rPr>
            </w:pPr>
          </w:p>
          <w:p w14:paraId="79E01277" w14:textId="1513EC82" w:rsidR="008321A9" w:rsidRPr="00E57358" w:rsidRDefault="008321A9" w:rsidP="001B57AC">
            <w:pPr>
              <w:jc w:val="center"/>
              <w:rPr>
                <w:sz w:val="18"/>
                <w:szCs w:val="18"/>
              </w:rPr>
            </w:pPr>
          </w:p>
          <w:p w14:paraId="3864EC6D" w14:textId="514E2589" w:rsidR="008321A9" w:rsidRPr="00E57358" w:rsidRDefault="008321A9" w:rsidP="001B57AC">
            <w:pPr>
              <w:jc w:val="center"/>
              <w:rPr>
                <w:sz w:val="18"/>
                <w:szCs w:val="18"/>
              </w:rPr>
            </w:pPr>
          </w:p>
          <w:p w14:paraId="4603A8E2" w14:textId="67C72919" w:rsidR="001B57AC" w:rsidRPr="00E57358" w:rsidRDefault="001B57AC" w:rsidP="001B57AC">
            <w:pPr>
              <w:jc w:val="center"/>
              <w:rPr>
                <w:sz w:val="18"/>
                <w:szCs w:val="18"/>
              </w:rPr>
            </w:pPr>
          </w:p>
          <w:p w14:paraId="5E808E8E" w14:textId="163BA316" w:rsidR="001B57AC" w:rsidRPr="00E57358" w:rsidRDefault="001B57AC" w:rsidP="001B57AC">
            <w:pPr>
              <w:jc w:val="center"/>
              <w:rPr>
                <w:sz w:val="18"/>
                <w:szCs w:val="18"/>
              </w:rPr>
            </w:pPr>
            <w:r w:rsidRPr="00E57358">
              <w:rPr>
                <w:sz w:val="18"/>
                <w:szCs w:val="18"/>
              </w:rPr>
              <w:t>566/2001</w:t>
            </w:r>
          </w:p>
          <w:p w14:paraId="282C4EAB" w14:textId="566736DE" w:rsidR="001B57AC" w:rsidRPr="00E57358" w:rsidRDefault="001B57AC" w:rsidP="001B57AC">
            <w:pPr>
              <w:jc w:val="center"/>
              <w:rPr>
                <w:sz w:val="18"/>
                <w:szCs w:val="18"/>
              </w:rPr>
            </w:pPr>
          </w:p>
          <w:p w14:paraId="3B9836E7" w14:textId="63AAD823"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8A3DB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r w:rsidRPr="00E57358">
              <w:rPr>
                <w:b w:val="0"/>
                <w:bCs w:val="0"/>
                <w:color w:val="auto"/>
                <w:sz w:val="18"/>
                <w:szCs w:val="18"/>
                <w14:shadow w14:blurRad="0" w14:dist="0" w14:dir="0" w14:sx="0" w14:sy="0" w14:kx="0" w14:ky="0" w14:algn="none">
                  <w14:srgbClr w14:val="000000"/>
                </w14:shadow>
              </w:rPr>
              <w:lastRenderedPageBreak/>
              <w:t xml:space="preserve">§ 25 O 9 </w:t>
            </w:r>
          </w:p>
          <w:p w14:paraId="186DA744"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1B687D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285F60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83D64B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64D43A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D28431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CA2ADC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7F0D49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D18EBB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017A82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69B478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E149C1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C17C082" w14:textId="3EEA4F3C"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DEE9607" w14:textId="77777777" w:rsidR="004E6C77" w:rsidRPr="00E57358" w:rsidRDefault="004E6C77" w:rsidP="001B57AC">
            <w:pPr>
              <w:pStyle w:val="Spiatonadresanaoblke"/>
              <w:jc w:val="center"/>
              <w:rPr>
                <w:b w:val="0"/>
                <w:bCs w:val="0"/>
                <w:color w:val="auto"/>
                <w:sz w:val="18"/>
                <w:szCs w:val="18"/>
                <w14:shadow w14:blurRad="0" w14:dist="0" w14:dir="0" w14:sx="0" w14:sy="0" w14:kx="0" w14:ky="0" w14:algn="none">
                  <w14:srgbClr w14:val="000000"/>
                </w14:shadow>
              </w:rPr>
            </w:pPr>
          </w:p>
          <w:p w14:paraId="5641084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7E674F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r w:rsidRPr="00E57358">
              <w:rPr>
                <w:b w:val="0"/>
                <w:bCs w:val="0"/>
                <w:color w:val="auto"/>
                <w:sz w:val="18"/>
                <w:szCs w:val="18"/>
                <w14:shadow w14:blurRad="0" w14:dist="0" w14:dir="0" w14:sx="0" w14:sy="0" w14:kx="0" w14:ky="0" w14:algn="none">
                  <w14:srgbClr w14:val="000000"/>
                </w14:shadow>
              </w:rPr>
              <w:lastRenderedPageBreak/>
              <w:t xml:space="preserve">§ 24 O 3 </w:t>
            </w:r>
          </w:p>
          <w:p w14:paraId="7F21E8E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2F15A42"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0207C8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957209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E8AF663"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41AF52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93BB40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2776397"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9345DE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903AD7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D2308A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40F8E4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C878FE5" w14:textId="77777777" w:rsidR="001B57AC" w:rsidRPr="00E57358" w:rsidRDefault="001B57AC" w:rsidP="001B57AC">
            <w:pPr>
              <w:pStyle w:val="Normlny0"/>
              <w:jc w:val="center"/>
              <w:rPr>
                <w:sz w:val="18"/>
                <w:szCs w:val="18"/>
              </w:rPr>
            </w:pPr>
            <w:r w:rsidRPr="00E57358">
              <w:rPr>
                <w:sz w:val="18"/>
                <w:szCs w:val="18"/>
              </w:rPr>
              <w:t>§ 7 O 14</w:t>
            </w:r>
          </w:p>
          <w:p w14:paraId="27A84897" w14:textId="77777777" w:rsidR="001B57AC" w:rsidRPr="00E57358" w:rsidRDefault="001B57AC" w:rsidP="001B57AC">
            <w:pPr>
              <w:pStyle w:val="Normlny0"/>
              <w:jc w:val="center"/>
              <w:rPr>
                <w:sz w:val="18"/>
                <w:szCs w:val="18"/>
              </w:rPr>
            </w:pPr>
          </w:p>
          <w:p w14:paraId="7DF5A131" w14:textId="77777777" w:rsidR="001B57AC" w:rsidRPr="00E57358" w:rsidRDefault="001B57AC" w:rsidP="001B57AC">
            <w:pPr>
              <w:pStyle w:val="Normlny0"/>
              <w:jc w:val="center"/>
              <w:rPr>
                <w:sz w:val="18"/>
                <w:szCs w:val="18"/>
              </w:rPr>
            </w:pPr>
          </w:p>
          <w:p w14:paraId="5335DAEC" w14:textId="77777777" w:rsidR="001B57AC" w:rsidRPr="00E57358" w:rsidRDefault="001B57AC" w:rsidP="001B57AC">
            <w:pPr>
              <w:pStyle w:val="Normlny0"/>
              <w:jc w:val="center"/>
              <w:rPr>
                <w:sz w:val="18"/>
                <w:szCs w:val="18"/>
              </w:rPr>
            </w:pPr>
          </w:p>
          <w:p w14:paraId="541C6EF8" w14:textId="77777777" w:rsidR="001B57AC" w:rsidRPr="00E57358" w:rsidRDefault="001B57AC" w:rsidP="001B57AC">
            <w:pPr>
              <w:pStyle w:val="Normlny0"/>
              <w:jc w:val="center"/>
              <w:rPr>
                <w:sz w:val="18"/>
                <w:szCs w:val="18"/>
              </w:rPr>
            </w:pPr>
          </w:p>
          <w:p w14:paraId="61D9F4C3" w14:textId="77777777" w:rsidR="001B57AC" w:rsidRPr="00E57358" w:rsidRDefault="001B57AC" w:rsidP="001B57AC">
            <w:pPr>
              <w:pStyle w:val="Normlny0"/>
              <w:jc w:val="center"/>
              <w:rPr>
                <w:sz w:val="18"/>
                <w:szCs w:val="18"/>
              </w:rPr>
            </w:pPr>
          </w:p>
          <w:p w14:paraId="018FC06C" w14:textId="77777777" w:rsidR="001B57AC" w:rsidRPr="00E57358" w:rsidRDefault="001B57AC" w:rsidP="001B57AC">
            <w:pPr>
              <w:pStyle w:val="Normlny0"/>
              <w:jc w:val="center"/>
              <w:rPr>
                <w:sz w:val="18"/>
                <w:szCs w:val="18"/>
              </w:rPr>
            </w:pPr>
          </w:p>
          <w:p w14:paraId="02D5B213" w14:textId="77777777" w:rsidR="001B57AC" w:rsidRPr="00E57358" w:rsidRDefault="001B57AC" w:rsidP="001B57AC">
            <w:pPr>
              <w:pStyle w:val="Normlny0"/>
              <w:jc w:val="center"/>
              <w:rPr>
                <w:sz w:val="18"/>
                <w:szCs w:val="18"/>
              </w:rPr>
            </w:pPr>
          </w:p>
          <w:p w14:paraId="5B1D3747" w14:textId="77777777" w:rsidR="001B57AC" w:rsidRPr="00E57358" w:rsidRDefault="001B57AC" w:rsidP="001B57AC">
            <w:pPr>
              <w:pStyle w:val="Normlny0"/>
              <w:jc w:val="center"/>
              <w:rPr>
                <w:sz w:val="18"/>
                <w:szCs w:val="18"/>
              </w:rPr>
            </w:pPr>
          </w:p>
          <w:p w14:paraId="0ADE82DC" w14:textId="77777777" w:rsidR="001B57AC" w:rsidRPr="00E57358" w:rsidRDefault="001B57AC" w:rsidP="001B57AC">
            <w:pPr>
              <w:pStyle w:val="Normlny0"/>
              <w:jc w:val="center"/>
              <w:rPr>
                <w:sz w:val="18"/>
                <w:szCs w:val="18"/>
              </w:rPr>
            </w:pPr>
          </w:p>
          <w:p w14:paraId="154EF7E8" w14:textId="77777777" w:rsidR="001B57AC" w:rsidRPr="00E57358" w:rsidRDefault="001B57AC" w:rsidP="001B57AC">
            <w:pPr>
              <w:pStyle w:val="Normlny0"/>
              <w:jc w:val="center"/>
              <w:rPr>
                <w:sz w:val="18"/>
                <w:szCs w:val="18"/>
              </w:rPr>
            </w:pPr>
          </w:p>
          <w:p w14:paraId="11894BC9" w14:textId="77777777" w:rsidR="001B57AC" w:rsidRPr="00E57358" w:rsidRDefault="001B57AC" w:rsidP="001B57AC">
            <w:pPr>
              <w:pStyle w:val="Normlny0"/>
              <w:jc w:val="center"/>
              <w:rPr>
                <w:sz w:val="18"/>
                <w:szCs w:val="18"/>
              </w:rPr>
            </w:pPr>
          </w:p>
          <w:p w14:paraId="5B2D22F4" w14:textId="77777777" w:rsidR="001B57AC" w:rsidRPr="00E57358" w:rsidRDefault="001B57AC" w:rsidP="001B57AC">
            <w:pPr>
              <w:pStyle w:val="Normlny0"/>
              <w:jc w:val="center"/>
              <w:rPr>
                <w:sz w:val="18"/>
                <w:szCs w:val="18"/>
              </w:rPr>
            </w:pPr>
          </w:p>
          <w:p w14:paraId="6DA2C8AC" w14:textId="77777777" w:rsidR="001B57AC" w:rsidRPr="00E57358" w:rsidRDefault="001B57AC" w:rsidP="001B57AC">
            <w:pPr>
              <w:pStyle w:val="Normlny0"/>
              <w:jc w:val="center"/>
              <w:rPr>
                <w:sz w:val="18"/>
                <w:szCs w:val="18"/>
              </w:rPr>
            </w:pPr>
          </w:p>
          <w:p w14:paraId="18F96D1E" w14:textId="77777777" w:rsidR="001B57AC" w:rsidRPr="00E57358" w:rsidRDefault="001B57AC" w:rsidP="001B57AC">
            <w:pPr>
              <w:pStyle w:val="Normlny0"/>
              <w:jc w:val="center"/>
              <w:rPr>
                <w:sz w:val="18"/>
                <w:szCs w:val="18"/>
              </w:rPr>
            </w:pPr>
          </w:p>
          <w:p w14:paraId="33DBCA7A" w14:textId="77777777" w:rsidR="001B57AC" w:rsidRPr="00E57358" w:rsidRDefault="001B57AC" w:rsidP="001B57AC">
            <w:pPr>
              <w:pStyle w:val="Normlny0"/>
              <w:jc w:val="center"/>
              <w:rPr>
                <w:sz w:val="18"/>
                <w:szCs w:val="18"/>
              </w:rPr>
            </w:pPr>
          </w:p>
          <w:p w14:paraId="11F3751A" w14:textId="77777777" w:rsidR="001B57AC" w:rsidRPr="00E57358" w:rsidRDefault="001B57AC" w:rsidP="001B57AC">
            <w:pPr>
              <w:pStyle w:val="Normlny0"/>
              <w:jc w:val="center"/>
              <w:rPr>
                <w:sz w:val="18"/>
                <w:szCs w:val="18"/>
              </w:rPr>
            </w:pPr>
          </w:p>
          <w:p w14:paraId="43E02490" w14:textId="77777777" w:rsidR="001B57AC" w:rsidRPr="00E57358" w:rsidRDefault="001B57AC" w:rsidP="001B57AC">
            <w:pPr>
              <w:pStyle w:val="Normlny0"/>
              <w:jc w:val="center"/>
              <w:rPr>
                <w:sz w:val="18"/>
                <w:szCs w:val="18"/>
              </w:rPr>
            </w:pPr>
          </w:p>
          <w:p w14:paraId="08E7720C" w14:textId="77777777" w:rsidR="001B57AC" w:rsidRPr="00E57358" w:rsidRDefault="001B57AC" w:rsidP="001B57AC">
            <w:pPr>
              <w:pStyle w:val="Normlny0"/>
              <w:jc w:val="center"/>
              <w:rPr>
                <w:sz w:val="18"/>
                <w:szCs w:val="18"/>
              </w:rPr>
            </w:pPr>
          </w:p>
          <w:p w14:paraId="320EDFA5" w14:textId="77777777" w:rsidR="001B57AC" w:rsidRPr="00E57358" w:rsidRDefault="001B57AC" w:rsidP="001B57AC">
            <w:pPr>
              <w:pStyle w:val="Normlny0"/>
              <w:jc w:val="center"/>
              <w:rPr>
                <w:sz w:val="18"/>
                <w:szCs w:val="18"/>
              </w:rPr>
            </w:pPr>
          </w:p>
          <w:p w14:paraId="7FA69A00" w14:textId="77777777" w:rsidR="001B57AC" w:rsidRPr="00E57358" w:rsidRDefault="001B57AC" w:rsidP="001B57AC">
            <w:pPr>
              <w:pStyle w:val="Normlny0"/>
              <w:jc w:val="center"/>
              <w:rPr>
                <w:sz w:val="18"/>
                <w:szCs w:val="18"/>
              </w:rPr>
            </w:pPr>
          </w:p>
          <w:p w14:paraId="356EE2C5" w14:textId="77777777" w:rsidR="001B57AC" w:rsidRPr="00E57358" w:rsidRDefault="001B57AC" w:rsidP="001B57AC">
            <w:pPr>
              <w:pStyle w:val="Normlny0"/>
              <w:jc w:val="center"/>
              <w:rPr>
                <w:sz w:val="18"/>
                <w:szCs w:val="18"/>
              </w:rPr>
            </w:pPr>
          </w:p>
          <w:p w14:paraId="79FE6146" w14:textId="77777777" w:rsidR="001B57AC" w:rsidRPr="00E57358" w:rsidRDefault="001B57AC" w:rsidP="001B57AC">
            <w:pPr>
              <w:pStyle w:val="Normlny0"/>
              <w:jc w:val="center"/>
              <w:rPr>
                <w:sz w:val="18"/>
                <w:szCs w:val="18"/>
              </w:rPr>
            </w:pPr>
          </w:p>
          <w:p w14:paraId="2EE6C619" w14:textId="77777777" w:rsidR="001B57AC" w:rsidRPr="00E57358" w:rsidRDefault="001B57AC" w:rsidP="001B57AC">
            <w:pPr>
              <w:pStyle w:val="Normlny0"/>
              <w:jc w:val="center"/>
              <w:rPr>
                <w:sz w:val="18"/>
                <w:szCs w:val="18"/>
              </w:rPr>
            </w:pPr>
          </w:p>
          <w:p w14:paraId="664A76BC" w14:textId="77777777" w:rsidR="001B57AC" w:rsidRPr="00E57358" w:rsidRDefault="001B57AC" w:rsidP="001B57AC">
            <w:pPr>
              <w:pStyle w:val="Normlny0"/>
              <w:jc w:val="center"/>
              <w:rPr>
                <w:sz w:val="18"/>
                <w:szCs w:val="18"/>
              </w:rPr>
            </w:pPr>
          </w:p>
          <w:p w14:paraId="51B9F957" w14:textId="77777777" w:rsidR="001B57AC" w:rsidRPr="00E57358" w:rsidRDefault="001B57AC" w:rsidP="001B57AC">
            <w:pPr>
              <w:pStyle w:val="Normlny0"/>
              <w:jc w:val="center"/>
              <w:rPr>
                <w:sz w:val="18"/>
                <w:szCs w:val="18"/>
              </w:rPr>
            </w:pPr>
          </w:p>
          <w:p w14:paraId="669F5FC9" w14:textId="77777777" w:rsidR="001B57AC" w:rsidRPr="00E57358" w:rsidRDefault="001B57AC" w:rsidP="001B57AC">
            <w:pPr>
              <w:pStyle w:val="Normlny0"/>
              <w:jc w:val="center"/>
              <w:rPr>
                <w:sz w:val="18"/>
                <w:szCs w:val="18"/>
              </w:rPr>
            </w:pPr>
          </w:p>
          <w:p w14:paraId="0B2A926A" w14:textId="77777777" w:rsidR="001B57AC" w:rsidRPr="00E57358" w:rsidRDefault="001B57AC" w:rsidP="001B57AC">
            <w:pPr>
              <w:pStyle w:val="Normlny0"/>
              <w:jc w:val="center"/>
              <w:rPr>
                <w:sz w:val="18"/>
                <w:szCs w:val="18"/>
              </w:rPr>
            </w:pPr>
          </w:p>
          <w:p w14:paraId="7B3FB1AA" w14:textId="77777777" w:rsidR="001B57AC" w:rsidRPr="00E57358" w:rsidRDefault="001B57AC" w:rsidP="001B57AC">
            <w:pPr>
              <w:pStyle w:val="Normlny0"/>
              <w:jc w:val="center"/>
              <w:rPr>
                <w:sz w:val="18"/>
                <w:szCs w:val="18"/>
              </w:rPr>
            </w:pPr>
          </w:p>
          <w:p w14:paraId="558FB9B2" w14:textId="77777777" w:rsidR="001B57AC" w:rsidRPr="00E57358" w:rsidRDefault="001B57AC" w:rsidP="001B57AC">
            <w:pPr>
              <w:pStyle w:val="Normlny0"/>
              <w:jc w:val="center"/>
              <w:rPr>
                <w:sz w:val="18"/>
                <w:szCs w:val="18"/>
              </w:rPr>
            </w:pPr>
          </w:p>
          <w:p w14:paraId="05D3D415" w14:textId="77777777" w:rsidR="001B57AC" w:rsidRPr="00E57358" w:rsidRDefault="001B57AC" w:rsidP="001B57AC">
            <w:pPr>
              <w:pStyle w:val="Normlny0"/>
              <w:jc w:val="center"/>
              <w:rPr>
                <w:sz w:val="18"/>
                <w:szCs w:val="18"/>
              </w:rPr>
            </w:pPr>
          </w:p>
          <w:p w14:paraId="2A7BEB1E" w14:textId="77777777" w:rsidR="001B57AC" w:rsidRPr="00E57358" w:rsidRDefault="001B57AC" w:rsidP="001B57AC">
            <w:pPr>
              <w:pStyle w:val="Normlny0"/>
              <w:jc w:val="center"/>
              <w:rPr>
                <w:sz w:val="18"/>
                <w:szCs w:val="18"/>
              </w:rPr>
            </w:pPr>
          </w:p>
          <w:p w14:paraId="6EF7AE4B" w14:textId="77777777" w:rsidR="001B57AC" w:rsidRPr="00E57358" w:rsidRDefault="001B57AC" w:rsidP="001B57AC">
            <w:pPr>
              <w:pStyle w:val="Normlny0"/>
              <w:jc w:val="center"/>
              <w:rPr>
                <w:sz w:val="18"/>
                <w:szCs w:val="18"/>
              </w:rPr>
            </w:pPr>
          </w:p>
          <w:p w14:paraId="2EE66FA1" w14:textId="77777777" w:rsidR="001B57AC" w:rsidRPr="00E57358" w:rsidRDefault="001B57AC" w:rsidP="001B57AC">
            <w:pPr>
              <w:pStyle w:val="Normlny0"/>
              <w:jc w:val="center"/>
              <w:rPr>
                <w:sz w:val="18"/>
                <w:szCs w:val="18"/>
              </w:rPr>
            </w:pPr>
          </w:p>
          <w:p w14:paraId="59553B0B" w14:textId="77777777" w:rsidR="001B57AC" w:rsidRPr="00E57358" w:rsidRDefault="001B57AC" w:rsidP="001B57AC">
            <w:pPr>
              <w:pStyle w:val="Normlny0"/>
              <w:jc w:val="center"/>
              <w:rPr>
                <w:sz w:val="18"/>
                <w:szCs w:val="18"/>
              </w:rPr>
            </w:pPr>
          </w:p>
          <w:p w14:paraId="40C0ECC4" w14:textId="77777777" w:rsidR="001B57AC" w:rsidRPr="00E57358" w:rsidRDefault="001B57AC" w:rsidP="001B57AC">
            <w:pPr>
              <w:pStyle w:val="Normlny0"/>
              <w:jc w:val="center"/>
              <w:rPr>
                <w:sz w:val="18"/>
                <w:szCs w:val="18"/>
              </w:rPr>
            </w:pPr>
          </w:p>
          <w:p w14:paraId="4447F63E" w14:textId="77777777" w:rsidR="001B57AC" w:rsidRPr="00E57358" w:rsidRDefault="001B57AC" w:rsidP="001B57AC">
            <w:pPr>
              <w:pStyle w:val="Normlny0"/>
              <w:jc w:val="center"/>
              <w:rPr>
                <w:sz w:val="18"/>
                <w:szCs w:val="18"/>
              </w:rPr>
            </w:pPr>
          </w:p>
          <w:p w14:paraId="17BE769A" w14:textId="73C18407" w:rsidR="001B57AC" w:rsidRPr="00E57358" w:rsidRDefault="001B57AC" w:rsidP="001B57AC">
            <w:pPr>
              <w:pStyle w:val="Normlny0"/>
              <w:jc w:val="center"/>
              <w:rPr>
                <w:sz w:val="18"/>
                <w:szCs w:val="18"/>
              </w:rPr>
            </w:pPr>
          </w:p>
          <w:p w14:paraId="61F2FE92" w14:textId="7CED7930" w:rsidR="008321A9" w:rsidRPr="00E57358" w:rsidRDefault="008321A9" w:rsidP="001B57AC">
            <w:pPr>
              <w:pStyle w:val="Normlny0"/>
              <w:jc w:val="center"/>
              <w:rPr>
                <w:sz w:val="18"/>
                <w:szCs w:val="18"/>
              </w:rPr>
            </w:pPr>
          </w:p>
          <w:p w14:paraId="3D4F33AE" w14:textId="50D70180" w:rsidR="008321A9" w:rsidRPr="00E57358" w:rsidRDefault="008321A9" w:rsidP="001B57AC">
            <w:pPr>
              <w:pStyle w:val="Normlny0"/>
              <w:jc w:val="center"/>
              <w:rPr>
                <w:sz w:val="18"/>
                <w:szCs w:val="18"/>
              </w:rPr>
            </w:pPr>
          </w:p>
          <w:p w14:paraId="63616CFB" w14:textId="33ADB0DD" w:rsidR="008321A9" w:rsidRPr="00E57358" w:rsidRDefault="008321A9" w:rsidP="001B57AC">
            <w:pPr>
              <w:pStyle w:val="Normlny0"/>
              <w:jc w:val="center"/>
              <w:rPr>
                <w:sz w:val="18"/>
                <w:szCs w:val="18"/>
              </w:rPr>
            </w:pPr>
          </w:p>
          <w:p w14:paraId="2966E115" w14:textId="6EC546E5" w:rsidR="008321A9" w:rsidRPr="00E57358" w:rsidRDefault="008321A9" w:rsidP="001B57AC">
            <w:pPr>
              <w:pStyle w:val="Normlny0"/>
              <w:jc w:val="center"/>
              <w:rPr>
                <w:sz w:val="18"/>
                <w:szCs w:val="18"/>
              </w:rPr>
            </w:pPr>
          </w:p>
          <w:p w14:paraId="213DA77E" w14:textId="2126B0AB" w:rsidR="008321A9" w:rsidRPr="00E57358" w:rsidRDefault="008321A9" w:rsidP="001B57AC">
            <w:pPr>
              <w:pStyle w:val="Normlny0"/>
              <w:jc w:val="center"/>
              <w:rPr>
                <w:sz w:val="18"/>
                <w:szCs w:val="18"/>
              </w:rPr>
            </w:pPr>
          </w:p>
          <w:p w14:paraId="64545D12" w14:textId="77777777" w:rsidR="008321A9" w:rsidRPr="00E57358" w:rsidRDefault="008321A9" w:rsidP="001B57AC">
            <w:pPr>
              <w:pStyle w:val="Normlny0"/>
              <w:jc w:val="center"/>
              <w:rPr>
                <w:sz w:val="18"/>
                <w:szCs w:val="18"/>
              </w:rPr>
            </w:pPr>
          </w:p>
          <w:p w14:paraId="46D5CF3D" w14:textId="1280E44F" w:rsidR="001B57AC" w:rsidRPr="00E57358" w:rsidRDefault="001B57AC" w:rsidP="001B57AC">
            <w:pPr>
              <w:pStyle w:val="Normlny0"/>
              <w:jc w:val="center"/>
              <w:rPr>
                <w:sz w:val="18"/>
                <w:szCs w:val="18"/>
              </w:rPr>
            </w:pPr>
          </w:p>
          <w:p w14:paraId="418CA01E" w14:textId="77777777" w:rsidR="004E6C77" w:rsidRPr="00E57358" w:rsidRDefault="004E6C77" w:rsidP="001B57AC">
            <w:pPr>
              <w:pStyle w:val="Normlny0"/>
              <w:jc w:val="center"/>
              <w:rPr>
                <w:sz w:val="18"/>
                <w:szCs w:val="18"/>
              </w:rPr>
            </w:pPr>
          </w:p>
          <w:p w14:paraId="1D48146F" w14:textId="443CFE15" w:rsidR="001B57AC" w:rsidRPr="00E57358" w:rsidRDefault="001B57AC" w:rsidP="001B57AC">
            <w:pPr>
              <w:pStyle w:val="Normlny0"/>
              <w:jc w:val="center"/>
              <w:rPr>
                <w:sz w:val="18"/>
                <w:szCs w:val="18"/>
              </w:rPr>
            </w:pPr>
          </w:p>
          <w:p w14:paraId="72EC46D0" w14:textId="39F34F20" w:rsidR="001B57AC" w:rsidRPr="00E57358" w:rsidRDefault="001B57AC" w:rsidP="001B57AC">
            <w:pPr>
              <w:pStyle w:val="Normlny0"/>
              <w:jc w:val="center"/>
              <w:rPr>
                <w:sz w:val="18"/>
                <w:szCs w:val="18"/>
              </w:rPr>
            </w:pPr>
            <w:r w:rsidRPr="00E57358">
              <w:rPr>
                <w:sz w:val="18"/>
                <w:szCs w:val="18"/>
              </w:rPr>
              <w:t>§ 71 O 3 až 10</w:t>
            </w:r>
          </w:p>
          <w:p w14:paraId="597EFE4E" w14:textId="34C56010" w:rsidR="001B57AC" w:rsidRPr="00E57358" w:rsidRDefault="001B57AC" w:rsidP="001B57AC">
            <w:pPr>
              <w:pStyle w:val="Normlny0"/>
              <w:jc w:val="center"/>
              <w:rPr>
                <w:sz w:val="18"/>
                <w:szCs w:val="18"/>
              </w:rPr>
            </w:pPr>
            <w:r w:rsidRPr="00E57358">
              <w:rPr>
                <w:sz w:val="18"/>
                <w:szCs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031AC9" w14:textId="77777777" w:rsidR="001B57AC" w:rsidRPr="00E57358" w:rsidRDefault="001B57AC" w:rsidP="001B57AC">
            <w:pPr>
              <w:rPr>
                <w:sz w:val="18"/>
                <w:szCs w:val="18"/>
              </w:rPr>
            </w:pPr>
            <w:r w:rsidRPr="00E57358">
              <w:rPr>
                <w:sz w:val="18"/>
                <w:szCs w:val="18"/>
              </w:rPr>
              <w:lastRenderedPageBreak/>
              <w:t>(9) Členovia štatutárneho orgánu a členovia dozornej rady banky po celú dobu výkonu svojej funkcie plnia svoje povinnosti riadne, čestne a nezávisle a venujú dostatok času jej výkonu; skutočnosť, že člen štatutárneho orgánu alebo člen dozornej rady banky je spoločníkom v pridruženej spoločnosti,</w:t>
            </w:r>
            <w:r w:rsidRPr="00E57358">
              <w:rPr>
                <w:sz w:val="18"/>
                <w:szCs w:val="18"/>
                <w:vertAlign w:val="superscript"/>
              </w:rPr>
              <w:t>26da</w:t>
            </w:r>
            <w:r w:rsidRPr="00E57358">
              <w:rPr>
                <w:sz w:val="18"/>
                <w:szCs w:val="18"/>
              </w:rPr>
              <w:t>) nemusí sama osebe byť prekážkou nezávislosti.</w:t>
            </w:r>
          </w:p>
          <w:p w14:paraId="792743BE" w14:textId="77777777" w:rsidR="001B57AC" w:rsidRPr="00E57358" w:rsidRDefault="001B57AC" w:rsidP="001B57AC">
            <w:pPr>
              <w:rPr>
                <w:sz w:val="18"/>
                <w:szCs w:val="18"/>
              </w:rPr>
            </w:pPr>
          </w:p>
          <w:p w14:paraId="725ECF19" w14:textId="77777777" w:rsidR="001B57AC" w:rsidRPr="00E57358" w:rsidRDefault="001B57AC" w:rsidP="001B57AC">
            <w:pPr>
              <w:jc w:val="both"/>
              <w:rPr>
                <w:sz w:val="18"/>
                <w:szCs w:val="18"/>
              </w:rPr>
            </w:pPr>
            <w:r w:rsidRPr="00E57358">
              <w:rPr>
                <w:sz w:val="18"/>
                <w:szCs w:val="18"/>
              </w:rPr>
              <w:t>Poznámka pod čiarou k odkazu 26da znie:</w:t>
            </w:r>
          </w:p>
          <w:p w14:paraId="3A3BF4AF" w14:textId="77777777" w:rsidR="001B57AC" w:rsidRPr="00E57358" w:rsidRDefault="001B57AC" w:rsidP="004E6C77">
            <w:pPr>
              <w:ind w:left="378" w:hanging="378"/>
              <w:rPr>
                <w:sz w:val="18"/>
                <w:szCs w:val="18"/>
              </w:rPr>
            </w:pPr>
            <w:r w:rsidRPr="00E57358">
              <w:rPr>
                <w:sz w:val="18"/>
                <w:szCs w:val="18"/>
              </w:rPr>
              <w:t>„</w:t>
            </w:r>
            <w:r w:rsidRPr="00E57358">
              <w:rPr>
                <w:sz w:val="18"/>
                <w:szCs w:val="18"/>
                <w:vertAlign w:val="superscript"/>
              </w:rPr>
              <w:t>26da</w:t>
            </w:r>
            <w:r w:rsidRPr="00E57358">
              <w:rPr>
                <w:sz w:val="18"/>
                <w:szCs w:val="18"/>
              </w:rPr>
              <w:t>) Medzinárodný účtovný štandard 28 Prílohy nariadenia Komisie (ES) č. 1126/2008 z 3. novembra 2008, ktorým sa v súlade s nariadením Európskeho parlamentu a Rady (ES) č. 1606/2002 prijímajú určité medzinárodné účtovné štandardy (Ú. v. EÚ L 320, 29.11.2008) v platnom znení</w:t>
            </w:r>
          </w:p>
          <w:p w14:paraId="2926A821" w14:textId="77777777" w:rsidR="001B57AC" w:rsidRPr="00E57358" w:rsidRDefault="001B57AC" w:rsidP="001B57AC">
            <w:pPr>
              <w:rPr>
                <w:sz w:val="18"/>
                <w:szCs w:val="18"/>
              </w:rPr>
            </w:pPr>
          </w:p>
          <w:p w14:paraId="4B0CC990" w14:textId="77777777" w:rsidR="001B57AC" w:rsidRPr="00E57358" w:rsidRDefault="001B57AC" w:rsidP="001B57AC">
            <w:pPr>
              <w:rPr>
                <w:sz w:val="18"/>
                <w:szCs w:val="18"/>
              </w:rPr>
            </w:pPr>
            <w:r w:rsidRPr="00E57358">
              <w:rPr>
                <w:sz w:val="18"/>
                <w:szCs w:val="18"/>
              </w:rPr>
              <w:lastRenderedPageBreak/>
              <w:t>(3) Členovia štatutárneho orgánu banky sú povinní poznať, riadiť a kontrolovať výkon povolených bankových činností, zabezpečovať bezpečnosť a zdravie banky a prijímať a pravidelne skúmať všeobecné zásady odmeňovania a riadiť a zabezpečovať účinný systém riadenia rizík.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14:paraId="449D6F68" w14:textId="77777777" w:rsidR="001B57AC" w:rsidRPr="00E57358" w:rsidRDefault="001B57AC" w:rsidP="001B57AC">
            <w:pPr>
              <w:rPr>
                <w:sz w:val="18"/>
                <w:szCs w:val="18"/>
              </w:rPr>
            </w:pPr>
          </w:p>
          <w:p w14:paraId="17EDD83E" w14:textId="5EACFCE7" w:rsidR="008321A9" w:rsidRPr="00E57358" w:rsidRDefault="001B57AC" w:rsidP="008321A9">
            <w:pPr>
              <w:pStyle w:val="Odsekzoznamu"/>
              <w:ind w:left="0"/>
              <w:jc w:val="both"/>
              <w:rPr>
                <w:sz w:val="18"/>
                <w:szCs w:val="18"/>
                <w:shd w:val="clear" w:color="auto" w:fill="FFFFFF"/>
              </w:rPr>
            </w:pPr>
            <w:r w:rsidRPr="00E57358">
              <w:rPr>
                <w:sz w:val="18"/>
                <w:szCs w:val="18"/>
              </w:rPr>
              <w:t xml:space="preserve">(14) </w:t>
            </w:r>
            <w:r w:rsidR="008321A9" w:rsidRPr="00E57358">
              <w:rPr>
                <w:sz w:val="18"/>
                <w:szCs w:val="18"/>
                <w:shd w:val="clear" w:color="auto" w:fill="FFFFFF"/>
              </w:rPr>
              <w:t xml:space="preserve">Za člena štatutárneho orgánu banky, člena dozornej rady banky, vedúceho pobočky zahraničnej banky, zástupcu vedúceho pobočky zahraničnej banky, prokuristu, vedúceho </w:t>
            </w:r>
            <w:r w:rsidR="008321A9" w:rsidRPr="00E57358">
              <w:rPr>
                <w:b/>
                <w:sz w:val="18"/>
                <w:szCs w:val="18"/>
              </w:rPr>
              <w:t>zamestnanca, vedúceho útvaru vnútornej kontroly a vnútorného auditu banky alebo pobočky zahraničnej banky a osobu zabezpečujúcu plnenie úloh pri ochrane pred legalizáciou príjmov z trestnej činnosti a pred financovaním terorizmu</w:t>
            </w:r>
            <w:r w:rsidR="008321A9" w:rsidRPr="00E57358">
              <w:rPr>
                <w:sz w:val="18"/>
                <w:szCs w:val="18"/>
                <w:shd w:val="clear" w:color="auto" w:fill="FFFFFF"/>
              </w:rPr>
              <w:t xml:space="preserve">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w:t>
            </w:r>
            <w:r w:rsidR="008321A9" w:rsidRPr="00E57358">
              <w:rPr>
                <w:b/>
                <w:sz w:val="18"/>
                <w:szCs w:val="18"/>
                <w:shd w:val="clear" w:color="auto" w:fill="FFFFFF"/>
              </w:rPr>
              <w:t xml:space="preserve">zamestnancov, za vedúceho útvaru vnútornej kontroly a vnútorného auditu a za osobu </w:t>
            </w:r>
            <w:r w:rsidR="008321A9" w:rsidRPr="00E57358">
              <w:rPr>
                <w:b/>
                <w:sz w:val="18"/>
                <w:szCs w:val="18"/>
              </w:rPr>
              <w:t>zabezpečujúcu plnenie úloh pri ochrane pred legalizáciou príjmov z trestnej činnosti a pred financovaním terorizmu</w:t>
            </w:r>
            <w:r w:rsidR="008321A9" w:rsidRPr="00E57358">
              <w:rPr>
                <w:sz w:val="18"/>
                <w:szCs w:val="18"/>
                <w:shd w:val="clear" w:color="auto" w:fill="FFFFFF"/>
              </w:rPr>
              <w:t xml:space="preserve">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w:t>
            </w:r>
          </w:p>
          <w:p w14:paraId="407EE428" w14:textId="57F73C68" w:rsidR="001B57AC" w:rsidRPr="00E57358" w:rsidRDefault="008321A9" w:rsidP="008321A9">
            <w:pPr>
              <w:pStyle w:val="Normlny0"/>
              <w:rPr>
                <w:sz w:val="18"/>
                <w:szCs w:val="18"/>
                <w:shd w:val="clear" w:color="auto" w:fill="FFFFFF"/>
              </w:rPr>
            </w:pPr>
            <w:r w:rsidRPr="00E57358">
              <w:rPr>
                <w:sz w:val="18"/>
                <w:szCs w:val="18"/>
                <w:shd w:val="clear" w:color="auto" w:fill="FFFFFF"/>
              </w:rPr>
              <w:t xml:space="preserve">Pri osobách navrhnutých za členov dozornej rady banky sa odbornou spôsobilosťou rozumie primeraná znalosť a skúsenosti v oblasti bankovníctva alebo v inej finančnej oblasti. Opatrením, ktoré môže vydať Národná banka Slovenska a ktoré sa vyhlasuje v </w:t>
            </w:r>
            <w:r w:rsidRPr="00E57358">
              <w:rPr>
                <w:sz w:val="18"/>
                <w:szCs w:val="18"/>
                <w:shd w:val="clear" w:color="auto" w:fill="FFFFFF"/>
              </w:rPr>
              <w:lastRenderedPageBreak/>
              <w:t xml:space="preserve">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w:t>
            </w:r>
            <w:r w:rsidRPr="00E57358">
              <w:rPr>
                <w:b/>
                <w:sz w:val="18"/>
                <w:szCs w:val="18"/>
                <w:shd w:val="clear" w:color="auto" w:fill="FFFFFF"/>
              </w:rPr>
              <w:t xml:space="preserve">vedúceho zamestnanca, vedúceho útvaru vnútornej kontroly a vnútorného auditu banky alebo pobočky zahraničnej banky alebo osoby </w:t>
            </w:r>
            <w:r w:rsidRPr="00E57358">
              <w:rPr>
                <w:b/>
                <w:sz w:val="18"/>
                <w:szCs w:val="18"/>
              </w:rPr>
              <w:t>zabezpečujúcej plnenie úloh pri ochrane pred legalizáciou príjmov z trestnej činnosti a pred financovaním terorizmu</w:t>
            </w:r>
            <w:r w:rsidRPr="00E57358">
              <w:rPr>
                <w:sz w:val="18"/>
                <w:szCs w:val="18"/>
                <w:shd w:val="clear" w:color="auto" w:fill="FFFFFF"/>
              </w:rPr>
              <w:t xml:space="preserve"> a ako sa preukazuje táto odborná spôsobilosť.</w:t>
            </w:r>
          </w:p>
          <w:p w14:paraId="198FD8F9" w14:textId="51B81DC5" w:rsidR="004E6C77" w:rsidRPr="00E57358" w:rsidRDefault="004E6C77" w:rsidP="008321A9">
            <w:pPr>
              <w:pStyle w:val="Normlny0"/>
              <w:rPr>
                <w:sz w:val="18"/>
                <w:szCs w:val="18"/>
                <w:shd w:val="clear" w:color="auto" w:fill="FFFFFF"/>
              </w:rPr>
            </w:pPr>
          </w:p>
          <w:p w14:paraId="6CFAB717" w14:textId="77777777" w:rsidR="001B57AC" w:rsidRPr="00E57358" w:rsidRDefault="001B57AC" w:rsidP="001B57AC">
            <w:pPr>
              <w:tabs>
                <w:tab w:val="left" w:pos="3740"/>
              </w:tabs>
              <w:rPr>
                <w:sz w:val="18"/>
                <w:szCs w:val="18"/>
              </w:rPr>
            </w:pPr>
            <w:r w:rsidRPr="00E57358">
              <w:rPr>
                <w:sz w:val="18"/>
                <w:szCs w:val="18"/>
              </w:rPr>
              <w:t xml:space="preserve">(4) Členovia dozornej rady obchodníka s cennými papiermi sú povinní poznať a kontrolovať výkon povolených činností, výkon pôsobnosti predstavenstva obchodníka s cennými papiermi a uskutočňovanie ostatnej činnosti obchodníka s cennými papiermi. </w:t>
            </w:r>
          </w:p>
          <w:p w14:paraId="694ED80D" w14:textId="77777777" w:rsidR="001B57AC" w:rsidRPr="00E57358" w:rsidRDefault="001B57AC" w:rsidP="001B57AC">
            <w:pPr>
              <w:tabs>
                <w:tab w:val="left" w:pos="3740"/>
              </w:tabs>
              <w:rPr>
                <w:sz w:val="18"/>
                <w:szCs w:val="18"/>
              </w:rPr>
            </w:pPr>
          </w:p>
          <w:p w14:paraId="10C35DBE" w14:textId="77777777" w:rsidR="001B57AC" w:rsidRPr="00E57358" w:rsidRDefault="001B57AC" w:rsidP="001B57AC">
            <w:pPr>
              <w:tabs>
                <w:tab w:val="left" w:pos="3740"/>
              </w:tabs>
              <w:rPr>
                <w:sz w:val="18"/>
                <w:szCs w:val="18"/>
              </w:rPr>
            </w:pPr>
            <w:r w:rsidRPr="00E57358">
              <w:rPr>
                <w:sz w:val="18"/>
                <w:szCs w:val="18"/>
              </w:rPr>
              <w:t xml:space="preserve">(5) Členovia dozornej rady obchodníka s cennými papiermi sú povinní kontrolovať dodržiavanie zásad odmeňovania, ktoré prijalo predstavenstvo obchodníka s cennými papiermi a kontrolovať bezpečnosť a účinnosť systému riadenia rizík. </w:t>
            </w:r>
          </w:p>
          <w:p w14:paraId="31EFEE88" w14:textId="77777777" w:rsidR="001B57AC" w:rsidRPr="00E57358" w:rsidRDefault="001B57AC" w:rsidP="001B57AC">
            <w:pPr>
              <w:tabs>
                <w:tab w:val="left" w:pos="3740"/>
              </w:tabs>
              <w:rPr>
                <w:sz w:val="18"/>
                <w:szCs w:val="18"/>
              </w:rPr>
            </w:pPr>
          </w:p>
          <w:p w14:paraId="5C9EAD33" w14:textId="77777777" w:rsidR="001B57AC" w:rsidRPr="00E57358" w:rsidRDefault="001B57AC" w:rsidP="001B57AC">
            <w:pPr>
              <w:tabs>
                <w:tab w:val="left" w:pos="3740"/>
              </w:tabs>
              <w:rPr>
                <w:sz w:val="18"/>
                <w:szCs w:val="18"/>
              </w:rPr>
            </w:pPr>
            <w:r w:rsidRPr="00E57358">
              <w:rPr>
                <w:sz w:val="18"/>
                <w:szCs w:val="18"/>
              </w:rPr>
              <w:t>(6) Obchodník s cennými papiermi je povinný zaviesť primerané metódy a postupy dostatočné na zabezpečenie dodržiavania povinností, ktoré mu vyplývajú z tohto zákona a osobitného predpisu.</w:t>
            </w:r>
            <w:hyperlink r:id="rId9" w:anchor="poznamky.poznamka-56a" w:tooltip="Odkaz na predpis alebo ustanovenie" w:history="1">
              <w:r w:rsidRPr="00E57358">
                <w:rPr>
                  <w:rStyle w:val="Hypertextovprepojenie"/>
                  <w:bCs/>
                  <w:color w:val="auto"/>
                  <w:sz w:val="18"/>
                  <w:szCs w:val="18"/>
                  <w:vertAlign w:val="superscript"/>
                </w:rPr>
                <w:t>56a</w:t>
              </w:r>
              <w:r w:rsidRPr="00E57358">
                <w:rPr>
                  <w:rStyle w:val="Hypertextovprepojenie"/>
                  <w:bCs/>
                  <w:color w:val="auto"/>
                  <w:sz w:val="18"/>
                  <w:szCs w:val="18"/>
                </w:rPr>
                <w:t>)</w:t>
              </w:r>
            </w:hyperlink>
          </w:p>
          <w:p w14:paraId="4E67568B" w14:textId="77777777" w:rsidR="001B57AC" w:rsidRPr="00E57358" w:rsidRDefault="001B57AC" w:rsidP="001B57AC">
            <w:pPr>
              <w:tabs>
                <w:tab w:val="left" w:pos="3740"/>
              </w:tabs>
              <w:rPr>
                <w:sz w:val="18"/>
                <w:szCs w:val="18"/>
              </w:rPr>
            </w:pPr>
          </w:p>
          <w:p w14:paraId="6D6FE43E" w14:textId="77777777" w:rsidR="001B57AC" w:rsidRPr="00E57358" w:rsidRDefault="001B57AC" w:rsidP="001B57AC">
            <w:pPr>
              <w:tabs>
                <w:tab w:val="left" w:pos="3740"/>
              </w:tabs>
              <w:rPr>
                <w:sz w:val="18"/>
                <w:szCs w:val="18"/>
              </w:rPr>
            </w:pPr>
            <w:r w:rsidRPr="00E57358">
              <w:rPr>
                <w:sz w:val="18"/>
                <w:szCs w:val="18"/>
              </w:rPr>
              <w:t>(7) Členovia štatutárneho orgánu a členovia dozornej rady obchodníka s cennými papiermi sú po celú dobu výkonu svojej funkcie povinní plniť svoje povinnosti riadne, čestne a nezávisle a venovať dostatok času jej výkonu; skutočnosť, že člen predstavenstva alebo člen dozornej rady je spoločníkom v pridruženej spoločnosti</w:t>
            </w:r>
            <w:r w:rsidRPr="00E57358">
              <w:rPr>
                <w:sz w:val="18"/>
                <w:szCs w:val="18"/>
                <w:vertAlign w:val="superscript"/>
              </w:rPr>
              <w:t>56aaa</w:t>
            </w:r>
            <w:r w:rsidRPr="00E57358">
              <w:rPr>
                <w:sz w:val="18"/>
                <w:szCs w:val="18"/>
              </w:rPr>
              <w:t xml:space="preserve">), nemusí sama osebe byť prekážkou nezávislosti. Pri počte riadiacich funkcií, ktoré môže naraz zastávať člen riadiaceho orgánu, sa zohľadňujú individuálne okolnosti a povaha, rozsah a zložitosť činností obchodníka s cennými papiermi. Člen štatutárneho orgánu obchodníka s cennými papiermi alebo dozornej rady obchodníka s cennými papiermi, ktorý je významný z hľadiska svojej veľkosti, vnútornej organizácie a povahy, rozsahu a zložitosti </w:t>
            </w:r>
            <w:r w:rsidRPr="00E57358">
              <w:rPr>
                <w:sz w:val="18"/>
                <w:szCs w:val="18"/>
              </w:rPr>
              <w:lastRenderedPageBreak/>
              <w:t xml:space="preserve">jeho predmetu činnosti, nesmie súčasne zastávať viac ako </w:t>
            </w:r>
          </w:p>
          <w:p w14:paraId="7893FEE1" w14:textId="77777777" w:rsidR="001B57AC" w:rsidRPr="00E57358" w:rsidRDefault="001B57AC" w:rsidP="001B57AC">
            <w:pPr>
              <w:tabs>
                <w:tab w:val="left" w:pos="3740"/>
              </w:tabs>
              <w:rPr>
                <w:sz w:val="18"/>
                <w:szCs w:val="18"/>
              </w:rPr>
            </w:pPr>
            <w:r w:rsidRPr="00E57358">
              <w:rPr>
                <w:sz w:val="18"/>
                <w:szCs w:val="18"/>
              </w:rPr>
              <w:t>a) jednu výkonnú riadiacu funkciu s dvoma nevýkonnými riadiacimi funkciami,</w:t>
            </w:r>
          </w:p>
          <w:p w14:paraId="60A5EE5B" w14:textId="77777777" w:rsidR="001B57AC" w:rsidRPr="00E57358" w:rsidRDefault="001B57AC" w:rsidP="001B57AC">
            <w:pPr>
              <w:tabs>
                <w:tab w:val="left" w:pos="3740"/>
              </w:tabs>
              <w:rPr>
                <w:sz w:val="18"/>
                <w:szCs w:val="18"/>
              </w:rPr>
            </w:pPr>
            <w:r w:rsidRPr="00E57358">
              <w:rPr>
                <w:sz w:val="18"/>
                <w:szCs w:val="18"/>
              </w:rPr>
              <w:t>b) štyri nevýkonné riadiace funkcie.</w:t>
            </w:r>
          </w:p>
          <w:p w14:paraId="58B5F332" w14:textId="77777777" w:rsidR="001B57AC" w:rsidRPr="00E57358" w:rsidRDefault="001B57AC" w:rsidP="001B57AC">
            <w:pPr>
              <w:pStyle w:val="Normlny0"/>
              <w:rPr>
                <w:sz w:val="18"/>
                <w:szCs w:val="18"/>
              </w:rPr>
            </w:pPr>
          </w:p>
          <w:p w14:paraId="573FB2B5" w14:textId="77777777" w:rsidR="001B57AC" w:rsidRPr="00E57358" w:rsidRDefault="001B57AC" w:rsidP="001B57AC">
            <w:pPr>
              <w:tabs>
                <w:tab w:val="left" w:pos="3740"/>
              </w:tabs>
              <w:rPr>
                <w:sz w:val="18"/>
                <w:szCs w:val="18"/>
              </w:rPr>
            </w:pPr>
            <w:r w:rsidRPr="00E57358">
              <w:rPr>
                <w:sz w:val="18"/>
                <w:szCs w:val="18"/>
              </w:rPr>
              <w:t>(8) Na účely odseku 7 sa za jednu riadiacu funkciu považuje</w:t>
            </w:r>
          </w:p>
          <w:p w14:paraId="41B7B906" w14:textId="77777777" w:rsidR="001B57AC" w:rsidRPr="00E57358" w:rsidRDefault="001B57AC" w:rsidP="001B57AC">
            <w:pPr>
              <w:tabs>
                <w:tab w:val="left" w:pos="3740"/>
              </w:tabs>
              <w:rPr>
                <w:sz w:val="18"/>
                <w:szCs w:val="18"/>
              </w:rPr>
            </w:pPr>
            <w:r w:rsidRPr="00E57358">
              <w:rPr>
                <w:sz w:val="18"/>
                <w:szCs w:val="18"/>
              </w:rPr>
              <w:t xml:space="preserve">a) jedna alebo viac výkonných riadiacich funkcií alebo nevýkonných riadiacich funkcií v právnickej osobe, ktorá je podnikateľom v rámci tej istej skupiny, </w:t>
            </w:r>
          </w:p>
          <w:p w14:paraId="4041EAE7" w14:textId="77777777" w:rsidR="001B57AC" w:rsidRPr="00E57358" w:rsidRDefault="001B57AC" w:rsidP="001B57AC">
            <w:pPr>
              <w:tabs>
                <w:tab w:val="left" w:pos="3740"/>
              </w:tabs>
              <w:rPr>
                <w:sz w:val="18"/>
                <w:szCs w:val="18"/>
              </w:rPr>
            </w:pPr>
            <w:r w:rsidRPr="00E57358">
              <w:rPr>
                <w:sz w:val="18"/>
                <w:szCs w:val="18"/>
              </w:rPr>
              <w:t>b) jedna alebo viac výkonných riadiacich funkcií alebo nevýkonných riadiacich funkcií</w:t>
            </w:r>
          </w:p>
          <w:p w14:paraId="3BDD83F3" w14:textId="77777777" w:rsidR="001B57AC" w:rsidRPr="00E57358" w:rsidRDefault="001B57AC" w:rsidP="001B57AC">
            <w:pPr>
              <w:tabs>
                <w:tab w:val="left" w:pos="3740"/>
              </w:tabs>
              <w:rPr>
                <w:sz w:val="18"/>
                <w:szCs w:val="18"/>
              </w:rPr>
            </w:pPr>
            <w:r w:rsidRPr="00E57358">
              <w:rPr>
                <w:sz w:val="18"/>
                <w:szCs w:val="18"/>
              </w:rPr>
              <w:t>1. vo finančnej inštitúcii, ktorá je súčasťou toho istého inštitucionálneho systému ochrany podľa osobitného predpisu,</w:t>
            </w:r>
            <w:hyperlink r:id="rId10" w:anchor="poznamky.poznamka-56aa" w:tooltip="Odkaz na predpis alebo ustanovenie" w:history="1">
              <w:r w:rsidRPr="00E57358">
                <w:rPr>
                  <w:rStyle w:val="Hypertextovprepojenie"/>
                  <w:bCs/>
                  <w:color w:val="auto"/>
                  <w:sz w:val="18"/>
                  <w:szCs w:val="18"/>
                  <w:vertAlign w:val="superscript"/>
                </w:rPr>
                <w:t>56aa</w:t>
              </w:r>
              <w:r w:rsidRPr="00E57358">
                <w:rPr>
                  <w:rStyle w:val="Hypertextovprepojenie"/>
                  <w:bCs/>
                  <w:color w:val="auto"/>
                  <w:sz w:val="18"/>
                  <w:szCs w:val="18"/>
                </w:rPr>
                <w:t>)</w:t>
              </w:r>
            </w:hyperlink>
            <w:r w:rsidRPr="00E57358">
              <w:rPr>
                <w:sz w:val="18"/>
                <w:szCs w:val="18"/>
              </w:rPr>
              <w:t xml:space="preserve"> alebo </w:t>
            </w:r>
          </w:p>
          <w:p w14:paraId="3C1BC790" w14:textId="77777777" w:rsidR="001B57AC" w:rsidRPr="00E57358" w:rsidRDefault="001B57AC" w:rsidP="001B57AC">
            <w:pPr>
              <w:tabs>
                <w:tab w:val="left" w:pos="3740"/>
              </w:tabs>
              <w:rPr>
                <w:sz w:val="18"/>
                <w:szCs w:val="18"/>
              </w:rPr>
            </w:pPr>
            <w:r w:rsidRPr="00E57358">
              <w:rPr>
                <w:sz w:val="18"/>
                <w:szCs w:val="18"/>
              </w:rPr>
              <w:t>2. v právnickej osobe, v ktorej má obchodník s cennými papiermi kvalifikovaný podiel.</w:t>
            </w:r>
          </w:p>
          <w:p w14:paraId="10C3A154" w14:textId="77777777" w:rsidR="001B57AC" w:rsidRPr="00E57358" w:rsidRDefault="001B57AC" w:rsidP="001B57AC">
            <w:pPr>
              <w:tabs>
                <w:tab w:val="left" w:pos="3740"/>
              </w:tabs>
              <w:rPr>
                <w:sz w:val="18"/>
                <w:szCs w:val="18"/>
              </w:rPr>
            </w:pPr>
          </w:p>
          <w:p w14:paraId="3C10C7F7" w14:textId="77777777" w:rsidR="001B57AC" w:rsidRPr="00E57358" w:rsidRDefault="001B57AC" w:rsidP="001B57AC">
            <w:pPr>
              <w:tabs>
                <w:tab w:val="left" w:pos="3740"/>
              </w:tabs>
              <w:rPr>
                <w:sz w:val="18"/>
                <w:szCs w:val="18"/>
              </w:rPr>
            </w:pPr>
            <w:r w:rsidRPr="00E57358">
              <w:rPr>
                <w:sz w:val="18"/>
                <w:szCs w:val="18"/>
              </w:rPr>
              <w:t xml:space="preserve">(9) Obmedzenia podľa odsekov 7 a 8 pre členov štatutárneho orgánu obchodníka s cennými papiermi alebo dozornej rady obchodníka s cennými papiermi sa nevzťahujú na ich členstvo v štatutárnom orgáne a na ich členstvo v dozornej rade právnickej osoby, ktorá nie je zriadená na podnikanie. </w:t>
            </w:r>
          </w:p>
          <w:p w14:paraId="6AD42E43" w14:textId="77777777" w:rsidR="001B57AC" w:rsidRPr="00E57358" w:rsidRDefault="001B57AC" w:rsidP="001B57AC">
            <w:pPr>
              <w:tabs>
                <w:tab w:val="left" w:pos="3740"/>
              </w:tabs>
              <w:rPr>
                <w:sz w:val="18"/>
                <w:szCs w:val="18"/>
              </w:rPr>
            </w:pPr>
          </w:p>
          <w:p w14:paraId="68FFB0E1" w14:textId="77777777" w:rsidR="001B57AC" w:rsidRPr="00E57358" w:rsidRDefault="001B57AC" w:rsidP="001B57AC">
            <w:pPr>
              <w:tabs>
                <w:tab w:val="left" w:pos="3740"/>
              </w:tabs>
              <w:rPr>
                <w:sz w:val="18"/>
                <w:szCs w:val="18"/>
              </w:rPr>
            </w:pPr>
            <w:r w:rsidRPr="00E57358">
              <w:rPr>
                <w:sz w:val="18"/>
                <w:szCs w:val="18"/>
              </w:rPr>
              <w:t xml:space="preserve">(10) Obmedzenia podľa odsekov 7 a 8 sa nevzťahujú na členov štatutárnych orgánov obchodníka s cennými papiermi alebo dozornej rady obchodníka s cennými papiermi, ktorí zastupujú Slovenskú republiku alebo iný členský štát. </w:t>
            </w:r>
          </w:p>
          <w:p w14:paraId="3431A159" w14:textId="77777777" w:rsidR="001B57AC" w:rsidRPr="00E57358" w:rsidRDefault="001B57AC" w:rsidP="001B57AC">
            <w:pPr>
              <w:tabs>
                <w:tab w:val="left" w:pos="3740"/>
              </w:tabs>
              <w:rPr>
                <w:sz w:val="18"/>
                <w:szCs w:val="18"/>
              </w:rPr>
            </w:pPr>
          </w:p>
          <w:p w14:paraId="6F07A59A" w14:textId="74709AEE" w:rsidR="001B57AC" w:rsidRPr="00E57358" w:rsidRDefault="001B57AC" w:rsidP="001B57AC">
            <w:pPr>
              <w:tabs>
                <w:tab w:val="left" w:pos="3740"/>
              </w:tabs>
              <w:ind w:left="324" w:hanging="324"/>
              <w:rPr>
                <w:sz w:val="18"/>
                <w:szCs w:val="18"/>
              </w:rPr>
            </w:pPr>
            <w:r w:rsidRPr="00E57358">
              <w:rPr>
                <w:sz w:val="18"/>
                <w:szCs w:val="18"/>
              </w:rPr>
              <w:t>Poznámk</w:t>
            </w:r>
            <w:r w:rsidR="004E6C77" w:rsidRPr="00E57358">
              <w:rPr>
                <w:sz w:val="18"/>
                <w:szCs w:val="18"/>
              </w:rPr>
              <w:t>y</w:t>
            </w:r>
            <w:r w:rsidRPr="00E57358">
              <w:rPr>
                <w:sz w:val="18"/>
                <w:szCs w:val="18"/>
              </w:rPr>
              <w:t xml:space="preserve"> pod čiarou k</w:t>
            </w:r>
            <w:r w:rsidR="004E6C77" w:rsidRPr="00E57358">
              <w:rPr>
                <w:sz w:val="18"/>
                <w:szCs w:val="18"/>
              </w:rPr>
              <w:t> </w:t>
            </w:r>
            <w:r w:rsidRPr="00E57358">
              <w:rPr>
                <w:sz w:val="18"/>
                <w:szCs w:val="18"/>
              </w:rPr>
              <w:t>odkaz</w:t>
            </w:r>
            <w:r w:rsidR="004E6C77" w:rsidRPr="00E57358">
              <w:rPr>
                <w:sz w:val="18"/>
                <w:szCs w:val="18"/>
              </w:rPr>
              <w:t>om 56a až</w:t>
            </w:r>
            <w:r w:rsidRPr="00E57358">
              <w:rPr>
                <w:sz w:val="18"/>
                <w:szCs w:val="18"/>
              </w:rPr>
              <w:t xml:space="preserve"> 56aaa zne</w:t>
            </w:r>
            <w:r w:rsidR="004E6C77" w:rsidRPr="00E57358">
              <w:rPr>
                <w:sz w:val="18"/>
                <w:szCs w:val="18"/>
              </w:rPr>
              <w:t>jú</w:t>
            </w:r>
            <w:r w:rsidRPr="00E57358">
              <w:rPr>
                <w:sz w:val="18"/>
                <w:szCs w:val="18"/>
              </w:rPr>
              <w:t>:</w:t>
            </w:r>
          </w:p>
          <w:p w14:paraId="11464256" w14:textId="77777777" w:rsidR="004E6C77" w:rsidRPr="00E57358" w:rsidRDefault="001B57AC" w:rsidP="004E6C77">
            <w:pPr>
              <w:pStyle w:val="Normlny0"/>
              <w:ind w:left="378" w:hanging="378"/>
              <w:rPr>
                <w:sz w:val="18"/>
                <w:szCs w:val="18"/>
              </w:rPr>
            </w:pPr>
            <w:r w:rsidRPr="00E57358">
              <w:rPr>
                <w:sz w:val="18"/>
                <w:szCs w:val="18"/>
              </w:rPr>
              <w:t>„</w:t>
            </w:r>
            <w:r w:rsidR="004E6C77" w:rsidRPr="00E57358">
              <w:rPr>
                <w:sz w:val="18"/>
                <w:szCs w:val="18"/>
                <w:vertAlign w:val="superscript"/>
              </w:rPr>
              <w:t>56a</w:t>
            </w:r>
            <w:r w:rsidR="004E6C77" w:rsidRPr="00E57358">
              <w:rPr>
                <w:sz w:val="18"/>
                <w:szCs w:val="18"/>
              </w:rPr>
              <w:t>) Čl. 21 až 43 delegovaného nariadenia (EÚ) 2017/565.</w:t>
            </w:r>
          </w:p>
          <w:p w14:paraId="54EE6822" w14:textId="6BEF3C46" w:rsidR="004E6C77" w:rsidRPr="00E57358" w:rsidRDefault="004E6C77" w:rsidP="004E6C77">
            <w:pPr>
              <w:pStyle w:val="Normlny0"/>
              <w:ind w:left="378" w:hanging="378"/>
              <w:rPr>
                <w:sz w:val="18"/>
                <w:szCs w:val="18"/>
              </w:rPr>
            </w:pPr>
            <w:r w:rsidRPr="00E57358">
              <w:rPr>
                <w:sz w:val="18"/>
                <w:szCs w:val="18"/>
                <w:vertAlign w:val="superscript"/>
              </w:rPr>
              <w:t>56aa</w:t>
            </w:r>
            <w:r w:rsidRPr="00E57358">
              <w:rPr>
                <w:sz w:val="18"/>
                <w:szCs w:val="18"/>
              </w:rPr>
              <w:t>) Čl. 113 ods. 7 nariadenia (EÚ) č. 575/2013.</w:t>
            </w:r>
          </w:p>
          <w:p w14:paraId="77EECDA0" w14:textId="0876E9A7" w:rsidR="001B57AC" w:rsidRPr="00E57358" w:rsidRDefault="001B57AC" w:rsidP="004E6C77">
            <w:pPr>
              <w:pStyle w:val="Normlny0"/>
              <w:ind w:left="378" w:hanging="378"/>
              <w:rPr>
                <w:sz w:val="18"/>
                <w:szCs w:val="18"/>
              </w:rPr>
            </w:pPr>
            <w:r w:rsidRPr="00E57358">
              <w:rPr>
                <w:sz w:val="18"/>
                <w:szCs w:val="18"/>
                <w:vertAlign w:val="superscript"/>
              </w:rPr>
              <w:t>56aaa</w:t>
            </w:r>
            <w:r w:rsidRPr="00E57358">
              <w:rPr>
                <w:sz w:val="18"/>
                <w:szCs w:val="18"/>
              </w:rPr>
              <w:t>) Medzinárodný účtovný štandard 28 Prílohy Nariadenie Komisie (ES) č. 1126/2008 z 3. novembra 2008 , ktorým sa v súlade s nariadením Európskeho parlamentu a Rady (ES) č. 1606/2002 prijímajú určité medzinárodné účtovné štandardy (Ú. v. EÚ L 320, 29.11.2008)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53646B" w14:textId="66672D4F" w:rsidR="001B57AC" w:rsidRPr="00E57358" w:rsidRDefault="001B57AC" w:rsidP="001B57AC">
            <w:pPr>
              <w:jc w:val="center"/>
              <w:rPr>
                <w:i/>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4028EC"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16ECD97" w14:textId="1F420F03"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2D1C3E5" w14:textId="77777777" w:rsidR="001B57AC" w:rsidRPr="00E57358" w:rsidRDefault="001B57AC" w:rsidP="001B57AC">
            <w:pPr>
              <w:pStyle w:val="Nadpis1"/>
              <w:rPr>
                <w:b w:val="0"/>
                <w:bCs w:val="0"/>
                <w:i/>
                <w:sz w:val="18"/>
                <w:szCs w:val="18"/>
              </w:rPr>
            </w:pPr>
          </w:p>
        </w:tc>
      </w:tr>
      <w:tr w:rsidR="001B57AC" w:rsidRPr="00E57358" w14:paraId="75A817AB" w14:textId="444F6EA7" w:rsidTr="00E436E9">
        <w:tc>
          <w:tcPr>
            <w:tcW w:w="568" w:type="dxa"/>
            <w:tcBorders>
              <w:top w:val="single" w:sz="4" w:space="0" w:color="auto"/>
              <w:left w:val="single" w:sz="12" w:space="0" w:color="auto"/>
              <w:bottom w:val="single" w:sz="4" w:space="0" w:color="auto"/>
              <w:right w:val="single" w:sz="4" w:space="0" w:color="auto"/>
            </w:tcBorders>
          </w:tcPr>
          <w:p w14:paraId="6750DACE" w14:textId="77777777" w:rsidR="001B57AC" w:rsidRPr="00E57358" w:rsidRDefault="001B57AC" w:rsidP="001B57AC">
            <w:pPr>
              <w:jc w:val="center"/>
              <w:rPr>
                <w:sz w:val="18"/>
                <w:szCs w:val="18"/>
              </w:rPr>
            </w:pPr>
            <w:r w:rsidRPr="00E57358">
              <w:rPr>
                <w:sz w:val="18"/>
                <w:szCs w:val="18"/>
              </w:rPr>
              <w:lastRenderedPageBreak/>
              <w:t>Č:104b</w:t>
            </w:r>
          </w:p>
          <w:p w14:paraId="23E70EF1" w14:textId="77777777" w:rsidR="001B57AC" w:rsidRPr="00E57358" w:rsidRDefault="001B57AC" w:rsidP="001B57AC">
            <w:pPr>
              <w:rPr>
                <w:i/>
                <w:sz w:val="18"/>
                <w:szCs w:val="18"/>
              </w:rPr>
            </w:pPr>
            <w:r w:rsidRPr="00E57358">
              <w:rPr>
                <w:sz w:val="18"/>
                <w:szCs w:val="18"/>
              </w:rPr>
              <w:t>O:1</w:t>
            </w:r>
          </w:p>
        </w:tc>
        <w:tc>
          <w:tcPr>
            <w:tcW w:w="5103" w:type="dxa"/>
            <w:tcBorders>
              <w:top w:val="single" w:sz="4" w:space="0" w:color="auto"/>
              <w:left w:val="single" w:sz="4" w:space="0" w:color="auto"/>
              <w:bottom w:val="single" w:sz="4" w:space="0" w:color="auto"/>
              <w:right w:val="single" w:sz="4" w:space="0" w:color="auto"/>
            </w:tcBorders>
          </w:tcPr>
          <w:p w14:paraId="723501EC" w14:textId="77777777" w:rsidR="001B57AC" w:rsidRPr="00E57358" w:rsidRDefault="001B57AC" w:rsidP="001B57AC">
            <w:pPr>
              <w:rPr>
                <w:i/>
                <w:sz w:val="18"/>
                <w:szCs w:val="18"/>
              </w:rPr>
            </w:pPr>
            <w:r w:rsidRPr="00E57358">
              <w:rPr>
                <w:sz w:val="18"/>
                <w:szCs w:val="18"/>
              </w:rPr>
              <w:t xml:space="preserve">Inštitúcie podľa stratégií a postupov uvedených v článku 73 nastavia svoj interný kapitál na primeranú úroveň vlastných zdrojov, ktorá je dostatočná na to, aby pokryla všetky riziká, ktorým je inštitúcia vystavená, a zabezpečila, aby vlastné zdroje inštitúcie mohli </w:t>
            </w:r>
            <w:r w:rsidRPr="00E57358">
              <w:rPr>
                <w:sz w:val="18"/>
                <w:szCs w:val="18"/>
              </w:rPr>
              <w:lastRenderedPageBreak/>
              <w:t>absorbovať potenciálne straty vyplývajúce zo stresových scenárov vrátane tých, ktoré sa identifikovali v stresovom testovaní orgánom dohľadu uvedenom v článku 100.</w:t>
            </w:r>
          </w:p>
        </w:tc>
        <w:tc>
          <w:tcPr>
            <w:tcW w:w="850" w:type="dxa"/>
            <w:tcBorders>
              <w:top w:val="single" w:sz="4" w:space="0" w:color="auto"/>
              <w:left w:val="single" w:sz="4" w:space="0" w:color="auto"/>
              <w:bottom w:val="single" w:sz="4" w:space="0" w:color="auto"/>
              <w:right w:val="single" w:sz="12" w:space="0" w:color="auto"/>
            </w:tcBorders>
          </w:tcPr>
          <w:p w14:paraId="7697BAC9" w14:textId="77777777" w:rsidR="001B57AC" w:rsidRPr="00E57358" w:rsidRDefault="001B57AC" w:rsidP="001B57AC">
            <w:pPr>
              <w:jc w:val="center"/>
              <w:rPr>
                <w:i/>
                <w:sz w:val="18"/>
                <w:szCs w:val="18"/>
              </w:rPr>
            </w:pPr>
            <w:r w:rsidRPr="00E57358">
              <w:rPr>
                <w:sz w:val="18"/>
                <w:szCs w:val="18"/>
              </w:rPr>
              <w:lastRenderedPageBreak/>
              <w:t>N</w:t>
            </w:r>
          </w:p>
        </w:tc>
        <w:tc>
          <w:tcPr>
            <w:tcW w:w="851" w:type="dxa"/>
            <w:tcBorders>
              <w:top w:val="single" w:sz="4" w:space="0" w:color="auto"/>
              <w:left w:val="nil"/>
              <w:bottom w:val="single" w:sz="4" w:space="0" w:color="auto"/>
              <w:right w:val="single" w:sz="4" w:space="0" w:color="auto"/>
            </w:tcBorders>
          </w:tcPr>
          <w:p w14:paraId="35E59B32" w14:textId="77777777" w:rsidR="001B57AC" w:rsidRPr="00E57358" w:rsidRDefault="001B57AC" w:rsidP="001B57AC">
            <w:pPr>
              <w:jc w:val="center"/>
              <w:rPr>
                <w:sz w:val="18"/>
                <w:szCs w:val="18"/>
              </w:rPr>
            </w:pPr>
            <w:r w:rsidRPr="00E57358">
              <w:rPr>
                <w:sz w:val="18"/>
                <w:szCs w:val="18"/>
              </w:rPr>
              <w:t>483/2001</w:t>
            </w:r>
          </w:p>
          <w:p w14:paraId="447F8F7A" w14:textId="77777777" w:rsidR="001B57AC" w:rsidRPr="00E57358" w:rsidRDefault="001B57AC" w:rsidP="001B57AC">
            <w:pPr>
              <w:jc w:val="center"/>
              <w:rPr>
                <w:sz w:val="18"/>
                <w:szCs w:val="18"/>
              </w:rPr>
            </w:pPr>
          </w:p>
          <w:p w14:paraId="6CB00BA4" w14:textId="77777777" w:rsidR="001B57AC" w:rsidRPr="00E57358" w:rsidRDefault="001B57AC" w:rsidP="001B57AC">
            <w:pPr>
              <w:jc w:val="center"/>
              <w:rPr>
                <w:sz w:val="18"/>
                <w:szCs w:val="18"/>
              </w:rPr>
            </w:pPr>
          </w:p>
          <w:p w14:paraId="38BB87FE" w14:textId="77777777" w:rsidR="001B57AC" w:rsidRPr="00E57358" w:rsidRDefault="001B57AC" w:rsidP="001B57AC">
            <w:pPr>
              <w:jc w:val="center"/>
              <w:rPr>
                <w:sz w:val="18"/>
                <w:szCs w:val="18"/>
              </w:rPr>
            </w:pPr>
          </w:p>
          <w:p w14:paraId="0D5CE708" w14:textId="35891EAC" w:rsidR="001B57AC" w:rsidRPr="00E57358" w:rsidRDefault="001B57AC" w:rsidP="001B57AC">
            <w:pPr>
              <w:jc w:val="center"/>
              <w:rPr>
                <w:sz w:val="18"/>
                <w:szCs w:val="18"/>
              </w:rPr>
            </w:pPr>
          </w:p>
          <w:p w14:paraId="2227AF18" w14:textId="77777777" w:rsidR="001B57AC" w:rsidRPr="00E57358" w:rsidRDefault="001B57AC" w:rsidP="001B57AC">
            <w:pPr>
              <w:jc w:val="center"/>
              <w:rPr>
                <w:sz w:val="18"/>
                <w:szCs w:val="18"/>
              </w:rPr>
            </w:pPr>
          </w:p>
          <w:p w14:paraId="4017C385" w14:textId="77777777" w:rsidR="001B57AC" w:rsidRPr="00E57358" w:rsidRDefault="001B57AC" w:rsidP="001B57AC">
            <w:pPr>
              <w:jc w:val="center"/>
              <w:rPr>
                <w:b/>
                <w:sz w:val="18"/>
                <w:szCs w:val="18"/>
              </w:rPr>
            </w:pPr>
            <w:r w:rsidRPr="00E57358">
              <w:rPr>
                <w:sz w:val="18"/>
                <w:szCs w:val="18"/>
              </w:rPr>
              <w:t xml:space="preserve">483/2001 </w:t>
            </w:r>
          </w:p>
          <w:p w14:paraId="6AB4A632" w14:textId="3D16E91E" w:rsidR="001B57AC" w:rsidRPr="00E57358" w:rsidRDefault="001B57AC" w:rsidP="001B57AC">
            <w:pPr>
              <w:jc w:val="center"/>
              <w:rPr>
                <w:sz w:val="18"/>
                <w:szCs w:val="18"/>
              </w:rPr>
            </w:pPr>
            <w:r w:rsidRPr="00E57358">
              <w:rPr>
                <w:sz w:val="18"/>
                <w:szCs w:val="18"/>
              </w:rPr>
              <w:t>a </w:t>
            </w:r>
            <w:r w:rsidRPr="00E57358">
              <w:rPr>
                <w:b/>
                <w:sz w:val="18"/>
                <w:szCs w:val="18"/>
              </w:rPr>
              <w:t>návrh zákona čl. V</w:t>
            </w:r>
          </w:p>
          <w:p w14:paraId="2F58C70C" w14:textId="77777777" w:rsidR="001B57AC" w:rsidRPr="00E57358" w:rsidRDefault="001B57AC" w:rsidP="001B57AC">
            <w:pPr>
              <w:jc w:val="center"/>
              <w:rPr>
                <w:sz w:val="18"/>
                <w:szCs w:val="18"/>
              </w:rPr>
            </w:pPr>
          </w:p>
          <w:p w14:paraId="7BD8ED00" w14:textId="77777777" w:rsidR="001B57AC" w:rsidRPr="00E57358" w:rsidRDefault="001B57AC" w:rsidP="001B57AC">
            <w:pPr>
              <w:jc w:val="center"/>
              <w:rPr>
                <w:sz w:val="18"/>
                <w:szCs w:val="18"/>
              </w:rPr>
            </w:pPr>
          </w:p>
          <w:p w14:paraId="4C090A71" w14:textId="77777777" w:rsidR="001B57AC" w:rsidRPr="00E57358" w:rsidRDefault="001B57AC" w:rsidP="001B57AC">
            <w:pPr>
              <w:jc w:val="center"/>
              <w:rPr>
                <w:sz w:val="18"/>
                <w:szCs w:val="18"/>
              </w:rPr>
            </w:pPr>
          </w:p>
          <w:p w14:paraId="11E26B31" w14:textId="77777777" w:rsidR="001B57AC" w:rsidRPr="00E57358" w:rsidRDefault="001B57AC" w:rsidP="001B57AC">
            <w:pPr>
              <w:jc w:val="center"/>
              <w:rPr>
                <w:sz w:val="18"/>
                <w:szCs w:val="18"/>
              </w:rPr>
            </w:pPr>
          </w:p>
          <w:p w14:paraId="3636FDFC" w14:textId="77777777" w:rsidR="001B57AC" w:rsidRPr="00E57358" w:rsidRDefault="001B57AC" w:rsidP="001B57AC">
            <w:pPr>
              <w:jc w:val="center"/>
              <w:rPr>
                <w:sz w:val="18"/>
                <w:szCs w:val="18"/>
              </w:rPr>
            </w:pPr>
          </w:p>
          <w:p w14:paraId="76BA7573" w14:textId="77777777" w:rsidR="001B57AC" w:rsidRPr="00E57358" w:rsidRDefault="001B57AC" w:rsidP="001B57AC">
            <w:pPr>
              <w:jc w:val="center"/>
              <w:rPr>
                <w:sz w:val="18"/>
                <w:szCs w:val="18"/>
              </w:rPr>
            </w:pPr>
          </w:p>
          <w:p w14:paraId="6A38B2DD" w14:textId="77777777" w:rsidR="001B57AC" w:rsidRPr="00E57358" w:rsidRDefault="001B57AC" w:rsidP="001B57AC">
            <w:pPr>
              <w:jc w:val="center"/>
              <w:rPr>
                <w:sz w:val="18"/>
                <w:szCs w:val="18"/>
              </w:rPr>
            </w:pPr>
          </w:p>
          <w:p w14:paraId="1C32AC51" w14:textId="77777777" w:rsidR="001B57AC" w:rsidRPr="00E57358" w:rsidRDefault="001B57AC" w:rsidP="001B57AC">
            <w:pPr>
              <w:jc w:val="center"/>
              <w:rPr>
                <w:sz w:val="18"/>
                <w:szCs w:val="18"/>
              </w:rPr>
            </w:pPr>
          </w:p>
          <w:p w14:paraId="5F0965B5" w14:textId="2A9FD23F" w:rsidR="001B57AC" w:rsidRPr="00E57358" w:rsidRDefault="001B57AC" w:rsidP="001B57AC">
            <w:pPr>
              <w:jc w:val="center"/>
              <w:rPr>
                <w:sz w:val="18"/>
                <w:szCs w:val="18"/>
              </w:rPr>
            </w:pPr>
          </w:p>
          <w:p w14:paraId="50518045" w14:textId="77777777" w:rsidR="001B57AC" w:rsidRPr="00E57358" w:rsidRDefault="001B57AC" w:rsidP="001B57AC">
            <w:pPr>
              <w:jc w:val="center"/>
              <w:rPr>
                <w:sz w:val="18"/>
                <w:szCs w:val="18"/>
              </w:rPr>
            </w:pPr>
          </w:p>
          <w:p w14:paraId="068FB922" w14:textId="77777777" w:rsidR="001B57AC" w:rsidRPr="00E57358" w:rsidRDefault="001B57AC" w:rsidP="001B57AC">
            <w:pPr>
              <w:jc w:val="center"/>
              <w:rPr>
                <w:sz w:val="18"/>
                <w:szCs w:val="18"/>
              </w:rPr>
            </w:pPr>
          </w:p>
          <w:p w14:paraId="2E24F261" w14:textId="77777777" w:rsidR="001B57AC" w:rsidRPr="00E57358" w:rsidRDefault="001B57AC" w:rsidP="001B57AC">
            <w:pPr>
              <w:jc w:val="center"/>
              <w:rPr>
                <w:sz w:val="18"/>
                <w:szCs w:val="18"/>
              </w:rPr>
            </w:pPr>
          </w:p>
          <w:p w14:paraId="5A7337A6" w14:textId="77777777" w:rsidR="001B57AC" w:rsidRPr="00E57358" w:rsidRDefault="001B57AC" w:rsidP="001B57AC">
            <w:pPr>
              <w:jc w:val="center"/>
              <w:rPr>
                <w:sz w:val="18"/>
                <w:szCs w:val="18"/>
              </w:rPr>
            </w:pPr>
            <w:r w:rsidRPr="00E57358">
              <w:rPr>
                <w:sz w:val="18"/>
                <w:szCs w:val="18"/>
              </w:rPr>
              <w:t>483/2001</w:t>
            </w:r>
          </w:p>
          <w:p w14:paraId="112AAEEE" w14:textId="77777777" w:rsidR="001B57AC" w:rsidRPr="00E57358" w:rsidRDefault="001B57AC" w:rsidP="001B57AC">
            <w:pPr>
              <w:jc w:val="center"/>
              <w:rPr>
                <w:sz w:val="18"/>
                <w:szCs w:val="18"/>
              </w:rPr>
            </w:pPr>
          </w:p>
          <w:p w14:paraId="2D8588D9" w14:textId="77777777" w:rsidR="001B57AC" w:rsidRPr="00E57358" w:rsidRDefault="001B57AC" w:rsidP="001B57AC">
            <w:pPr>
              <w:jc w:val="center"/>
              <w:rPr>
                <w:sz w:val="18"/>
                <w:szCs w:val="18"/>
              </w:rPr>
            </w:pPr>
          </w:p>
          <w:p w14:paraId="76DFC2FF" w14:textId="77777777" w:rsidR="001B57AC" w:rsidRPr="00E57358" w:rsidRDefault="001B57AC" w:rsidP="001B57AC">
            <w:pPr>
              <w:jc w:val="center"/>
              <w:rPr>
                <w:sz w:val="18"/>
                <w:szCs w:val="18"/>
              </w:rPr>
            </w:pPr>
          </w:p>
          <w:p w14:paraId="0148AC7F" w14:textId="77777777" w:rsidR="001B57AC" w:rsidRPr="00E57358" w:rsidRDefault="001B57AC" w:rsidP="001B57AC">
            <w:pPr>
              <w:jc w:val="center"/>
              <w:rPr>
                <w:sz w:val="18"/>
                <w:szCs w:val="18"/>
              </w:rPr>
            </w:pPr>
          </w:p>
          <w:p w14:paraId="5C0E415A" w14:textId="77777777" w:rsidR="001B57AC" w:rsidRPr="00E57358" w:rsidRDefault="001B57AC" w:rsidP="001B57AC">
            <w:pPr>
              <w:jc w:val="center"/>
              <w:rPr>
                <w:sz w:val="18"/>
                <w:szCs w:val="18"/>
              </w:rPr>
            </w:pPr>
          </w:p>
          <w:p w14:paraId="29EE02E6" w14:textId="77777777" w:rsidR="001B57AC" w:rsidRPr="00E57358" w:rsidRDefault="001B57AC" w:rsidP="001B57AC">
            <w:pPr>
              <w:jc w:val="center"/>
              <w:rPr>
                <w:sz w:val="18"/>
                <w:szCs w:val="18"/>
              </w:rPr>
            </w:pPr>
          </w:p>
          <w:p w14:paraId="2AF1F165" w14:textId="77777777" w:rsidR="001B57AC" w:rsidRPr="00E57358" w:rsidRDefault="001B57AC" w:rsidP="001B57AC">
            <w:pPr>
              <w:jc w:val="center"/>
              <w:rPr>
                <w:sz w:val="18"/>
                <w:szCs w:val="18"/>
              </w:rPr>
            </w:pPr>
          </w:p>
          <w:p w14:paraId="1EC6803E" w14:textId="77777777" w:rsidR="001B57AC" w:rsidRPr="00E57358" w:rsidRDefault="001B57AC" w:rsidP="001B57AC">
            <w:pPr>
              <w:jc w:val="center"/>
              <w:rPr>
                <w:sz w:val="18"/>
                <w:szCs w:val="18"/>
              </w:rPr>
            </w:pPr>
          </w:p>
          <w:p w14:paraId="4032881D" w14:textId="77777777" w:rsidR="001B57AC" w:rsidRPr="00E57358" w:rsidRDefault="001B57AC" w:rsidP="001B57AC">
            <w:pPr>
              <w:jc w:val="center"/>
              <w:rPr>
                <w:sz w:val="18"/>
                <w:szCs w:val="18"/>
              </w:rPr>
            </w:pPr>
          </w:p>
          <w:p w14:paraId="6D9CA636" w14:textId="77777777" w:rsidR="001B57AC" w:rsidRPr="00E57358" w:rsidRDefault="001B57AC" w:rsidP="001B57AC">
            <w:pPr>
              <w:jc w:val="center"/>
              <w:rPr>
                <w:sz w:val="18"/>
                <w:szCs w:val="18"/>
              </w:rPr>
            </w:pPr>
          </w:p>
          <w:p w14:paraId="2DA1521D" w14:textId="77777777" w:rsidR="001B57AC" w:rsidRPr="00E57358" w:rsidRDefault="001B57AC" w:rsidP="001B57AC">
            <w:pPr>
              <w:jc w:val="center"/>
              <w:rPr>
                <w:sz w:val="18"/>
                <w:szCs w:val="18"/>
              </w:rPr>
            </w:pPr>
          </w:p>
          <w:p w14:paraId="20D7FCFA" w14:textId="77777777" w:rsidR="001B57AC" w:rsidRPr="00E57358" w:rsidRDefault="001B57AC" w:rsidP="001B57AC">
            <w:pPr>
              <w:jc w:val="center"/>
              <w:rPr>
                <w:sz w:val="18"/>
                <w:szCs w:val="18"/>
              </w:rPr>
            </w:pPr>
          </w:p>
          <w:p w14:paraId="1910BF84" w14:textId="77777777" w:rsidR="001B57AC" w:rsidRPr="00E57358" w:rsidRDefault="001B57AC" w:rsidP="001B57AC">
            <w:pPr>
              <w:jc w:val="center"/>
              <w:rPr>
                <w:sz w:val="18"/>
                <w:szCs w:val="18"/>
              </w:rPr>
            </w:pPr>
          </w:p>
          <w:p w14:paraId="328FE360" w14:textId="77777777" w:rsidR="001B57AC" w:rsidRPr="00E57358" w:rsidRDefault="001B57AC" w:rsidP="001B57AC">
            <w:pPr>
              <w:jc w:val="center"/>
              <w:rPr>
                <w:sz w:val="18"/>
                <w:szCs w:val="18"/>
              </w:rPr>
            </w:pPr>
          </w:p>
          <w:p w14:paraId="5512AB19" w14:textId="77777777" w:rsidR="001B57AC" w:rsidRPr="00E57358" w:rsidRDefault="001B57AC" w:rsidP="001B57AC">
            <w:pPr>
              <w:jc w:val="center"/>
              <w:rPr>
                <w:sz w:val="18"/>
                <w:szCs w:val="18"/>
              </w:rPr>
            </w:pPr>
          </w:p>
          <w:p w14:paraId="483AB406" w14:textId="322C8B33" w:rsidR="001B57AC" w:rsidRPr="00E57358" w:rsidRDefault="001B57AC" w:rsidP="001B57AC">
            <w:pPr>
              <w:jc w:val="center"/>
              <w:rPr>
                <w:sz w:val="18"/>
                <w:szCs w:val="18"/>
              </w:rPr>
            </w:pPr>
          </w:p>
          <w:p w14:paraId="71E4F99E" w14:textId="1377B8D4" w:rsidR="001B57AC" w:rsidRPr="00E57358" w:rsidRDefault="001B57AC" w:rsidP="001B57AC">
            <w:pPr>
              <w:jc w:val="center"/>
              <w:rPr>
                <w:sz w:val="18"/>
                <w:szCs w:val="18"/>
              </w:rPr>
            </w:pPr>
          </w:p>
          <w:p w14:paraId="72FA5EA6" w14:textId="77777777" w:rsidR="001B57AC" w:rsidRPr="00E57358" w:rsidRDefault="001B57AC" w:rsidP="001B57AC">
            <w:pPr>
              <w:jc w:val="center"/>
              <w:rPr>
                <w:sz w:val="18"/>
                <w:szCs w:val="18"/>
              </w:rPr>
            </w:pPr>
          </w:p>
          <w:p w14:paraId="0F193122" w14:textId="66E217FC" w:rsidR="001B57AC" w:rsidRPr="00E57358" w:rsidRDefault="001B57AC" w:rsidP="001B57AC">
            <w:pPr>
              <w:jc w:val="center"/>
              <w:rPr>
                <w:sz w:val="18"/>
                <w:szCs w:val="18"/>
              </w:rPr>
            </w:pPr>
          </w:p>
          <w:p w14:paraId="0ABF117E" w14:textId="3888618A" w:rsidR="004E6C77" w:rsidRPr="00E57358" w:rsidRDefault="004E6C77" w:rsidP="001B57AC">
            <w:pPr>
              <w:jc w:val="center"/>
              <w:rPr>
                <w:sz w:val="18"/>
                <w:szCs w:val="18"/>
              </w:rPr>
            </w:pPr>
          </w:p>
          <w:p w14:paraId="6312CAAA" w14:textId="6EDDBB4C" w:rsidR="004E6C77" w:rsidRPr="00E57358" w:rsidRDefault="004E6C77" w:rsidP="001B57AC">
            <w:pPr>
              <w:jc w:val="center"/>
              <w:rPr>
                <w:sz w:val="18"/>
                <w:szCs w:val="18"/>
              </w:rPr>
            </w:pPr>
          </w:p>
          <w:p w14:paraId="4B67331E" w14:textId="05831B0E" w:rsidR="004E6C77" w:rsidRPr="00E57358" w:rsidRDefault="004E6C77" w:rsidP="001B57AC">
            <w:pPr>
              <w:jc w:val="center"/>
              <w:rPr>
                <w:sz w:val="18"/>
                <w:szCs w:val="18"/>
              </w:rPr>
            </w:pPr>
          </w:p>
          <w:p w14:paraId="11B1A588" w14:textId="77777777" w:rsidR="004E6C77" w:rsidRPr="00E57358" w:rsidRDefault="004E6C77" w:rsidP="001B57AC">
            <w:pPr>
              <w:jc w:val="center"/>
              <w:rPr>
                <w:sz w:val="18"/>
                <w:szCs w:val="18"/>
              </w:rPr>
            </w:pPr>
          </w:p>
          <w:p w14:paraId="547EAEDB" w14:textId="77777777" w:rsidR="001B57AC" w:rsidRPr="00E57358" w:rsidRDefault="001B57AC" w:rsidP="001B57AC">
            <w:pPr>
              <w:jc w:val="center"/>
              <w:rPr>
                <w:sz w:val="18"/>
                <w:szCs w:val="18"/>
              </w:rPr>
            </w:pPr>
          </w:p>
          <w:p w14:paraId="1B06E8AB" w14:textId="77777777" w:rsidR="001B57AC" w:rsidRPr="00E57358" w:rsidRDefault="001B57AC" w:rsidP="001B57AC">
            <w:pPr>
              <w:jc w:val="center"/>
              <w:rPr>
                <w:sz w:val="18"/>
                <w:szCs w:val="18"/>
              </w:rPr>
            </w:pPr>
          </w:p>
          <w:p w14:paraId="7318AB2E" w14:textId="77777777" w:rsidR="001B57AC" w:rsidRPr="00E57358" w:rsidRDefault="001B57AC" w:rsidP="001B57AC">
            <w:pPr>
              <w:jc w:val="center"/>
              <w:rPr>
                <w:b/>
                <w:sz w:val="18"/>
                <w:szCs w:val="18"/>
              </w:rPr>
            </w:pPr>
            <w:r w:rsidRPr="00E57358">
              <w:rPr>
                <w:sz w:val="18"/>
                <w:szCs w:val="18"/>
              </w:rPr>
              <w:t xml:space="preserve">483/2001 </w:t>
            </w:r>
          </w:p>
          <w:p w14:paraId="146BF35B" w14:textId="77777777" w:rsidR="001B57AC" w:rsidRPr="00E57358" w:rsidRDefault="001B57AC" w:rsidP="001B57AC">
            <w:pPr>
              <w:jc w:val="center"/>
              <w:rPr>
                <w:sz w:val="18"/>
                <w:szCs w:val="18"/>
              </w:rPr>
            </w:pPr>
          </w:p>
          <w:p w14:paraId="0C63B66A" w14:textId="77777777" w:rsidR="001B57AC" w:rsidRPr="00E57358" w:rsidRDefault="001B57AC" w:rsidP="001B57AC">
            <w:pPr>
              <w:jc w:val="center"/>
              <w:rPr>
                <w:sz w:val="18"/>
                <w:szCs w:val="18"/>
              </w:rPr>
            </w:pPr>
          </w:p>
          <w:p w14:paraId="6859B781" w14:textId="77777777" w:rsidR="001B57AC" w:rsidRPr="00E57358" w:rsidRDefault="001B57AC" w:rsidP="001B57AC">
            <w:pPr>
              <w:jc w:val="center"/>
              <w:rPr>
                <w:sz w:val="18"/>
                <w:szCs w:val="18"/>
              </w:rPr>
            </w:pPr>
          </w:p>
          <w:p w14:paraId="54E1B624" w14:textId="77777777" w:rsidR="001B57AC" w:rsidRPr="00E57358" w:rsidRDefault="001B57AC" w:rsidP="001B57AC">
            <w:pPr>
              <w:jc w:val="center"/>
              <w:rPr>
                <w:sz w:val="18"/>
                <w:szCs w:val="18"/>
              </w:rPr>
            </w:pPr>
          </w:p>
          <w:p w14:paraId="72155A97" w14:textId="77777777" w:rsidR="001B57AC" w:rsidRPr="00E57358" w:rsidRDefault="001B57AC" w:rsidP="001B57AC">
            <w:pPr>
              <w:jc w:val="center"/>
              <w:rPr>
                <w:sz w:val="18"/>
                <w:szCs w:val="18"/>
              </w:rPr>
            </w:pPr>
          </w:p>
          <w:p w14:paraId="3841590E" w14:textId="77777777" w:rsidR="001B57AC" w:rsidRPr="00E57358" w:rsidRDefault="001B57AC" w:rsidP="001B57AC">
            <w:pPr>
              <w:jc w:val="center"/>
              <w:rPr>
                <w:sz w:val="18"/>
                <w:szCs w:val="18"/>
              </w:rPr>
            </w:pPr>
          </w:p>
          <w:p w14:paraId="3E022DDA" w14:textId="77777777" w:rsidR="001B57AC" w:rsidRPr="00E57358" w:rsidRDefault="001B57AC" w:rsidP="001B57AC">
            <w:pPr>
              <w:jc w:val="center"/>
              <w:rPr>
                <w:sz w:val="18"/>
                <w:szCs w:val="18"/>
              </w:rPr>
            </w:pPr>
          </w:p>
          <w:p w14:paraId="74A5CDC6" w14:textId="77777777" w:rsidR="001B57AC" w:rsidRPr="00E57358" w:rsidRDefault="001B57AC" w:rsidP="001B57AC">
            <w:pPr>
              <w:jc w:val="center"/>
              <w:rPr>
                <w:sz w:val="18"/>
                <w:szCs w:val="18"/>
              </w:rPr>
            </w:pPr>
          </w:p>
          <w:p w14:paraId="17D40D02" w14:textId="77777777" w:rsidR="001B57AC" w:rsidRPr="00E57358" w:rsidRDefault="001B57AC" w:rsidP="001B57AC">
            <w:pPr>
              <w:jc w:val="center"/>
              <w:rPr>
                <w:sz w:val="18"/>
                <w:szCs w:val="18"/>
              </w:rPr>
            </w:pPr>
          </w:p>
          <w:p w14:paraId="3D03C4BE" w14:textId="77777777" w:rsidR="001B57AC" w:rsidRPr="00E57358" w:rsidRDefault="001B57AC" w:rsidP="001B57AC">
            <w:pPr>
              <w:jc w:val="center"/>
              <w:rPr>
                <w:sz w:val="18"/>
                <w:szCs w:val="18"/>
              </w:rPr>
            </w:pPr>
          </w:p>
          <w:p w14:paraId="549F7DA5" w14:textId="77777777" w:rsidR="001B57AC" w:rsidRPr="00E57358" w:rsidRDefault="001B57AC" w:rsidP="001B57AC">
            <w:pPr>
              <w:jc w:val="center"/>
              <w:rPr>
                <w:sz w:val="18"/>
                <w:szCs w:val="18"/>
              </w:rPr>
            </w:pPr>
          </w:p>
          <w:p w14:paraId="05A40DDE" w14:textId="77777777" w:rsidR="001B57AC" w:rsidRPr="00E57358" w:rsidRDefault="001B57AC" w:rsidP="001B57AC">
            <w:pPr>
              <w:jc w:val="center"/>
              <w:rPr>
                <w:sz w:val="18"/>
                <w:szCs w:val="18"/>
              </w:rPr>
            </w:pPr>
          </w:p>
          <w:p w14:paraId="01B4B8D9" w14:textId="77777777" w:rsidR="001B57AC" w:rsidRPr="00E57358" w:rsidRDefault="001B57AC" w:rsidP="001B57AC">
            <w:pPr>
              <w:jc w:val="center"/>
              <w:rPr>
                <w:sz w:val="18"/>
                <w:szCs w:val="18"/>
              </w:rPr>
            </w:pPr>
          </w:p>
          <w:p w14:paraId="0D23FCFB" w14:textId="77777777" w:rsidR="001B57AC" w:rsidRPr="00E57358" w:rsidRDefault="001B57AC" w:rsidP="001B57AC">
            <w:pPr>
              <w:jc w:val="center"/>
              <w:rPr>
                <w:sz w:val="18"/>
                <w:szCs w:val="18"/>
              </w:rPr>
            </w:pPr>
          </w:p>
          <w:p w14:paraId="38ACD9BE" w14:textId="77777777" w:rsidR="001B57AC" w:rsidRPr="00E57358" w:rsidRDefault="001B57AC" w:rsidP="001B57AC">
            <w:pPr>
              <w:jc w:val="center"/>
              <w:rPr>
                <w:sz w:val="18"/>
                <w:szCs w:val="18"/>
              </w:rPr>
            </w:pPr>
          </w:p>
          <w:p w14:paraId="5A2A0D1A" w14:textId="77777777" w:rsidR="001B57AC" w:rsidRPr="00E57358" w:rsidRDefault="001B57AC" w:rsidP="001B57AC">
            <w:pPr>
              <w:jc w:val="center"/>
              <w:rPr>
                <w:sz w:val="18"/>
                <w:szCs w:val="18"/>
              </w:rPr>
            </w:pPr>
          </w:p>
          <w:p w14:paraId="1A458D1E" w14:textId="77777777" w:rsidR="001B57AC" w:rsidRPr="00E57358" w:rsidRDefault="001B57AC" w:rsidP="001B57AC">
            <w:pPr>
              <w:jc w:val="center"/>
              <w:rPr>
                <w:sz w:val="18"/>
                <w:szCs w:val="18"/>
              </w:rPr>
            </w:pPr>
          </w:p>
          <w:p w14:paraId="7943763C" w14:textId="77777777" w:rsidR="001B57AC" w:rsidRPr="00E57358" w:rsidRDefault="001B57AC" w:rsidP="001B57AC">
            <w:pPr>
              <w:jc w:val="center"/>
              <w:rPr>
                <w:sz w:val="18"/>
                <w:szCs w:val="18"/>
              </w:rPr>
            </w:pPr>
          </w:p>
          <w:p w14:paraId="2C1BE0CC" w14:textId="77777777" w:rsidR="001B57AC" w:rsidRPr="00E57358" w:rsidRDefault="001B57AC" w:rsidP="001B57AC">
            <w:pPr>
              <w:jc w:val="center"/>
              <w:rPr>
                <w:sz w:val="18"/>
                <w:szCs w:val="18"/>
              </w:rPr>
            </w:pPr>
          </w:p>
          <w:p w14:paraId="448BB578" w14:textId="77777777" w:rsidR="001B57AC" w:rsidRPr="00E57358" w:rsidRDefault="001B57AC" w:rsidP="001B57AC">
            <w:pPr>
              <w:jc w:val="center"/>
              <w:rPr>
                <w:sz w:val="18"/>
                <w:szCs w:val="18"/>
              </w:rPr>
            </w:pPr>
          </w:p>
          <w:p w14:paraId="3EBDA1BF" w14:textId="77777777" w:rsidR="001B57AC" w:rsidRPr="00E57358" w:rsidRDefault="001B57AC" w:rsidP="001B57AC">
            <w:pPr>
              <w:jc w:val="center"/>
              <w:rPr>
                <w:sz w:val="18"/>
                <w:szCs w:val="18"/>
              </w:rPr>
            </w:pPr>
          </w:p>
          <w:p w14:paraId="0BF2FE79" w14:textId="77777777" w:rsidR="001B57AC" w:rsidRPr="00E57358" w:rsidRDefault="001B57AC" w:rsidP="001B57AC">
            <w:pPr>
              <w:jc w:val="center"/>
              <w:rPr>
                <w:sz w:val="18"/>
                <w:szCs w:val="18"/>
              </w:rPr>
            </w:pPr>
          </w:p>
          <w:p w14:paraId="04191285" w14:textId="77777777" w:rsidR="001B57AC" w:rsidRPr="00E57358" w:rsidRDefault="001B57AC" w:rsidP="001B57AC">
            <w:pPr>
              <w:jc w:val="center"/>
              <w:rPr>
                <w:sz w:val="18"/>
                <w:szCs w:val="18"/>
              </w:rPr>
            </w:pPr>
          </w:p>
          <w:p w14:paraId="50E83263" w14:textId="77777777" w:rsidR="001B57AC" w:rsidRPr="00E57358" w:rsidRDefault="001B57AC" w:rsidP="001B57AC">
            <w:pPr>
              <w:jc w:val="center"/>
              <w:rPr>
                <w:sz w:val="18"/>
                <w:szCs w:val="18"/>
              </w:rPr>
            </w:pPr>
          </w:p>
          <w:p w14:paraId="76E1D109" w14:textId="77777777" w:rsidR="001B57AC" w:rsidRPr="00E57358" w:rsidRDefault="001B57AC" w:rsidP="001B57AC">
            <w:pPr>
              <w:jc w:val="center"/>
              <w:rPr>
                <w:sz w:val="18"/>
                <w:szCs w:val="18"/>
              </w:rPr>
            </w:pPr>
          </w:p>
          <w:p w14:paraId="501D34A3" w14:textId="77777777" w:rsidR="001B57AC" w:rsidRPr="00E57358" w:rsidRDefault="001B57AC" w:rsidP="001B57AC">
            <w:pPr>
              <w:jc w:val="center"/>
              <w:rPr>
                <w:sz w:val="18"/>
                <w:szCs w:val="18"/>
              </w:rPr>
            </w:pPr>
          </w:p>
          <w:p w14:paraId="0B79407D" w14:textId="77777777" w:rsidR="001B57AC" w:rsidRPr="00E57358" w:rsidRDefault="001B57AC" w:rsidP="001B57AC">
            <w:pPr>
              <w:jc w:val="center"/>
              <w:rPr>
                <w:sz w:val="18"/>
                <w:szCs w:val="18"/>
              </w:rPr>
            </w:pPr>
          </w:p>
          <w:p w14:paraId="45ABA4C5" w14:textId="77777777" w:rsidR="001B57AC" w:rsidRPr="00E57358" w:rsidRDefault="001B57AC" w:rsidP="001B57AC">
            <w:pPr>
              <w:jc w:val="center"/>
              <w:rPr>
                <w:sz w:val="18"/>
                <w:szCs w:val="18"/>
              </w:rPr>
            </w:pPr>
          </w:p>
          <w:p w14:paraId="64DCFD98" w14:textId="77777777" w:rsidR="001B57AC" w:rsidRPr="00E57358" w:rsidRDefault="001B57AC" w:rsidP="001B57AC">
            <w:pPr>
              <w:jc w:val="center"/>
              <w:rPr>
                <w:sz w:val="18"/>
                <w:szCs w:val="18"/>
              </w:rPr>
            </w:pPr>
          </w:p>
          <w:p w14:paraId="0CF99CDE" w14:textId="77777777" w:rsidR="001B57AC" w:rsidRPr="00E57358" w:rsidRDefault="001B57AC" w:rsidP="001B57AC">
            <w:pPr>
              <w:jc w:val="center"/>
              <w:rPr>
                <w:sz w:val="18"/>
                <w:szCs w:val="18"/>
              </w:rPr>
            </w:pPr>
          </w:p>
          <w:p w14:paraId="5F03B2A9" w14:textId="77777777" w:rsidR="001B57AC" w:rsidRPr="00E57358" w:rsidRDefault="001B57AC" w:rsidP="001B57AC">
            <w:pPr>
              <w:jc w:val="center"/>
              <w:rPr>
                <w:sz w:val="18"/>
                <w:szCs w:val="18"/>
              </w:rPr>
            </w:pPr>
          </w:p>
          <w:p w14:paraId="2BE9D836" w14:textId="77777777" w:rsidR="001B57AC" w:rsidRPr="00E57358" w:rsidRDefault="001B57AC" w:rsidP="001B57AC">
            <w:pPr>
              <w:jc w:val="center"/>
              <w:rPr>
                <w:sz w:val="18"/>
                <w:szCs w:val="18"/>
              </w:rPr>
            </w:pPr>
          </w:p>
          <w:p w14:paraId="451848CA" w14:textId="4A408793" w:rsidR="001B57AC" w:rsidRPr="00E57358" w:rsidRDefault="001B57AC" w:rsidP="001B57AC">
            <w:pPr>
              <w:jc w:val="center"/>
              <w:rPr>
                <w:sz w:val="18"/>
                <w:szCs w:val="18"/>
              </w:rPr>
            </w:pPr>
          </w:p>
          <w:p w14:paraId="289DDD7B" w14:textId="1F57F308" w:rsidR="001B57AC" w:rsidRPr="00E57358" w:rsidRDefault="001B57AC" w:rsidP="001B57AC">
            <w:pPr>
              <w:jc w:val="center"/>
              <w:rPr>
                <w:sz w:val="18"/>
                <w:szCs w:val="18"/>
              </w:rPr>
            </w:pPr>
          </w:p>
          <w:p w14:paraId="0C134CA1" w14:textId="491F5397" w:rsidR="001B57AC" w:rsidRPr="00E57358" w:rsidRDefault="001B57AC" w:rsidP="001B57AC">
            <w:pPr>
              <w:jc w:val="center"/>
              <w:rPr>
                <w:sz w:val="18"/>
                <w:szCs w:val="18"/>
              </w:rPr>
            </w:pPr>
          </w:p>
          <w:p w14:paraId="51D6AB96" w14:textId="4B5B3048" w:rsidR="001B57AC" w:rsidRPr="00E57358" w:rsidRDefault="001B57AC" w:rsidP="001B57AC">
            <w:pPr>
              <w:jc w:val="center"/>
              <w:rPr>
                <w:sz w:val="18"/>
                <w:szCs w:val="18"/>
              </w:rPr>
            </w:pPr>
          </w:p>
          <w:p w14:paraId="04582442" w14:textId="50C999C6" w:rsidR="001B57AC" w:rsidRPr="00E57358" w:rsidRDefault="001B57AC" w:rsidP="001B57AC">
            <w:pPr>
              <w:jc w:val="center"/>
              <w:rPr>
                <w:sz w:val="18"/>
                <w:szCs w:val="18"/>
              </w:rPr>
            </w:pPr>
          </w:p>
          <w:p w14:paraId="611D3152" w14:textId="0CB0F176" w:rsidR="004E6C77" w:rsidRPr="00E57358" w:rsidRDefault="004E6C77" w:rsidP="001B57AC">
            <w:pPr>
              <w:jc w:val="center"/>
              <w:rPr>
                <w:sz w:val="18"/>
                <w:szCs w:val="18"/>
              </w:rPr>
            </w:pPr>
          </w:p>
          <w:p w14:paraId="7B2C0033" w14:textId="2E5E0CCE" w:rsidR="004E6C77" w:rsidRPr="00E57358" w:rsidRDefault="004E6C77" w:rsidP="001B57AC">
            <w:pPr>
              <w:jc w:val="center"/>
              <w:rPr>
                <w:sz w:val="18"/>
                <w:szCs w:val="18"/>
              </w:rPr>
            </w:pPr>
          </w:p>
          <w:p w14:paraId="691DF521" w14:textId="5C098AA4" w:rsidR="004E6C77" w:rsidRPr="00E57358" w:rsidRDefault="004E6C77" w:rsidP="001B57AC">
            <w:pPr>
              <w:jc w:val="center"/>
              <w:rPr>
                <w:sz w:val="18"/>
                <w:szCs w:val="18"/>
              </w:rPr>
            </w:pPr>
          </w:p>
          <w:p w14:paraId="7518AA77" w14:textId="1ACEEEC9" w:rsidR="004E6C77" w:rsidRPr="00E57358" w:rsidRDefault="004E6C77" w:rsidP="001B57AC">
            <w:pPr>
              <w:jc w:val="center"/>
              <w:rPr>
                <w:sz w:val="18"/>
                <w:szCs w:val="18"/>
              </w:rPr>
            </w:pPr>
          </w:p>
          <w:p w14:paraId="0FAB474D" w14:textId="6C304BA6" w:rsidR="004E6C77" w:rsidRPr="00E57358" w:rsidRDefault="004E6C77" w:rsidP="001B57AC">
            <w:pPr>
              <w:jc w:val="center"/>
              <w:rPr>
                <w:sz w:val="18"/>
                <w:szCs w:val="18"/>
              </w:rPr>
            </w:pPr>
          </w:p>
          <w:p w14:paraId="13D3194A" w14:textId="0A1C65F7" w:rsidR="004E6C77" w:rsidRPr="00E57358" w:rsidRDefault="004E6C77" w:rsidP="001B57AC">
            <w:pPr>
              <w:jc w:val="center"/>
              <w:rPr>
                <w:sz w:val="18"/>
                <w:szCs w:val="18"/>
              </w:rPr>
            </w:pPr>
          </w:p>
          <w:p w14:paraId="7E8064E8" w14:textId="332EFD7D" w:rsidR="004E6C77" w:rsidRPr="00E57358" w:rsidRDefault="004E6C77" w:rsidP="001B57AC">
            <w:pPr>
              <w:jc w:val="center"/>
              <w:rPr>
                <w:sz w:val="18"/>
                <w:szCs w:val="18"/>
              </w:rPr>
            </w:pPr>
          </w:p>
          <w:p w14:paraId="2CBF696C" w14:textId="255F5D01" w:rsidR="004E6C77" w:rsidRPr="00E57358" w:rsidRDefault="004E6C77" w:rsidP="001B57AC">
            <w:pPr>
              <w:jc w:val="center"/>
              <w:rPr>
                <w:sz w:val="18"/>
                <w:szCs w:val="18"/>
              </w:rPr>
            </w:pPr>
          </w:p>
          <w:p w14:paraId="567FB0ED" w14:textId="77777777" w:rsidR="004E6C77" w:rsidRPr="00E57358" w:rsidRDefault="004E6C77" w:rsidP="001B57AC">
            <w:pPr>
              <w:jc w:val="center"/>
              <w:rPr>
                <w:sz w:val="18"/>
                <w:szCs w:val="18"/>
              </w:rPr>
            </w:pPr>
          </w:p>
          <w:p w14:paraId="03B41178" w14:textId="1B0124B6" w:rsidR="001B57AC" w:rsidRPr="00E57358" w:rsidRDefault="001B57AC" w:rsidP="001B57AC">
            <w:pPr>
              <w:jc w:val="center"/>
              <w:rPr>
                <w:sz w:val="18"/>
                <w:szCs w:val="18"/>
              </w:rPr>
            </w:pPr>
          </w:p>
          <w:p w14:paraId="15EA134A" w14:textId="1E684A0A" w:rsidR="003571EE" w:rsidRPr="00E57358" w:rsidRDefault="003571EE" w:rsidP="001B57AC">
            <w:pPr>
              <w:jc w:val="center"/>
              <w:rPr>
                <w:sz w:val="18"/>
                <w:szCs w:val="18"/>
              </w:rPr>
            </w:pPr>
          </w:p>
          <w:p w14:paraId="21ED3149" w14:textId="77777777" w:rsidR="003571EE" w:rsidRPr="00E57358" w:rsidRDefault="003571EE" w:rsidP="001B57AC">
            <w:pPr>
              <w:jc w:val="center"/>
              <w:rPr>
                <w:sz w:val="18"/>
                <w:szCs w:val="18"/>
              </w:rPr>
            </w:pPr>
          </w:p>
          <w:p w14:paraId="4FAD3790" w14:textId="77777777" w:rsidR="001B57AC" w:rsidRPr="00E57358" w:rsidRDefault="001B57AC" w:rsidP="001B57AC">
            <w:pPr>
              <w:jc w:val="center"/>
              <w:rPr>
                <w:sz w:val="18"/>
                <w:szCs w:val="18"/>
              </w:rPr>
            </w:pPr>
          </w:p>
          <w:p w14:paraId="43396268" w14:textId="77777777" w:rsidR="001B57AC" w:rsidRPr="00E57358" w:rsidRDefault="001B57AC" w:rsidP="001B57AC">
            <w:pPr>
              <w:jc w:val="center"/>
              <w:rPr>
                <w:sz w:val="18"/>
                <w:szCs w:val="18"/>
              </w:rPr>
            </w:pPr>
          </w:p>
          <w:p w14:paraId="0B811A7C" w14:textId="77777777" w:rsidR="001B57AC" w:rsidRPr="00E57358" w:rsidRDefault="001B57AC" w:rsidP="001B57AC">
            <w:pPr>
              <w:jc w:val="center"/>
              <w:rPr>
                <w:sz w:val="18"/>
                <w:szCs w:val="18"/>
              </w:rPr>
            </w:pPr>
            <w:r w:rsidRPr="00E57358">
              <w:rPr>
                <w:sz w:val="18"/>
                <w:szCs w:val="18"/>
              </w:rPr>
              <w:lastRenderedPageBreak/>
              <w:t>483/2001</w:t>
            </w:r>
          </w:p>
          <w:p w14:paraId="72E1AD55" w14:textId="77777777" w:rsidR="001B57AC" w:rsidRPr="00E57358" w:rsidRDefault="001B57AC" w:rsidP="001B57AC">
            <w:pPr>
              <w:jc w:val="center"/>
              <w:rPr>
                <w:sz w:val="18"/>
                <w:szCs w:val="18"/>
              </w:rPr>
            </w:pPr>
          </w:p>
          <w:p w14:paraId="56C38F1D" w14:textId="77777777" w:rsidR="001B57AC" w:rsidRPr="00E57358" w:rsidRDefault="001B57AC" w:rsidP="001B57AC">
            <w:pPr>
              <w:jc w:val="center"/>
              <w:rPr>
                <w:i/>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56217B" w14:textId="77777777" w:rsidR="001B57AC" w:rsidRPr="00E57358" w:rsidRDefault="001B57AC" w:rsidP="001B57AC">
            <w:pPr>
              <w:pStyle w:val="Normlny0"/>
              <w:jc w:val="center"/>
              <w:rPr>
                <w:sz w:val="18"/>
                <w:szCs w:val="18"/>
              </w:rPr>
            </w:pPr>
            <w:r w:rsidRPr="00E57358">
              <w:rPr>
                <w:sz w:val="18"/>
                <w:szCs w:val="18"/>
              </w:rPr>
              <w:lastRenderedPageBreak/>
              <w:t>§ 23</w:t>
            </w:r>
          </w:p>
          <w:p w14:paraId="2E4F2C46" w14:textId="77777777" w:rsidR="001B57AC" w:rsidRPr="00E57358" w:rsidRDefault="001B57AC" w:rsidP="001B57AC">
            <w:pPr>
              <w:pStyle w:val="Normlny0"/>
              <w:jc w:val="center"/>
              <w:rPr>
                <w:sz w:val="18"/>
                <w:szCs w:val="18"/>
              </w:rPr>
            </w:pPr>
            <w:r w:rsidRPr="00E57358">
              <w:rPr>
                <w:sz w:val="18"/>
                <w:szCs w:val="18"/>
              </w:rPr>
              <w:t>O 6</w:t>
            </w:r>
          </w:p>
          <w:p w14:paraId="2E6242F0" w14:textId="77777777" w:rsidR="001B57AC" w:rsidRPr="00E57358" w:rsidRDefault="001B57AC" w:rsidP="001B57AC">
            <w:pPr>
              <w:pStyle w:val="Normlny0"/>
              <w:jc w:val="center"/>
              <w:rPr>
                <w:sz w:val="18"/>
                <w:szCs w:val="18"/>
              </w:rPr>
            </w:pPr>
            <w:r w:rsidRPr="00E57358">
              <w:rPr>
                <w:sz w:val="18"/>
                <w:szCs w:val="18"/>
              </w:rPr>
              <w:t>P d)</w:t>
            </w:r>
          </w:p>
          <w:p w14:paraId="0AAEABEF" w14:textId="77777777" w:rsidR="001B57AC" w:rsidRPr="00E57358" w:rsidRDefault="001B57AC" w:rsidP="001B57AC">
            <w:pPr>
              <w:pStyle w:val="Normlny0"/>
              <w:jc w:val="center"/>
              <w:rPr>
                <w:sz w:val="18"/>
                <w:szCs w:val="18"/>
              </w:rPr>
            </w:pPr>
          </w:p>
          <w:p w14:paraId="6A06B2E2" w14:textId="09B551BB" w:rsidR="001B57AC" w:rsidRPr="00E57358" w:rsidRDefault="001B57AC" w:rsidP="001B57AC">
            <w:pPr>
              <w:pStyle w:val="Normlny0"/>
              <w:jc w:val="center"/>
              <w:rPr>
                <w:sz w:val="18"/>
                <w:szCs w:val="18"/>
              </w:rPr>
            </w:pPr>
          </w:p>
          <w:p w14:paraId="51FCDDBA" w14:textId="77777777" w:rsidR="001B57AC" w:rsidRPr="00E57358" w:rsidRDefault="001B57AC" w:rsidP="001B57AC">
            <w:pPr>
              <w:pStyle w:val="Normlny0"/>
              <w:jc w:val="center"/>
              <w:rPr>
                <w:sz w:val="18"/>
                <w:szCs w:val="18"/>
              </w:rPr>
            </w:pPr>
          </w:p>
          <w:p w14:paraId="1E0977BF" w14:textId="77777777" w:rsidR="001B57AC" w:rsidRPr="00E57358" w:rsidRDefault="001B57AC" w:rsidP="001B57AC">
            <w:pPr>
              <w:pStyle w:val="Normlny0"/>
              <w:jc w:val="center"/>
              <w:rPr>
                <w:sz w:val="18"/>
                <w:szCs w:val="18"/>
              </w:rPr>
            </w:pPr>
            <w:r w:rsidRPr="00E57358">
              <w:rPr>
                <w:sz w:val="18"/>
                <w:szCs w:val="18"/>
              </w:rPr>
              <w:t>§ 27</w:t>
            </w:r>
          </w:p>
          <w:p w14:paraId="6C43A696" w14:textId="77777777" w:rsidR="001B57AC" w:rsidRPr="00E57358" w:rsidRDefault="001B57AC" w:rsidP="001B57AC">
            <w:pPr>
              <w:pStyle w:val="Normlny0"/>
              <w:jc w:val="center"/>
              <w:rPr>
                <w:sz w:val="18"/>
                <w:szCs w:val="18"/>
              </w:rPr>
            </w:pPr>
            <w:r w:rsidRPr="00E57358">
              <w:rPr>
                <w:sz w:val="18"/>
                <w:szCs w:val="18"/>
              </w:rPr>
              <w:t>O 7</w:t>
            </w:r>
          </w:p>
          <w:p w14:paraId="7A5ABE47" w14:textId="77777777" w:rsidR="001B57AC" w:rsidRPr="00E57358" w:rsidRDefault="001B57AC" w:rsidP="001B57AC">
            <w:pPr>
              <w:pStyle w:val="Normlny0"/>
              <w:jc w:val="center"/>
              <w:rPr>
                <w:sz w:val="18"/>
                <w:szCs w:val="18"/>
              </w:rPr>
            </w:pPr>
          </w:p>
          <w:p w14:paraId="06429851" w14:textId="77777777" w:rsidR="001B57AC" w:rsidRPr="00E57358" w:rsidRDefault="001B57AC" w:rsidP="001B57AC">
            <w:pPr>
              <w:pStyle w:val="Normlny0"/>
              <w:jc w:val="center"/>
              <w:rPr>
                <w:sz w:val="18"/>
                <w:szCs w:val="18"/>
              </w:rPr>
            </w:pPr>
          </w:p>
          <w:p w14:paraId="43DA0BE8" w14:textId="77777777" w:rsidR="001B57AC" w:rsidRPr="00E57358" w:rsidRDefault="001B57AC" w:rsidP="001B57AC">
            <w:pPr>
              <w:pStyle w:val="Normlny0"/>
              <w:jc w:val="center"/>
              <w:rPr>
                <w:sz w:val="18"/>
                <w:szCs w:val="18"/>
              </w:rPr>
            </w:pPr>
          </w:p>
          <w:p w14:paraId="1F078AC4" w14:textId="77777777" w:rsidR="001B57AC" w:rsidRPr="00E57358" w:rsidRDefault="001B57AC" w:rsidP="001B57AC">
            <w:pPr>
              <w:pStyle w:val="Normlny0"/>
              <w:jc w:val="center"/>
              <w:rPr>
                <w:sz w:val="18"/>
                <w:szCs w:val="18"/>
              </w:rPr>
            </w:pPr>
          </w:p>
          <w:p w14:paraId="7F633F9D" w14:textId="77777777" w:rsidR="001B57AC" w:rsidRPr="00E57358" w:rsidRDefault="001B57AC" w:rsidP="001B57AC">
            <w:pPr>
              <w:pStyle w:val="Normlny0"/>
              <w:jc w:val="center"/>
              <w:rPr>
                <w:sz w:val="18"/>
                <w:szCs w:val="18"/>
              </w:rPr>
            </w:pPr>
          </w:p>
          <w:p w14:paraId="1D8C7601" w14:textId="77777777" w:rsidR="001B57AC" w:rsidRPr="00E57358" w:rsidRDefault="001B57AC" w:rsidP="001B57AC">
            <w:pPr>
              <w:pStyle w:val="Normlny0"/>
              <w:jc w:val="center"/>
              <w:rPr>
                <w:sz w:val="18"/>
                <w:szCs w:val="18"/>
              </w:rPr>
            </w:pPr>
          </w:p>
          <w:p w14:paraId="3097C387" w14:textId="77777777" w:rsidR="001B57AC" w:rsidRPr="00E57358" w:rsidRDefault="001B57AC" w:rsidP="001B57AC">
            <w:pPr>
              <w:pStyle w:val="Normlny0"/>
              <w:jc w:val="center"/>
              <w:rPr>
                <w:sz w:val="18"/>
                <w:szCs w:val="18"/>
              </w:rPr>
            </w:pPr>
          </w:p>
          <w:p w14:paraId="4934F09A" w14:textId="77777777" w:rsidR="001B57AC" w:rsidRPr="00E57358" w:rsidRDefault="001B57AC" w:rsidP="001B57AC">
            <w:pPr>
              <w:pStyle w:val="Normlny0"/>
              <w:jc w:val="center"/>
              <w:rPr>
                <w:sz w:val="18"/>
                <w:szCs w:val="18"/>
              </w:rPr>
            </w:pPr>
          </w:p>
          <w:p w14:paraId="0EFF26A1" w14:textId="77777777" w:rsidR="001B57AC" w:rsidRPr="00E57358" w:rsidRDefault="001B57AC" w:rsidP="001B57AC">
            <w:pPr>
              <w:pStyle w:val="Normlny0"/>
              <w:jc w:val="center"/>
              <w:rPr>
                <w:sz w:val="18"/>
                <w:szCs w:val="18"/>
              </w:rPr>
            </w:pPr>
          </w:p>
          <w:p w14:paraId="6D79AA6E" w14:textId="77777777" w:rsidR="001B57AC" w:rsidRPr="00E57358" w:rsidRDefault="001B57AC" w:rsidP="001B57AC">
            <w:pPr>
              <w:pStyle w:val="Normlny0"/>
              <w:jc w:val="center"/>
              <w:rPr>
                <w:sz w:val="18"/>
                <w:szCs w:val="18"/>
              </w:rPr>
            </w:pPr>
          </w:p>
          <w:p w14:paraId="6F8C23C9" w14:textId="5B94E68C" w:rsidR="001B57AC" w:rsidRPr="00E57358" w:rsidRDefault="001B57AC" w:rsidP="001B57AC">
            <w:pPr>
              <w:pStyle w:val="Normlny0"/>
              <w:jc w:val="center"/>
              <w:rPr>
                <w:sz w:val="18"/>
                <w:szCs w:val="18"/>
              </w:rPr>
            </w:pPr>
          </w:p>
          <w:p w14:paraId="6E45D086" w14:textId="77777777" w:rsidR="001B57AC" w:rsidRPr="00E57358" w:rsidRDefault="001B57AC" w:rsidP="001B57AC">
            <w:pPr>
              <w:pStyle w:val="Normlny0"/>
              <w:jc w:val="center"/>
              <w:rPr>
                <w:sz w:val="18"/>
                <w:szCs w:val="18"/>
              </w:rPr>
            </w:pPr>
          </w:p>
          <w:p w14:paraId="075DA449" w14:textId="77777777" w:rsidR="001B57AC" w:rsidRPr="00E57358" w:rsidRDefault="001B57AC" w:rsidP="001B57AC">
            <w:pPr>
              <w:pStyle w:val="Normlny0"/>
              <w:jc w:val="center"/>
              <w:rPr>
                <w:sz w:val="18"/>
                <w:szCs w:val="18"/>
              </w:rPr>
            </w:pPr>
          </w:p>
          <w:p w14:paraId="2E7444E2" w14:textId="77777777" w:rsidR="001B57AC" w:rsidRPr="00E57358" w:rsidRDefault="001B57AC" w:rsidP="001B57AC">
            <w:pPr>
              <w:pStyle w:val="Normlny0"/>
              <w:jc w:val="center"/>
              <w:rPr>
                <w:sz w:val="18"/>
                <w:szCs w:val="18"/>
              </w:rPr>
            </w:pPr>
          </w:p>
          <w:p w14:paraId="3D836D11" w14:textId="77777777" w:rsidR="001B57AC" w:rsidRPr="00E57358" w:rsidRDefault="001B57AC" w:rsidP="001B57AC">
            <w:pPr>
              <w:pStyle w:val="Normlny0"/>
              <w:jc w:val="center"/>
              <w:rPr>
                <w:sz w:val="18"/>
                <w:szCs w:val="18"/>
              </w:rPr>
            </w:pPr>
            <w:r w:rsidRPr="00E57358">
              <w:rPr>
                <w:sz w:val="18"/>
                <w:szCs w:val="18"/>
              </w:rPr>
              <w:t xml:space="preserve">§ 27 O 8 </w:t>
            </w:r>
          </w:p>
          <w:p w14:paraId="75FBEC48" w14:textId="77777777" w:rsidR="001B57AC" w:rsidRPr="00E57358" w:rsidRDefault="001B57AC" w:rsidP="001B57AC">
            <w:pPr>
              <w:pStyle w:val="Normlny0"/>
              <w:jc w:val="center"/>
              <w:rPr>
                <w:sz w:val="18"/>
                <w:szCs w:val="18"/>
              </w:rPr>
            </w:pPr>
          </w:p>
          <w:p w14:paraId="5CA46E74" w14:textId="77777777" w:rsidR="001B57AC" w:rsidRPr="00E57358" w:rsidRDefault="001B57AC" w:rsidP="001B57AC">
            <w:pPr>
              <w:pStyle w:val="Normlny0"/>
              <w:jc w:val="center"/>
              <w:rPr>
                <w:sz w:val="18"/>
                <w:szCs w:val="18"/>
              </w:rPr>
            </w:pPr>
          </w:p>
          <w:p w14:paraId="2B2E525A" w14:textId="77777777" w:rsidR="001B57AC" w:rsidRPr="00E57358" w:rsidRDefault="001B57AC" w:rsidP="001B57AC">
            <w:pPr>
              <w:pStyle w:val="Normlny0"/>
              <w:jc w:val="center"/>
              <w:rPr>
                <w:sz w:val="18"/>
                <w:szCs w:val="18"/>
              </w:rPr>
            </w:pPr>
          </w:p>
          <w:p w14:paraId="2B1A03FD" w14:textId="77777777" w:rsidR="001B57AC" w:rsidRPr="00E57358" w:rsidRDefault="001B57AC" w:rsidP="001B57AC">
            <w:pPr>
              <w:pStyle w:val="Normlny0"/>
              <w:jc w:val="center"/>
              <w:rPr>
                <w:sz w:val="18"/>
                <w:szCs w:val="18"/>
              </w:rPr>
            </w:pPr>
          </w:p>
          <w:p w14:paraId="2017CAB8" w14:textId="77777777" w:rsidR="001B57AC" w:rsidRPr="00E57358" w:rsidRDefault="001B57AC" w:rsidP="001B57AC">
            <w:pPr>
              <w:pStyle w:val="Normlny0"/>
              <w:jc w:val="center"/>
              <w:rPr>
                <w:sz w:val="18"/>
                <w:szCs w:val="18"/>
              </w:rPr>
            </w:pPr>
          </w:p>
          <w:p w14:paraId="4BC8A519" w14:textId="77777777" w:rsidR="001B57AC" w:rsidRPr="00E57358" w:rsidRDefault="001B57AC" w:rsidP="001B57AC">
            <w:pPr>
              <w:pStyle w:val="Normlny0"/>
              <w:jc w:val="center"/>
              <w:rPr>
                <w:sz w:val="18"/>
                <w:szCs w:val="18"/>
              </w:rPr>
            </w:pPr>
          </w:p>
          <w:p w14:paraId="6B728905" w14:textId="77777777" w:rsidR="001B57AC" w:rsidRPr="00E57358" w:rsidRDefault="001B57AC" w:rsidP="001B57AC">
            <w:pPr>
              <w:pStyle w:val="Normlny0"/>
              <w:jc w:val="center"/>
              <w:rPr>
                <w:sz w:val="18"/>
                <w:szCs w:val="18"/>
              </w:rPr>
            </w:pPr>
          </w:p>
          <w:p w14:paraId="23FF75F6" w14:textId="77777777" w:rsidR="001B57AC" w:rsidRPr="00E57358" w:rsidRDefault="001B57AC" w:rsidP="001B57AC">
            <w:pPr>
              <w:pStyle w:val="Normlny0"/>
              <w:jc w:val="center"/>
              <w:rPr>
                <w:sz w:val="18"/>
                <w:szCs w:val="18"/>
              </w:rPr>
            </w:pPr>
          </w:p>
          <w:p w14:paraId="1A5D1CA3" w14:textId="77777777" w:rsidR="001B57AC" w:rsidRPr="00E57358" w:rsidRDefault="001B57AC" w:rsidP="001B57AC">
            <w:pPr>
              <w:pStyle w:val="Normlny0"/>
              <w:jc w:val="center"/>
              <w:rPr>
                <w:sz w:val="18"/>
                <w:szCs w:val="18"/>
              </w:rPr>
            </w:pPr>
          </w:p>
          <w:p w14:paraId="01204A86" w14:textId="77777777" w:rsidR="001B57AC" w:rsidRPr="00E57358" w:rsidRDefault="001B57AC" w:rsidP="001B57AC">
            <w:pPr>
              <w:pStyle w:val="Normlny0"/>
              <w:jc w:val="center"/>
              <w:rPr>
                <w:sz w:val="18"/>
                <w:szCs w:val="18"/>
              </w:rPr>
            </w:pPr>
          </w:p>
          <w:p w14:paraId="4ED797B9" w14:textId="77777777" w:rsidR="001B57AC" w:rsidRPr="00E57358" w:rsidRDefault="001B57AC" w:rsidP="001B57AC">
            <w:pPr>
              <w:pStyle w:val="Normlny0"/>
              <w:jc w:val="center"/>
              <w:rPr>
                <w:sz w:val="18"/>
                <w:szCs w:val="18"/>
              </w:rPr>
            </w:pPr>
          </w:p>
          <w:p w14:paraId="3FE47205" w14:textId="77777777" w:rsidR="001B57AC" w:rsidRPr="00E57358" w:rsidRDefault="001B57AC" w:rsidP="001B57AC">
            <w:pPr>
              <w:pStyle w:val="Normlny0"/>
              <w:jc w:val="center"/>
              <w:rPr>
                <w:sz w:val="18"/>
                <w:szCs w:val="18"/>
              </w:rPr>
            </w:pPr>
          </w:p>
          <w:p w14:paraId="39F6F8A4" w14:textId="77777777" w:rsidR="001B57AC" w:rsidRPr="00E57358" w:rsidRDefault="001B57AC" w:rsidP="001B57AC">
            <w:pPr>
              <w:pStyle w:val="Normlny0"/>
              <w:jc w:val="center"/>
              <w:rPr>
                <w:sz w:val="18"/>
                <w:szCs w:val="18"/>
              </w:rPr>
            </w:pPr>
          </w:p>
          <w:p w14:paraId="52AD88B7" w14:textId="77777777" w:rsidR="001B57AC" w:rsidRPr="00E57358" w:rsidRDefault="001B57AC" w:rsidP="001B57AC">
            <w:pPr>
              <w:pStyle w:val="Normlny0"/>
              <w:jc w:val="center"/>
              <w:rPr>
                <w:sz w:val="18"/>
                <w:szCs w:val="18"/>
              </w:rPr>
            </w:pPr>
          </w:p>
          <w:p w14:paraId="6662A5DA" w14:textId="2ADCCDF9" w:rsidR="001B57AC" w:rsidRPr="00E57358" w:rsidRDefault="001B57AC" w:rsidP="001B57AC">
            <w:pPr>
              <w:pStyle w:val="Normlny0"/>
              <w:jc w:val="center"/>
              <w:rPr>
                <w:sz w:val="18"/>
                <w:szCs w:val="18"/>
              </w:rPr>
            </w:pPr>
          </w:p>
          <w:p w14:paraId="73D6A10C" w14:textId="4DB5431B" w:rsidR="001B57AC" w:rsidRPr="00E57358" w:rsidRDefault="001B57AC" w:rsidP="001B57AC">
            <w:pPr>
              <w:pStyle w:val="Normlny0"/>
              <w:jc w:val="center"/>
              <w:rPr>
                <w:sz w:val="18"/>
                <w:szCs w:val="18"/>
              </w:rPr>
            </w:pPr>
          </w:p>
          <w:p w14:paraId="3DDC33A8" w14:textId="77777777" w:rsidR="001B57AC" w:rsidRPr="00E57358" w:rsidRDefault="001B57AC" w:rsidP="001B57AC">
            <w:pPr>
              <w:pStyle w:val="Normlny0"/>
              <w:jc w:val="center"/>
              <w:rPr>
                <w:sz w:val="18"/>
                <w:szCs w:val="18"/>
              </w:rPr>
            </w:pPr>
          </w:p>
          <w:p w14:paraId="71818012" w14:textId="77777777" w:rsidR="001B57AC" w:rsidRPr="00E57358" w:rsidRDefault="001B57AC" w:rsidP="001B57AC">
            <w:pPr>
              <w:pStyle w:val="Normlny0"/>
              <w:jc w:val="center"/>
              <w:rPr>
                <w:sz w:val="18"/>
                <w:szCs w:val="18"/>
              </w:rPr>
            </w:pPr>
          </w:p>
          <w:p w14:paraId="101B379D" w14:textId="77777777" w:rsidR="001B57AC" w:rsidRPr="00E57358" w:rsidRDefault="001B57AC" w:rsidP="001B57AC">
            <w:pPr>
              <w:pStyle w:val="Normlny0"/>
              <w:jc w:val="center"/>
              <w:rPr>
                <w:sz w:val="18"/>
                <w:szCs w:val="18"/>
              </w:rPr>
            </w:pPr>
          </w:p>
          <w:p w14:paraId="7F314C49" w14:textId="01745EAE" w:rsidR="001B57AC" w:rsidRPr="00E57358" w:rsidRDefault="001B57AC" w:rsidP="001B57AC">
            <w:pPr>
              <w:pStyle w:val="Normlny0"/>
              <w:jc w:val="center"/>
              <w:rPr>
                <w:sz w:val="18"/>
                <w:szCs w:val="18"/>
              </w:rPr>
            </w:pPr>
          </w:p>
          <w:p w14:paraId="6860E604" w14:textId="67E7D85D" w:rsidR="004E6C77" w:rsidRPr="00E57358" w:rsidRDefault="004E6C77" w:rsidP="001B57AC">
            <w:pPr>
              <w:pStyle w:val="Normlny0"/>
              <w:jc w:val="center"/>
              <w:rPr>
                <w:sz w:val="18"/>
                <w:szCs w:val="18"/>
              </w:rPr>
            </w:pPr>
          </w:p>
          <w:p w14:paraId="446468D0" w14:textId="7B882A44" w:rsidR="004E6C77" w:rsidRPr="00E57358" w:rsidRDefault="004E6C77" w:rsidP="001B57AC">
            <w:pPr>
              <w:pStyle w:val="Normlny0"/>
              <w:jc w:val="center"/>
              <w:rPr>
                <w:sz w:val="18"/>
                <w:szCs w:val="18"/>
              </w:rPr>
            </w:pPr>
          </w:p>
          <w:p w14:paraId="31CA620C" w14:textId="0C8674C7" w:rsidR="004E6C77" w:rsidRPr="00E57358" w:rsidRDefault="004E6C77" w:rsidP="001B57AC">
            <w:pPr>
              <w:pStyle w:val="Normlny0"/>
              <w:jc w:val="center"/>
              <w:rPr>
                <w:sz w:val="18"/>
                <w:szCs w:val="18"/>
              </w:rPr>
            </w:pPr>
          </w:p>
          <w:p w14:paraId="1D3ABEAD" w14:textId="77777777" w:rsidR="004E6C77" w:rsidRPr="00E57358" w:rsidRDefault="004E6C77" w:rsidP="001B57AC">
            <w:pPr>
              <w:pStyle w:val="Normlny0"/>
              <w:jc w:val="center"/>
              <w:rPr>
                <w:sz w:val="18"/>
                <w:szCs w:val="18"/>
              </w:rPr>
            </w:pPr>
          </w:p>
          <w:p w14:paraId="21488CF3" w14:textId="77777777" w:rsidR="001B57AC" w:rsidRPr="00E57358" w:rsidRDefault="001B57AC" w:rsidP="001B57AC">
            <w:pPr>
              <w:pStyle w:val="Normlny0"/>
              <w:jc w:val="center"/>
              <w:rPr>
                <w:sz w:val="18"/>
                <w:szCs w:val="18"/>
              </w:rPr>
            </w:pPr>
            <w:r w:rsidRPr="00E57358">
              <w:rPr>
                <w:sz w:val="18"/>
                <w:szCs w:val="18"/>
              </w:rPr>
              <w:t xml:space="preserve">§ 6 O 2 </w:t>
            </w:r>
          </w:p>
          <w:p w14:paraId="775406A3" w14:textId="77777777" w:rsidR="001B57AC" w:rsidRPr="00E57358" w:rsidRDefault="001B57AC" w:rsidP="001B57AC">
            <w:pPr>
              <w:pStyle w:val="Normlny0"/>
              <w:jc w:val="center"/>
              <w:rPr>
                <w:sz w:val="18"/>
                <w:szCs w:val="18"/>
              </w:rPr>
            </w:pPr>
          </w:p>
          <w:p w14:paraId="6D8F9C8A" w14:textId="77777777" w:rsidR="001B57AC" w:rsidRPr="00E57358" w:rsidRDefault="001B57AC" w:rsidP="001B57AC">
            <w:pPr>
              <w:pStyle w:val="Normlny0"/>
              <w:jc w:val="center"/>
              <w:rPr>
                <w:sz w:val="18"/>
                <w:szCs w:val="18"/>
              </w:rPr>
            </w:pPr>
          </w:p>
          <w:p w14:paraId="397547C1" w14:textId="77777777" w:rsidR="001B57AC" w:rsidRPr="00E57358" w:rsidRDefault="001B57AC" w:rsidP="001B57AC">
            <w:pPr>
              <w:pStyle w:val="Normlny0"/>
              <w:jc w:val="center"/>
              <w:rPr>
                <w:sz w:val="18"/>
                <w:szCs w:val="18"/>
              </w:rPr>
            </w:pPr>
          </w:p>
          <w:p w14:paraId="634E870F" w14:textId="77777777" w:rsidR="001B57AC" w:rsidRPr="00E57358" w:rsidRDefault="001B57AC" w:rsidP="001B57AC">
            <w:pPr>
              <w:pStyle w:val="Normlny0"/>
              <w:jc w:val="center"/>
              <w:rPr>
                <w:sz w:val="18"/>
                <w:szCs w:val="18"/>
              </w:rPr>
            </w:pPr>
          </w:p>
          <w:p w14:paraId="56A04362" w14:textId="77777777" w:rsidR="001B57AC" w:rsidRPr="00E57358" w:rsidRDefault="001B57AC" w:rsidP="001B57AC">
            <w:pPr>
              <w:pStyle w:val="Normlny0"/>
              <w:jc w:val="center"/>
              <w:rPr>
                <w:sz w:val="18"/>
                <w:szCs w:val="18"/>
              </w:rPr>
            </w:pPr>
          </w:p>
          <w:p w14:paraId="5D45E6E2" w14:textId="77777777" w:rsidR="001B57AC" w:rsidRPr="00E57358" w:rsidRDefault="001B57AC" w:rsidP="001B57AC">
            <w:pPr>
              <w:pStyle w:val="Normlny0"/>
              <w:jc w:val="center"/>
              <w:rPr>
                <w:sz w:val="18"/>
                <w:szCs w:val="18"/>
              </w:rPr>
            </w:pPr>
          </w:p>
          <w:p w14:paraId="5DB75599" w14:textId="77777777" w:rsidR="001B57AC" w:rsidRPr="00E57358" w:rsidRDefault="001B57AC" w:rsidP="001B57AC">
            <w:pPr>
              <w:pStyle w:val="Normlny0"/>
              <w:jc w:val="center"/>
              <w:rPr>
                <w:sz w:val="18"/>
                <w:szCs w:val="18"/>
              </w:rPr>
            </w:pPr>
          </w:p>
          <w:p w14:paraId="5D5BC531" w14:textId="77777777" w:rsidR="001B57AC" w:rsidRPr="00E57358" w:rsidRDefault="001B57AC" w:rsidP="001B57AC">
            <w:pPr>
              <w:pStyle w:val="Normlny0"/>
              <w:jc w:val="center"/>
              <w:rPr>
                <w:sz w:val="18"/>
                <w:szCs w:val="18"/>
              </w:rPr>
            </w:pPr>
          </w:p>
          <w:p w14:paraId="24A8D73F" w14:textId="77777777" w:rsidR="001B57AC" w:rsidRPr="00E57358" w:rsidRDefault="001B57AC" w:rsidP="001B57AC">
            <w:pPr>
              <w:pStyle w:val="Normlny0"/>
              <w:jc w:val="center"/>
              <w:rPr>
                <w:sz w:val="18"/>
                <w:szCs w:val="18"/>
              </w:rPr>
            </w:pPr>
          </w:p>
          <w:p w14:paraId="7C565BAF" w14:textId="77777777" w:rsidR="001B57AC" w:rsidRPr="00E57358" w:rsidRDefault="001B57AC" w:rsidP="001B57AC">
            <w:pPr>
              <w:pStyle w:val="Normlny0"/>
              <w:jc w:val="center"/>
              <w:rPr>
                <w:sz w:val="18"/>
                <w:szCs w:val="18"/>
              </w:rPr>
            </w:pPr>
          </w:p>
          <w:p w14:paraId="18083393" w14:textId="77777777" w:rsidR="001B57AC" w:rsidRPr="00E57358" w:rsidRDefault="001B57AC" w:rsidP="001B57AC">
            <w:pPr>
              <w:pStyle w:val="Normlny0"/>
              <w:jc w:val="center"/>
              <w:rPr>
                <w:sz w:val="18"/>
                <w:szCs w:val="18"/>
              </w:rPr>
            </w:pPr>
          </w:p>
          <w:p w14:paraId="0DAF5091" w14:textId="77777777" w:rsidR="001B57AC" w:rsidRPr="00E57358" w:rsidRDefault="001B57AC" w:rsidP="001B57AC">
            <w:pPr>
              <w:pStyle w:val="Normlny0"/>
              <w:jc w:val="center"/>
              <w:rPr>
                <w:sz w:val="18"/>
                <w:szCs w:val="18"/>
              </w:rPr>
            </w:pPr>
          </w:p>
          <w:p w14:paraId="19B28D11" w14:textId="77777777" w:rsidR="001B57AC" w:rsidRPr="00E57358" w:rsidRDefault="001B57AC" w:rsidP="001B57AC">
            <w:pPr>
              <w:pStyle w:val="Normlny0"/>
              <w:jc w:val="center"/>
              <w:rPr>
                <w:sz w:val="18"/>
                <w:szCs w:val="18"/>
              </w:rPr>
            </w:pPr>
          </w:p>
          <w:p w14:paraId="71DA761A" w14:textId="77777777" w:rsidR="001B57AC" w:rsidRPr="00E57358" w:rsidRDefault="001B57AC" w:rsidP="001B57AC">
            <w:pPr>
              <w:pStyle w:val="Normlny0"/>
              <w:jc w:val="center"/>
              <w:rPr>
                <w:sz w:val="18"/>
                <w:szCs w:val="18"/>
              </w:rPr>
            </w:pPr>
          </w:p>
          <w:p w14:paraId="64F1B4BC" w14:textId="77777777" w:rsidR="001B57AC" w:rsidRPr="00E57358" w:rsidRDefault="001B57AC" w:rsidP="001B57AC">
            <w:pPr>
              <w:pStyle w:val="Normlny0"/>
              <w:jc w:val="center"/>
              <w:rPr>
                <w:sz w:val="18"/>
                <w:szCs w:val="18"/>
              </w:rPr>
            </w:pPr>
          </w:p>
          <w:p w14:paraId="27AF82B7" w14:textId="77777777" w:rsidR="001B57AC" w:rsidRPr="00E57358" w:rsidRDefault="001B57AC" w:rsidP="001B57AC">
            <w:pPr>
              <w:pStyle w:val="Normlny0"/>
              <w:jc w:val="center"/>
              <w:rPr>
                <w:sz w:val="18"/>
                <w:szCs w:val="18"/>
              </w:rPr>
            </w:pPr>
          </w:p>
          <w:p w14:paraId="133667F9" w14:textId="77777777" w:rsidR="001B57AC" w:rsidRPr="00E57358" w:rsidRDefault="001B57AC" w:rsidP="001B57AC">
            <w:pPr>
              <w:pStyle w:val="Normlny0"/>
              <w:jc w:val="center"/>
              <w:rPr>
                <w:sz w:val="18"/>
                <w:szCs w:val="18"/>
              </w:rPr>
            </w:pPr>
          </w:p>
          <w:p w14:paraId="293F657E" w14:textId="77777777" w:rsidR="001B57AC" w:rsidRPr="00E57358" w:rsidRDefault="001B57AC" w:rsidP="001B57AC">
            <w:pPr>
              <w:pStyle w:val="Normlny0"/>
              <w:jc w:val="center"/>
              <w:rPr>
                <w:sz w:val="18"/>
                <w:szCs w:val="18"/>
              </w:rPr>
            </w:pPr>
          </w:p>
          <w:p w14:paraId="002568CC" w14:textId="77777777" w:rsidR="001B57AC" w:rsidRPr="00E57358" w:rsidRDefault="001B57AC" w:rsidP="001B57AC">
            <w:pPr>
              <w:pStyle w:val="Normlny0"/>
              <w:jc w:val="center"/>
              <w:rPr>
                <w:sz w:val="18"/>
                <w:szCs w:val="18"/>
              </w:rPr>
            </w:pPr>
          </w:p>
          <w:p w14:paraId="3631FB4E" w14:textId="77777777" w:rsidR="001B57AC" w:rsidRPr="00E57358" w:rsidRDefault="001B57AC" w:rsidP="001B57AC">
            <w:pPr>
              <w:pStyle w:val="Normlny0"/>
              <w:jc w:val="center"/>
              <w:rPr>
                <w:sz w:val="18"/>
                <w:szCs w:val="18"/>
              </w:rPr>
            </w:pPr>
          </w:p>
          <w:p w14:paraId="3682A4B9" w14:textId="77777777" w:rsidR="001B57AC" w:rsidRPr="00E57358" w:rsidRDefault="001B57AC" w:rsidP="001B57AC">
            <w:pPr>
              <w:pStyle w:val="Normlny0"/>
              <w:jc w:val="center"/>
              <w:rPr>
                <w:sz w:val="18"/>
                <w:szCs w:val="18"/>
              </w:rPr>
            </w:pPr>
          </w:p>
          <w:p w14:paraId="4CF616B6" w14:textId="77777777" w:rsidR="001B57AC" w:rsidRPr="00E57358" w:rsidRDefault="001B57AC" w:rsidP="001B57AC">
            <w:pPr>
              <w:pStyle w:val="Normlny0"/>
              <w:jc w:val="center"/>
              <w:rPr>
                <w:sz w:val="18"/>
                <w:szCs w:val="18"/>
              </w:rPr>
            </w:pPr>
          </w:p>
          <w:p w14:paraId="17D2253A" w14:textId="77777777" w:rsidR="001B57AC" w:rsidRPr="00E57358" w:rsidRDefault="001B57AC" w:rsidP="001B57AC">
            <w:pPr>
              <w:pStyle w:val="Normlny0"/>
              <w:jc w:val="center"/>
              <w:rPr>
                <w:sz w:val="18"/>
                <w:szCs w:val="18"/>
              </w:rPr>
            </w:pPr>
          </w:p>
          <w:p w14:paraId="73EAE521" w14:textId="77777777" w:rsidR="001B57AC" w:rsidRPr="00E57358" w:rsidRDefault="001B57AC" w:rsidP="001B57AC">
            <w:pPr>
              <w:pStyle w:val="Normlny0"/>
              <w:jc w:val="center"/>
              <w:rPr>
                <w:sz w:val="18"/>
                <w:szCs w:val="18"/>
              </w:rPr>
            </w:pPr>
          </w:p>
          <w:p w14:paraId="156512A2" w14:textId="77777777" w:rsidR="001B57AC" w:rsidRPr="00E57358" w:rsidRDefault="001B57AC" w:rsidP="001B57AC">
            <w:pPr>
              <w:pStyle w:val="Normlny0"/>
              <w:jc w:val="center"/>
              <w:rPr>
                <w:sz w:val="18"/>
                <w:szCs w:val="18"/>
              </w:rPr>
            </w:pPr>
          </w:p>
          <w:p w14:paraId="61889D34" w14:textId="77777777" w:rsidR="001B57AC" w:rsidRPr="00E57358" w:rsidRDefault="001B57AC" w:rsidP="001B57AC">
            <w:pPr>
              <w:pStyle w:val="Normlny0"/>
              <w:jc w:val="center"/>
              <w:rPr>
                <w:sz w:val="18"/>
                <w:szCs w:val="18"/>
              </w:rPr>
            </w:pPr>
          </w:p>
          <w:p w14:paraId="5103B140" w14:textId="77777777" w:rsidR="001B57AC" w:rsidRPr="00E57358" w:rsidRDefault="001B57AC" w:rsidP="001B57AC">
            <w:pPr>
              <w:pStyle w:val="Normlny0"/>
              <w:jc w:val="center"/>
              <w:rPr>
                <w:sz w:val="18"/>
                <w:szCs w:val="18"/>
              </w:rPr>
            </w:pPr>
          </w:p>
          <w:p w14:paraId="15B3CA88" w14:textId="77777777" w:rsidR="001B57AC" w:rsidRPr="00E57358" w:rsidRDefault="001B57AC" w:rsidP="001B57AC">
            <w:pPr>
              <w:pStyle w:val="Normlny0"/>
              <w:jc w:val="center"/>
              <w:rPr>
                <w:sz w:val="18"/>
                <w:szCs w:val="18"/>
              </w:rPr>
            </w:pPr>
          </w:p>
          <w:p w14:paraId="2D6D7490" w14:textId="77777777" w:rsidR="001B57AC" w:rsidRPr="00E57358" w:rsidRDefault="001B57AC" w:rsidP="001B57AC">
            <w:pPr>
              <w:pStyle w:val="Normlny0"/>
              <w:jc w:val="center"/>
              <w:rPr>
                <w:sz w:val="18"/>
                <w:szCs w:val="18"/>
              </w:rPr>
            </w:pPr>
          </w:p>
          <w:p w14:paraId="5B1D71C8" w14:textId="77777777" w:rsidR="001B57AC" w:rsidRPr="00E57358" w:rsidRDefault="001B57AC" w:rsidP="001B57AC">
            <w:pPr>
              <w:pStyle w:val="Normlny0"/>
              <w:jc w:val="center"/>
              <w:rPr>
                <w:sz w:val="18"/>
                <w:szCs w:val="18"/>
              </w:rPr>
            </w:pPr>
          </w:p>
          <w:p w14:paraId="13A2EBB6" w14:textId="77777777" w:rsidR="001B57AC" w:rsidRPr="00E57358" w:rsidRDefault="001B57AC" w:rsidP="001B57AC">
            <w:pPr>
              <w:pStyle w:val="Normlny0"/>
              <w:jc w:val="center"/>
              <w:rPr>
                <w:sz w:val="18"/>
                <w:szCs w:val="18"/>
              </w:rPr>
            </w:pPr>
          </w:p>
          <w:p w14:paraId="6C3967BA" w14:textId="77777777" w:rsidR="001B57AC" w:rsidRPr="00E57358" w:rsidRDefault="001B57AC" w:rsidP="001B57AC">
            <w:pPr>
              <w:pStyle w:val="Normlny0"/>
              <w:jc w:val="center"/>
              <w:rPr>
                <w:sz w:val="18"/>
                <w:szCs w:val="18"/>
              </w:rPr>
            </w:pPr>
          </w:p>
          <w:p w14:paraId="714D36C4" w14:textId="77777777" w:rsidR="001B57AC" w:rsidRPr="00E57358" w:rsidRDefault="001B57AC" w:rsidP="001B57AC">
            <w:pPr>
              <w:pStyle w:val="Normlny0"/>
              <w:jc w:val="center"/>
              <w:rPr>
                <w:sz w:val="18"/>
                <w:szCs w:val="18"/>
              </w:rPr>
            </w:pPr>
          </w:p>
          <w:p w14:paraId="3A3AE222" w14:textId="77777777" w:rsidR="001B57AC" w:rsidRPr="00E57358" w:rsidRDefault="001B57AC" w:rsidP="001B57AC">
            <w:pPr>
              <w:pStyle w:val="Normlny0"/>
              <w:jc w:val="center"/>
              <w:rPr>
                <w:sz w:val="18"/>
                <w:szCs w:val="18"/>
              </w:rPr>
            </w:pPr>
          </w:p>
          <w:p w14:paraId="0001FF9B" w14:textId="4737459C" w:rsidR="001B57AC" w:rsidRPr="00E57358" w:rsidRDefault="001B57AC" w:rsidP="001B57AC">
            <w:pPr>
              <w:pStyle w:val="Normlny0"/>
              <w:jc w:val="center"/>
              <w:rPr>
                <w:sz w:val="18"/>
                <w:szCs w:val="18"/>
              </w:rPr>
            </w:pPr>
          </w:p>
          <w:p w14:paraId="2E76540E" w14:textId="046747EE" w:rsidR="001B57AC" w:rsidRPr="00E57358" w:rsidRDefault="001B57AC" w:rsidP="001B57AC">
            <w:pPr>
              <w:pStyle w:val="Normlny0"/>
              <w:jc w:val="center"/>
              <w:rPr>
                <w:sz w:val="18"/>
                <w:szCs w:val="18"/>
              </w:rPr>
            </w:pPr>
          </w:p>
          <w:p w14:paraId="093F24BF" w14:textId="468CAD5A" w:rsidR="001B57AC" w:rsidRPr="00E57358" w:rsidRDefault="001B57AC" w:rsidP="001B57AC">
            <w:pPr>
              <w:pStyle w:val="Normlny0"/>
              <w:jc w:val="center"/>
              <w:rPr>
                <w:sz w:val="18"/>
                <w:szCs w:val="18"/>
              </w:rPr>
            </w:pPr>
          </w:p>
          <w:p w14:paraId="1DE31E14" w14:textId="16E638D1" w:rsidR="001B57AC" w:rsidRPr="00E57358" w:rsidRDefault="001B57AC" w:rsidP="001B57AC">
            <w:pPr>
              <w:pStyle w:val="Normlny0"/>
              <w:jc w:val="center"/>
              <w:rPr>
                <w:sz w:val="18"/>
                <w:szCs w:val="18"/>
              </w:rPr>
            </w:pPr>
          </w:p>
          <w:p w14:paraId="191E6A71" w14:textId="3FA2313D" w:rsidR="001B57AC" w:rsidRPr="00E57358" w:rsidRDefault="001B57AC" w:rsidP="001B57AC">
            <w:pPr>
              <w:pStyle w:val="Normlny0"/>
              <w:jc w:val="center"/>
              <w:rPr>
                <w:sz w:val="18"/>
                <w:szCs w:val="18"/>
              </w:rPr>
            </w:pPr>
          </w:p>
          <w:p w14:paraId="4C47CD2C" w14:textId="26B3B991" w:rsidR="004E6C77" w:rsidRPr="00E57358" w:rsidRDefault="004E6C77" w:rsidP="001B57AC">
            <w:pPr>
              <w:pStyle w:val="Normlny0"/>
              <w:jc w:val="center"/>
              <w:rPr>
                <w:sz w:val="18"/>
                <w:szCs w:val="18"/>
              </w:rPr>
            </w:pPr>
          </w:p>
          <w:p w14:paraId="57E2B6EE" w14:textId="3DDF421A" w:rsidR="004E6C77" w:rsidRPr="00E57358" w:rsidRDefault="004E6C77" w:rsidP="001B57AC">
            <w:pPr>
              <w:pStyle w:val="Normlny0"/>
              <w:jc w:val="center"/>
              <w:rPr>
                <w:sz w:val="18"/>
                <w:szCs w:val="18"/>
              </w:rPr>
            </w:pPr>
          </w:p>
          <w:p w14:paraId="38F7A91A" w14:textId="55750EB4" w:rsidR="004E6C77" w:rsidRPr="00E57358" w:rsidRDefault="004E6C77" w:rsidP="001B57AC">
            <w:pPr>
              <w:pStyle w:val="Normlny0"/>
              <w:jc w:val="center"/>
              <w:rPr>
                <w:sz w:val="18"/>
                <w:szCs w:val="18"/>
              </w:rPr>
            </w:pPr>
          </w:p>
          <w:p w14:paraId="06C1F094" w14:textId="2BB77FDF" w:rsidR="004E6C77" w:rsidRPr="00E57358" w:rsidRDefault="004E6C77" w:rsidP="001B57AC">
            <w:pPr>
              <w:pStyle w:val="Normlny0"/>
              <w:jc w:val="center"/>
              <w:rPr>
                <w:sz w:val="18"/>
                <w:szCs w:val="18"/>
              </w:rPr>
            </w:pPr>
          </w:p>
          <w:p w14:paraId="39B15B30" w14:textId="788AA50D" w:rsidR="004E6C77" w:rsidRPr="00E57358" w:rsidRDefault="004E6C77" w:rsidP="001B57AC">
            <w:pPr>
              <w:pStyle w:val="Normlny0"/>
              <w:jc w:val="center"/>
              <w:rPr>
                <w:sz w:val="18"/>
                <w:szCs w:val="18"/>
              </w:rPr>
            </w:pPr>
          </w:p>
          <w:p w14:paraId="79EAE68B" w14:textId="77777777" w:rsidR="003571EE" w:rsidRPr="00E57358" w:rsidRDefault="003571EE" w:rsidP="001B57AC">
            <w:pPr>
              <w:pStyle w:val="Normlny0"/>
              <w:jc w:val="center"/>
              <w:rPr>
                <w:sz w:val="18"/>
                <w:szCs w:val="18"/>
              </w:rPr>
            </w:pPr>
          </w:p>
          <w:p w14:paraId="4E284B57" w14:textId="215EAB49" w:rsidR="004E6C77" w:rsidRPr="00E57358" w:rsidRDefault="004E6C77" w:rsidP="001B57AC">
            <w:pPr>
              <w:pStyle w:val="Normlny0"/>
              <w:jc w:val="center"/>
              <w:rPr>
                <w:sz w:val="18"/>
                <w:szCs w:val="18"/>
              </w:rPr>
            </w:pPr>
          </w:p>
          <w:p w14:paraId="47DDCC23" w14:textId="4B6D945F" w:rsidR="004E6C77" w:rsidRPr="00E57358" w:rsidRDefault="004E6C77" w:rsidP="001B57AC">
            <w:pPr>
              <w:pStyle w:val="Normlny0"/>
              <w:jc w:val="center"/>
              <w:rPr>
                <w:sz w:val="18"/>
                <w:szCs w:val="18"/>
              </w:rPr>
            </w:pPr>
          </w:p>
          <w:p w14:paraId="45E1DD7F" w14:textId="73EE1E09" w:rsidR="004E6C77" w:rsidRPr="00E57358" w:rsidRDefault="004E6C77" w:rsidP="001B57AC">
            <w:pPr>
              <w:pStyle w:val="Normlny0"/>
              <w:jc w:val="center"/>
              <w:rPr>
                <w:sz w:val="18"/>
                <w:szCs w:val="18"/>
              </w:rPr>
            </w:pPr>
          </w:p>
          <w:p w14:paraId="11034578" w14:textId="77777777" w:rsidR="004E6C77" w:rsidRPr="00E57358" w:rsidRDefault="004E6C77" w:rsidP="001B57AC">
            <w:pPr>
              <w:pStyle w:val="Normlny0"/>
              <w:jc w:val="center"/>
              <w:rPr>
                <w:sz w:val="18"/>
                <w:szCs w:val="18"/>
              </w:rPr>
            </w:pPr>
          </w:p>
          <w:p w14:paraId="67B79B33" w14:textId="77777777" w:rsidR="001B57AC" w:rsidRPr="00E57358" w:rsidRDefault="001B57AC" w:rsidP="001B57AC">
            <w:pPr>
              <w:pStyle w:val="Normlny0"/>
              <w:jc w:val="center"/>
              <w:rPr>
                <w:sz w:val="18"/>
                <w:szCs w:val="18"/>
              </w:rPr>
            </w:pPr>
            <w:r w:rsidRPr="00E57358">
              <w:rPr>
                <w:sz w:val="18"/>
                <w:szCs w:val="18"/>
              </w:rPr>
              <w:lastRenderedPageBreak/>
              <w:t xml:space="preserve">§ 6 O 30 </w:t>
            </w:r>
          </w:p>
          <w:p w14:paraId="09C9CEB8" w14:textId="77777777" w:rsidR="001B57AC" w:rsidRPr="00E57358" w:rsidRDefault="001B57AC" w:rsidP="001B57AC">
            <w:pPr>
              <w:pStyle w:val="Normlny0"/>
              <w:jc w:val="center"/>
              <w:rPr>
                <w:sz w:val="18"/>
                <w:szCs w:val="18"/>
              </w:rPr>
            </w:pPr>
            <w:r w:rsidRPr="00E57358">
              <w:rPr>
                <w:sz w:val="18"/>
                <w:szCs w:val="18"/>
              </w:rPr>
              <w:t xml:space="preserve">P a) </w:t>
            </w:r>
          </w:p>
          <w:p w14:paraId="1E0C2C5B" w14:textId="77777777" w:rsidR="001B57AC" w:rsidRPr="00E57358" w:rsidRDefault="001B57AC" w:rsidP="001B57AC">
            <w:pPr>
              <w:pStyle w:val="Normlny0"/>
              <w:jc w:val="center"/>
              <w:rPr>
                <w:i/>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0E6BC9" w14:textId="77777777" w:rsidR="001B57AC" w:rsidRPr="00E57358" w:rsidRDefault="001B57AC" w:rsidP="001B57AC">
            <w:pPr>
              <w:pStyle w:val="Normlny0"/>
              <w:ind w:left="253" w:hanging="253"/>
              <w:rPr>
                <w:sz w:val="18"/>
                <w:szCs w:val="18"/>
              </w:rPr>
            </w:pPr>
            <w:r w:rsidRPr="00E57358">
              <w:rPr>
                <w:sz w:val="18"/>
                <w:szCs w:val="18"/>
              </w:rPr>
              <w:lastRenderedPageBreak/>
              <w:t>(6) Na účely tohto zákona sa rozumie</w:t>
            </w:r>
          </w:p>
          <w:p w14:paraId="4849D7DC" w14:textId="77777777" w:rsidR="001B57AC" w:rsidRPr="00E57358" w:rsidRDefault="001B57AC" w:rsidP="001B57AC">
            <w:pPr>
              <w:pStyle w:val="Normlny0"/>
              <w:ind w:left="253" w:hanging="253"/>
              <w:rPr>
                <w:sz w:val="18"/>
                <w:szCs w:val="18"/>
              </w:rPr>
            </w:pPr>
            <w:r w:rsidRPr="00E57358">
              <w:rPr>
                <w:sz w:val="18"/>
                <w:szCs w:val="18"/>
              </w:rPr>
              <w:t xml:space="preserve">d) vnútorným kapitálom také zdroje financovania banky, ktoré banka na základe vlastného určenia a </w:t>
            </w:r>
            <w:r w:rsidRPr="00E57358">
              <w:rPr>
                <w:sz w:val="18"/>
                <w:szCs w:val="18"/>
              </w:rPr>
              <w:lastRenderedPageBreak/>
              <w:t>zhodnotenia rizika interne udržuje a umiestňuje na krytie rizika,</w:t>
            </w:r>
          </w:p>
          <w:p w14:paraId="79C76ABA" w14:textId="77777777" w:rsidR="001B57AC" w:rsidRPr="00E57358" w:rsidRDefault="001B57AC" w:rsidP="001B57AC">
            <w:pPr>
              <w:pStyle w:val="Normlny0"/>
              <w:ind w:left="253" w:hanging="253"/>
              <w:rPr>
                <w:sz w:val="18"/>
                <w:szCs w:val="18"/>
              </w:rPr>
            </w:pPr>
          </w:p>
          <w:p w14:paraId="7550749B" w14:textId="77777777" w:rsidR="001B57AC" w:rsidRPr="00E57358" w:rsidRDefault="001B57AC" w:rsidP="001B57AC">
            <w:pPr>
              <w:pStyle w:val="Normlny0"/>
              <w:rPr>
                <w:sz w:val="18"/>
                <w:szCs w:val="18"/>
              </w:rPr>
            </w:pPr>
            <w:r w:rsidRPr="00E57358">
              <w:rPr>
                <w:sz w:val="18"/>
                <w:szCs w:val="18"/>
              </w:rPr>
              <w:t xml:space="preserve">(7) Banka je povinná mať vlastný systém hodnotenia primeranosti vnútorného kapitálu, ktorý považuje za primeraný na krytie rizík, ktorým je alebo môže byť vystavená, </w:t>
            </w:r>
            <w:r w:rsidRPr="00E57358">
              <w:rPr>
                <w:b/>
                <w:sz w:val="18"/>
                <w:szCs w:val="18"/>
              </w:rPr>
              <w:t>a potenciálnych strát vyplývajúcich zo stresových scenárov vrátane tých, ktoré boli zistené stresovými testami podľa § 6 ods. 27</w:t>
            </w:r>
            <w:r w:rsidRPr="00E57358">
              <w:rPr>
                <w:sz w:val="18"/>
                <w:szCs w:val="18"/>
              </w:rPr>
              <w:t>. Systém hodnotenia primeranosti vnútorného kapitálu musí zodpovedať povahe, rozsahu a zložitosti ňou vykonávaných bankových činností a zahŕňa</w:t>
            </w:r>
          </w:p>
          <w:p w14:paraId="2A9652E6" w14:textId="77777777" w:rsidR="001B57AC" w:rsidRPr="00E57358" w:rsidRDefault="001B57AC" w:rsidP="001B57AC">
            <w:pPr>
              <w:pStyle w:val="Normlny0"/>
              <w:ind w:left="253" w:hanging="253"/>
              <w:rPr>
                <w:sz w:val="18"/>
                <w:szCs w:val="18"/>
              </w:rPr>
            </w:pPr>
            <w:r w:rsidRPr="00E57358">
              <w:rPr>
                <w:sz w:val="18"/>
                <w:szCs w:val="18"/>
              </w:rPr>
              <w:t>a) stratégiu pre riadenie objemu vnútorného kapitálu,</w:t>
            </w:r>
          </w:p>
          <w:p w14:paraId="63F70D4E" w14:textId="77777777" w:rsidR="001B57AC" w:rsidRPr="00E57358" w:rsidRDefault="001B57AC" w:rsidP="001B57AC">
            <w:pPr>
              <w:pStyle w:val="Normlny0"/>
              <w:ind w:left="253" w:hanging="253"/>
              <w:rPr>
                <w:sz w:val="18"/>
                <w:szCs w:val="18"/>
              </w:rPr>
            </w:pPr>
            <w:r w:rsidRPr="00E57358">
              <w:rPr>
                <w:sz w:val="18"/>
                <w:szCs w:val="18"/>
              </w:rPr>
              <w:t>b) postup na určovanie primeranej výšky vnútorného kapitálu, zložiek vnútorného kapitálu a priraďovanie vnútorného kapitálu k rizikám,</w:t>
            </w:r>
          </w:p>
          <w:p w14:paraId="17C65BAE" w14:textId="77777777" w:rsidR="001B57AC" w:rsidRPr="00E57358" w:rsidRDefault="001B57AC" w:rsidP="001B57AC">
            <w:pPr>
              <w:pStyle w:val="Normlny0"/>
              <w:ind w:left="253" w:hanging="253"/>
              <w:rPr>
                <w:sz w:val="18"/>
                <w:szCs w:val="18"/>
              </w:rPr>
            </w:pPr>
            <w:r w:rsidRPr="00E57358">
              <w:rPr>
                <w:sz w:val="18"/>
                <w:szCs w:val="18"/>
              </w:rPr>
              <w:t>c) systém udržiavania vnútorného kapitálu na požadovanej výške.</w:t>
            </w:r>
          </w:p>
          <w:p w14:paraId="2FB7DCBB" w14:textId="77777777" w:rsidR="001B57AC" w:rsidRPr="00E57358" w:rsidRDefault="001B57AC" w:rsidP="001B57AC">
            <w:pPr>
              <w:pStyle w:val="Normlny0"/>
              <w:ind w:left="253" w:hanging="253"/>
              <w:rPr>
                <w:sz w:val="18"/>
                <w:szCs w:val="18"/>
              </w:rPr>
            </w:pPr>
          </w:p>
          <w:p w14:paraId="3B9BC674" w14:textId="77777777" w:rsidR="001B57AC" w:rsidRPr="00E57358" w:rsidRDefault="001B57AC" w:rsidP="001B57AC">
            <w:pPr>
              <w:pStyle w:val="Normlny0"/>
              <w:rPr>
                <w:sz w:val="18"/>
                <w:szCs w:val="18"/>
              </w:rPr>
            </w:pPr>
            <w:r w:rsidRPr="00E57358">
              <w:rPr>
                <w:sz w:val="18"/>
                <w:szCs w:val="18"/>
              </w:rPr>
              <w:t>(8) Vnútorný kapitál banky musí byť primeraný skutočným trhovým rizikám, ktoré nepodliehajú požiadavke na vlastné zdroje. Banka, ktorá si pri výpočte požiadaviek na vlastné zdroje pre pozičné riziko podľa osobitného predpisu</w:t>
            </w:r>
            <w:r w:rsidRPr="00E57358">
              <w:rPr>
                <w:sz w:val="18"/>
                <w:szCs w:val="18"/>
                <w:vertAlign w:val="superscript"/>
              </w:rPr>
              <w:t>26h</w:t>
            </w:r>
            <w:r w:rsidRPr="00E57358">
              <w:rPr>
                <w:sz w:val="18"/>
                <w:szCs w:val="18"/>
              </w:rPr>
              <w:t xml:space="preserve">) započítala svoje pozície v jednej akcii alebo vo viacerých akciách vytvárajúcich akciový index proti jednej pozícii alebo viacerým pozíciám vo </w:t>
            </w:r>
            <w:proofErr w:type="spellStart"/>
            <w:r w:rsidRPr="00E57358">
              <w:rPr>
                <w:sz w:val="18"/>
                <w:szCs w:val="18"/>
              </w:rPr>
              <w:t>futures</w:t>
            </w:r>
            <w:proofErr w:type="spellEnd"/>
            <w:r w:rsidRPr="00E57358">
              <w:rPr>
                <w:sz w:val="18"/>
                <w:szCs w:val="18"/>
              </w:rPr>
              <w:t xml:space="preserve"> na akciový index alebo v inom produkte akciového indexu, musí mať primeraný vnútorný kapitál na pokrytie bázického rizika straty spôsobenej tým, že hodnota </w:t>
            </w:r>
            <w:proofErr w:type="spellStart"/>
            <w:r w:rsidRPr="00E57358">
              <w:rPr>
                <w:sz w:val="18"/>
                <w:szCs w:val="18"/>
              </w:rPr>
              <w:t>futures</w:t>
            </w:r>
            <w:proofErr w:type="spellEnd"/>
            <w:r w:rsidRPr="00E57358">
              <w:rPr>
                <w:sz w:val="18"/>
                <w:szCs w:val="18"/>
              </w:rPr>
              <w:t xml:space="preserve"> alebo iného produktu sa nepohybuje úplne v súlade s hodnotou jej podkladových akcií. Banka musí mať primeraný vnútorný kapitál aj vtedy, ak má v držbe opačné pozície vo </w:t>
            </w:r>
            <w:proofErr w:type="spellStart"/>
            <w:r w:rsidRPr="00E57358">
              <w:rPr>
                <w:sz w:val="18"/>
                <w:szCs w:val="18"/>
              </w:rPr>
              <w:t>futures</w:t>
            </w:r>
            <w:proofErr w:type="spellEnd"/>
            <w:r w:rsidRPr="00E57358">
              <w:rPr>
                <w:sz w:val="18"/>
                <w:szCs w:val="18"/>
              </w:rPr>
              <w:t xml:space="preserve"> na akciový index, ktoré nie sú identické z hľadiska svojej splatnosti alebo zloženia. Pri využívaní postupu podľa osobitného predpisu</w:t>
            </w:r>
            <w:r w:rsidRPr="00E57358">
              <w:rPr>
                <w:sz w:val="18"/>
                <w:szCs w:val="18"/>
                <w:vertAlign w:val="superscript"/>
              </w:rPr>
              <w:t>26i</w:t>
            </w:r>
            <w:r w:rsidRPr="00E57358">
              <w:rPr>
                <w:sz w:val="18"/>
                <w:szCs w:val="18"/>
              </w:rPr>
              <w:t>) banka musí mať v držbe dostatočný vnútorný kapitál voči riziku straty, ktorá existuje v čase od prijatia prísľubu do nasledujúceho pracovného dňa.</w:t>
            </w:r>
          </w:p>
          <w:p w14:paraId="621925C8" w14:textId="4B5B2EAE" w:rsidR="001B57AC" w:rsidRPr="00E57358" w:rsidRDefault="001B57AC" w:rsidP="001B57AC">
            <w:pPr>
              <w:pStyle w:val="Normlny0"/>
              <w:rPr>
                <w:sz w:val="18"/>
                <w:szCs w:val="18"/>
              </w:rPr>
            </w:pPr>
          </w:p>
          <w:p w14:paraId="041A9EC8" w14:textId="0F23A2C9" w:rsidR="004E6C77" w:rsidRPr="00E57358" w:rsidRDefault="004E6C77" w:rsidP="001B57AC">
            <w:pPr>
              <w:pStyle w:val="Normlny0"/>
              <w:rPr>
                <w:sz w:val="18"/>
                <w:szCs w:val="18"/>
              </w:rPr>
            </w:pPr>
            <w:r w:rsidRPr="00E57358">
              <w:rPr>
                <w:sz w:val="18"/>
                <w:szCs w:val="18"/>
              </w:rPr>
              <w:t>Poznámky pod čiarou k odkazom 26h a 26i znejú:</w:t>
            </w:r>
          </w:p>
          <w:p w14:paraId="6C453124" w14:textId="614C5CF6" w:rsidR="004E6C77" w:rsidRPr="00E57358" w:rsidRDefault="004E6C77" w:rsidP="004E6C77">
            <w:pPr>
              <w:pStyle w:val="Normlny0"/>
              <w:rPr>
                <w:sz w:val="18"/>
                <w:szCs w:val="18"/>
              </w:rPr>
            </w:pPr>
            <w:r w:rsidRPr="00E57358">
              <w:rPr>
                <w:sz w:val="18"/>
                <w:szCs w:val="18"/>
              </w:rPr>
              <w:t>„</w:t>
            </w:r>
            <w:r w:rsidRPr="00E57358">
              <w:rPr>
                <w:sz w:val="18"/>
                <w:szCs w:val="18"/>
                <w:vertAlign w:val="superscript"/>
              </w:rPr>
              <w:t>26h</w:t>
            </w:r>
            <w:r w:rsidRPr="00E57358">
              <w:rPr>
                <w:sz w:val="18"/>
                <w:szCs w:val="18"/>
              </w:rPr>
              <w:t>) Čl. 326 až 350 nariadenia (EÚ) č. 575/2013.</w:t>
            </w:r>
          </w:p>
          <w:p w14:paraId="6528A872" w14:textId="0BD60299" w:rsidR="004E6C77" w:rsidRPr="00E57358" w:rsidRDefault="004E6C77" w:rsidP="004E6C77">
            <w:pPr>
              <w:pStyle w:val="Normlny0"/>
              <w:rPr>
                <w:sz w:val="18"/>
                <w:szCs w:val="18"/>
              </w:rPr>
            </w:pPr>
            <w:r w:rsidRPr="00E57358">
              <w:rPr>
                <w:sz w:val="18"/>
                <w:szCs w:val="18"/>
                <w:vertAlign w:val="superscript"/>
              </w:rPr>
              <w:t>26i</w:t>
            </w:r>
            <w:r w:rsidRPr="00E57358">
              <w:rPr>
                <w:sz w:val="18"/>
                <w:szCs w:val="18"/>
              </w:rPr>
              <w:t>) Čl. 345 nariadenia (EÚ) č. 575/2013.“.</w:t>
            </w:r>
          </w:p>
          <w:p w14:paraId="59CFAF82" w14:textId="77777777" w:rsidR="004E6C77" w:rsidRPr="00E57358" w:rsidRDefault="004E6C77" w:rsidP="001B57AC">
            <w:pPr>
              <w:pStyle w:val="Normlny0"/>
              <w:rPr>
                <w:sz w:val="18"/>
                <w:szCs w:val="18"/>
              </w:rPr>
            </w:pPr>
          </w:p>
          <w:p w14:paraId="23E91180" w14:textId="562F0405" w:rsidR="001B57AC" w:rsidRPr="00E57358" w:rsidRDefault="001B57AC" w:rsidP="001B57AC">
            <w:pPr>
              <w:pStyle w:val="Normlny0"/>
              <w:rPr>
                <w:sz w:val="18"/>
                <w:szCs w:val="18"/>
              </w:rPr>
            </w:pPr>
            <w:r w:rsidRPr="00E57358">
              <w:rPr>
                <w:sz w:val="18"/>
                <w:szCs w:val="18"/>
              </w:rPr>
              <w:t xml:space="preserve">(2) Národná banka Slovenska pri výkone dohľadu nad bankou alebo pobočkou zahraničnej banky najmä preskúmava a hodnotí organizáciu riadenia, </w:t>
            </w:r>
            <w:r w:rsidRPr="00E57358">
              <w:rPr>
                <w:sz w:val="18"/>
                <w:szCs w:val="18"/>
              </w:rPr>
              <w:lastRenderedPageBreak/>
              <w:t>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Pri preskúmaní a hodnotení v rámci výkonu dohľadu podľa prvej vety Národná banka Slovenska uplatňuje zásadu proporcionality v súlade so všeobecnými hodnotiacimi kritériami a s metodikou zverejňovanými podľa odseku 20 písm. c).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w:t>
            </w:r>
            <w:r w:rsidRPr="00E57358">
              <w:rPr>
                <w:sz w:val="18"/>
                <w:szCs w:val="18"/>
                <w:vertAlign w:val="superscript"/>
              </w:rPr>
              <w:t>13o</w:t>
            </w:r>
            <w:r w:rsidRPr="00E57358">
              <w:rPr>
                <w:sz w:val="18"/>
                <w:szCs w:val="18"/>
              </w:rPr>
              <w:t>)</w:t>
            </w:r>
          </w:p>
          <w:p w14:paraId="1A8210B8" w14:textId="1163EDF5" w:rsidR="001B57AC" w:rsidRPr="00E57358" w:rsidRDefault="001B57AC" w:rsidP="001B57AC">
            <w:pPr>
              <w:pStyle w:val="Normlny0"/>
              <w:rPr>
                <w:sz w:val="18"/>
                <w:szCs w:val="18"/>
              </w:rPr>
            </w:pPr>
          </w:p>
          <w:p w14:paraId="41AC8B33" w14:textId="3261DA6A" w:rsidR="004E6C77" w:rsidRPr="00E57358" w:rsidRDefault="004E6C77" w:rsidP="001B57AC">
            <w:pPr>
              <w:pStyle w:val="Normlny0"/>
              <w:rPr>
                <w:sz w:val="18"/>
                <w:szCs w:val="18"/>
              </w:rPr>
            </w:pPr>
            <w:r w:rsidRPr="00E57358">
              <w:rPr>
                <w:sz w:val="18"/>
                <w:szCs w:val="18"/>
              </w:rPr>
              <w:t>Poznámka pod čiarou k odkazu 13o znie:</w:t>
            </w:r>
          </w:p>
          <w:p w14:paraId="6F04F10B" w14:textId="78F7CE40" w:rsidR="004E6C77" w:rsidRPr="00E57358" w:rsidRDefault="004E6C77" w:rsidP="004E6C77">
            <w:pPr>
              <w:pStyle w:val="Normlny0"/>
              <w:ind w:left="378" w:hanging="378"/>
              <w:rPr>
                <w:sz w:val="18"/>
                <w:szCs w:val="18"/>
              </w:rPr>
            </w:pPr>
            <w:r w:rsidRPr="00E57358">
              <w:rPr>
                <w:sz w:val="18"/>
                <w:szCs w:val="18"/>
              </w:rPr>
              <w:t>„</w:t>
            </w:r>
            <w:r w:rsidRPr="00E57358">
              <w:rPr>
                <w:sz w:val="18"/>
                <w:szCs w:val="18"/>
                <w:vertAlign w:val="superscript"/>
              </w:rPr>
              <w:t>13o</w:t>
            </w:r>
            <w:r w:rsidRPr="00E57358">
              <w:rPr>
                <w:sz w:val="18"/>
                <w:szCs w:val="18"/>
              </w:rPr>
              <w:t xml:space="preserve">) Nariadenie Európskeho parlamentu a Rady (EÚ) č. 1093/2010 z 24. novembra 2010, ktorým sa zriaďuje Európsky orgán dohľadu (Európsky orgán pre bankovníctvo) a ktorým sa mení a dopĺňa rozhodnutie č. 716/2009/ES a zrušuje rozhodnutie Komisie 2009/78/ES (Ú. v. EÚ L 331, 15.12.2010) v platnom znení.“. </w:t>
            </w:r>
          </w:p>
          <w:p w14:paraId="55B05A32" w14:textId="77777777" w:rsidR="004E6C77" w:rsidRPr="00E57358" w:rsidRDefault="004E6C77" w:rsidP="004E6C77">
            <w:pPr>
              <w:pStyle w:val="Normlny0"/>
              <w:ind w:left="378" w:hanging="378"/>
              <w:rPr>
                <w:sz w:val="18"/>
                <w:szCs w:val="18"/>
              </w:rPr>
            </w:pPr>
          </w:p>
          <w:p w14:paraId="0EA69A3A" w14:textId="2B2345ED" w:rsidR="001B57AC" w:rsidRPr="00E57358" w:rsidRDefault="001B57AC" w:rsidP="001B57AC">
            <w:pPr>
              <w:rPr>
                <w:sz w:val="18"/>
                <w:szCs w:val="18"/>
              </w:rPr>
            </w:pPr>
            <w:r w:rsidRPr="00E57358">
              <w:rPr>
                <w:sz w:val="18"/>
                <w:szCs w:val="18"/>
              </w:rPr>
              <w:lastRenderedPageBreak/>
              <w:t>(30) Národná banka Slovenska okrem kreditného rizika, trhového rizika a operačného rizika preskúmava a hodnotí v rámci výkonu dohľadu aj</w:t>
            </w:r>
          </w:p>
          <w:p w14:paraId="76DFF293" w14:textId="77777777" w:rsidR="001B57AC" w:rsidRPr="00E57358" w:rsidRDefault="001B57AC" w:rsidP="001B57AC">
            <w:pPr>
              <w:pStyle w:val="Normlny0"/>
              <w:rPr>
                <w:rStyle w:val="Hypertextovprepojenie"/>
                <w:iCs/>
                <w:color w:val="auto"/>
                <w:sz w:val="18"/>
                <w:szCs w:val="18"/>
              </w:rPr>
            </w:pPr>
            <w:r w:rsidRPr="00E57358">
              <w:rPr>
                <w:sz w:val="18"/>
                <w:szCs w:val="18"/>
              </w:rPr>
              <w:t>a) výsledky stresových testov uskutočňovaných bankou, ktorá používa prístup interných ratingov podľa osobitného predpisu,</w:t>
            </w:r>
            <w:hyperlink r:id="rId11" w:anchor="poznamky.poznamka-20c" w:tooltip="Odkaz na predpis alebo ustanovenie" w:history="1">
              <w:r w:rsidRPr="00E57358">
                <w:rPr>
                  <w:rStyle w:val="Hypertextovprepojenie"/>
                  <w:iCs/>
                  <w:color w:val="auto"/>
                  <w:sz w:val="18"/>
                  <w:szCs w:val="18"/>
                  <w:vertAlign w:val="superscript"/>
                </w:rPr>
                <w:t>20c</w:t>
              </w:r>
              <w:r w:rsidRPr="00E57358">
                <w:rPr>
                  <w:rStyle w:val="Hypertextovprepojenie"/>
                  <w:iCs/>
                  <w:color w:val="auto"/>
                  <w:sz w:val="18"/>
                  <w:szCs w:val="18"/>
                </w:rPr>
                <w:t>)</w:t>
              </w:r>
            </w:hyperlink>
          </w:p>
          <w:p w14:paraId="677EACE6" w14:textId="5381BE9D" w:rsidR="004E6C77" w:rsidRPr="00E57358" w:rsidRDefault="004E6C77" w:rsidP="001B57AC">
            <w:pPr>
              <w:pStyle w:val="Normlny0"/>
              <w:rPr>
                <w:rStyle w:val="Hypertextovprepojenie"/>
                <w:iCs/>
                <w:color w:val="auto"/>
                <w:sz w:val="18"/>
                <w:szCs w:val="18"/>
              </w:rPr>
            </w:pPr>
          </w:p>
          <w:p w14:paraId="337A7470" w14:textId="75D87F69" w:rsidR="004E6C77" w:rsidRPr="00E57358" w:rsidRDefault="004E6C77" w:rsidP="001B57AC">
            <w:pPr>
              <w:pStyle w:val="Normlny0"/>
              <w:rPr>
                <w:rStyle w:val="Hypertextovprepojenie"/>
                <w:iCs/>
                <w:color w:val="auto"/>
                <w:sz w:val="18"/>
                <w:szCs w:val="18"/>
              </w:rPr>
            </w:pPr>
            <w:r w:rsidRPr="00E57358">
              <w:rPr>
                <w:rStyle w:val="Hypertextovprepojenie"/>
                <w:iCs/>
                <w:color w:val="auto"/>
                <w:sz w:val="18"/>
                <w:szCs w:val="18"/>
              </w:rPr>
              <w:t>Poznámka pod čiarou k odkazu 20c znie:</w:t>
            </w:r>
          </w:p>
          <w:p w14:paraId="287754D3" w14:textId="2AA8C9C9" w:rsidR="004E6C77" w:rsidRPr="00E57358" w:rsidRDefault="004E6C77" w:rsidP="004E6C77">
            <w:pPr>
              <w:pStyle w:val="Normlny0"/>
              <w:rPr>
                <w:sz w:val="18"/>
                <w:szCs w:val="18"/>
              </w:rPr>
            </w:pPr>
            <w:r w:rsidRPr="00E57358">
              <w:rPr>
                <w:rStyle w:val="Hypertextovprepojenie"/>
                <w:iCs/>
                <w:color w:val="auto"/>
                <w:sz w:val="18"/>
                <w:szCs w:val="18"/>
              </w:rPr>
              <w:t>„</w:t>
            </w:r>
            <w:r w:rsidRPr="00E57358">
              <w:rPr>
                <w:rStyle w:val="Hypertextovprepojenie"/>
                <w:iCs/>
                <w:color w:val="auto"/>
                <w:sz w:val="18"/>
                <w:szCs w:val="18"/>
                <w:vertAlign w:val="superscript"/>
              </w:rPr>
              <w:t>20c</w:t>
            </w:r>
            <w:r w:rsidRPr="00E57358">
              <w:rPr>
                <w:rStyle w:val="Hypertextovprepojenie"/>
                <w:iCs/>
                <w:color w:val="auto"/>
                <w:sz w:val="18"/>
                <w:szCs w:val="18"/>
              </w:rPr>
              <w:t>) Čl. 177 nariadenia (EÚ) č. 575/2013.“.</w:t>
            </w:r>
          </w:p>
        </w:tc>
        <w:tc>
          <w:tcPr>
            <w:tcW w:w="567" w:type="dxa"/>
            <w:tcBorders>
              <w:top w:val="single" w:sz="4" w:space="0" w:color="auto"/>
              <w:left w:val="single" w:sz="4" w:space="0" w:color="auto"/>
              <w:bottom w:val="single" w:sz="4" w:space="0" w:color="auto"/>
              <w:right w:val="single" w:sz="4" w:space="0" w:color="auto"/>
            </w:tcBorders>
          </w:tcPr>
          <w:p w14:paraId="04FDED82" w14:textId="1724A30C"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tcPr>
          <w:p w14:paraId="1C8D5950"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3ADE2821" w14:textId="46156870"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3654D05D" w14:textId="77777777" w:rsidR="001B57AC" w:rsidRPr="00E57358" w:rsidRDefault="001B57AC" w:rsidP="001B57AC">
            <w:pPr>
              <w:pStyle w:val="Nadpis1"/>
              <w:rPr>
                <w:b w:val="0"/>
                <w:bCs w:val="0"/>
                <w:i/>
                <w:sz w:val="18"/>
                <w:szCs w:val="18"/>
              </w:rPr>
            </w:pPr>
          </w:p>
        </w:tc>
      </w:tr>
      <w:tr w:rsidR="001B57AC" w:rsidRPr="00E57358" w14:paraId="291219CB" w14:textId="041F4B97" w:rsidTr="009905F8">
        <w:tc>
          <w:tcPr>
            <w:tcW w:w="568" w:type="dxa"/>
            <w:tcBorders>
              <w:top w:val="single" w:sz="4" w:space="0" w:color="auto"/>
              <w:left w:val="single" w:sz="12" w:space="0" w:color="auto"/>
              <w:bottom w:val="single" w:sz="4" w:space="0" w:color="auto"/>
              <w:right w:val="single" w:sz="4" w:space="0" w:color="auto"/>
            </w:tcBorders>
          </w:tcPr>
          <w:p w14:paraId="4B774125" w14:textId="77777777" w:rsidR="001B57AC" w:rsidRPr="00E57358" w:rsidRDefault="001B57AC" w:rsidP="001B57AC">
            <w:pPr>
              <w:jc w:val="center"/>
              <w:rPr>
                <w:sz w:val="18"/>
                <w:szCs w:val="18"/>
              </w:rPr>
            </w:pPr>
            <w:r w:rsidRPr="00E57358">
              <w:rPr>
                <w:sz w:val="18"/>
                <w:szCs w:val="18"/>
              </w:rPr>
              <w:lastRenderedPageBreak/>
              <w:t>Č:109</w:t>
            </w:r>
          </w:p>
          <w:p w14:paraId="390B0C06" w14:textId="77777777" w:rsidR="001B57AC" w:rsidRPr="00E57358" w:rsidRDefault="001B57AC" w:rsidP="001B57AC">
            <w:pPr>
              <w:jc w:val="center"/>
              <w:rPr>
                <w:sz w:val="18"/>
                <w:szCs w:val="18"/>
              </w:rPr>
            </w:pPr>
            <w:r w:rsidRPr="00E57358">
              <w:rPr>
                <w:sz w:val="18"/>
                <w:szCs w:val="18"/>
              </w:rPr>
              <w:t>O:5</w:t>
            </w:r>
          </w:p>
        </w:tc>
        <w:tc>
          <w:tcPr>
            <w:tcW w:w="5103" w:type="dxa"/>
            <w:tcBorders>
              <w:top w:val="single" w:sz="4" w:space="0" w:color="auto"/>
              <w:left w:val="single" w:sz="4" w:space="0" w:color="auto"/>
              <w:bottom w:val="single" w:sz="4" w:space="0" w:color="auto"/>
              <w:right w:val="single" w:sz="4" w:space="0" w:color="auto"/>
            </w:tcBorders>
          </w:tcPr>
          <w:p w14:paraId="77D90503" w14:textId="77777777" w:rsidR="001B57AC" w:rsidRPr="00E57358" w:rsidRDefault="001B57AC" w:rsidP="001B57AC">
            <w:pPr>
              <w:rPr>
                <w:sz w:val="18"/>
                <w:szCs w:val="18"/>
              </w:rPr>
            </w:pPr>
            <w:r w:rsidRPr="00E57358">
              <w:rPr>
                <w:sz w:val="18"/>
                <w:szCs w:val="18"/>
              </w:rPr>
              <w:t>Odchylne od odseku 4 tohto článku a s cieľom zabrániť obchádzaniu pravidiel stanovených v článkoch 92, 94 a 95 členské štáty zabezpečia, aby sa požiadavky stanovené v článkoch 92, 94 a 95 uplatňovali na zamestnancov dcérskych spoločností, na ktoré sa nevzťahuje táto smernica, na individuálnom základe, ak:</w:t>
            </w:r>
          </w:p>
          <w:p w14:paraId="5BA24531" w14:textId="77777777" w:rsidR="001B57AC" w:rsidRPr="00E57358" w:rsidRDefault="001B57AC" w:rsidP="001B57AC">
            <w:pPr>
              <w:pStyle w:val="Odsekzoznamu"/>
              <w:numPr>
                <w:ilvl w:val="0"/>
                <w:numId w:val="46"/>
              </w:numPr>
              <w:rPr>
                <w:sz w:val="18"/>
                <w:szCs w:val="18"/>
              </w:rPr>
            </w:pPr>
            <w:r w:rsidRPr="00E57358">
              <w:rPr>
                <w:sz w:val="18"/>
                <w:szCs w:val="18"/>
              </w:rPr>
              <w:t>dcérska spoločnosť je buď správcovskou spoločnosťou alebo podnikom, ktorý poskytuje investičné služby a vykonáva investičné činnosti uvedené v oddiele A bodoch 2, 3, 4, 6 a 7 prílohy I k smernici 2014/65/EÚ, a</w:t>
            </w:r>
          </w:p>
          <w:p w14:paraId="7B454170" w14:textId="77777777" w:rsidR="001B57AC" w:rsidRPr="00E57358" w:rsidRDefault="001B57AC" w:rsidP="001B57AC">
            <w:pPr>
              <w:pStyle w:val="Odsekzoznamu"/>
              <w:numPr>
                <w:ilvl w:val="0"/>
                <w:numId w:val="46"/>
              </w:numPr>
              <w:rPr>
                <w:sz w:val="18"/>
                <w:szCs w:val="18"/>
              </w:rPr>
            </w:pPr>
            <w:r w:rsidRPr="00E57358">
              <w:rPr>
                <w:sz w:val="18"/>
                <w:szCs w:val="18"/>
              </w:rPr>
              <w:t>títo zamestnanci boli poverení výkonom profesionálnych činností, ktoré majú priamy významný vplyv na rizikový profil alebo podnikanie inštitúcií v rámci skupiny.</w:t>
            </w:r>
          </w:p>
        </w:tc>
        <w:tc>
          <w:tcPr>
            <w:tcW w:w="850" w:type="dxa"/>
            <w:tcBorders>
              <w:top w:val="single" w:sz="4" w:space="0" w:color="auto"/>
              <w:left w:val="single" w:sz="4" w:space="0" w:color="auto"/>
              <w:bottom w:val="single" w:sz="4" w:space="0" w:color="auto"/>
              <w:right w:val="single" w:sz="12" w:space="0" w:color="auto"/>
            </w:tcBorders>
          </w:tcPr>
          <w:p w14:paraId="2AEC6152"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tcPr>
          <w:p w14:paraId="495E558A" w14:textId="77777777" w:rsidR="001B57AC" w:rsidRPr="00E57358" w:rsidRDefault="001B57AC" w:rsidP="001B57AC">
            <w:pPr>
              <w:jc w:val="center"/>
              <w:rPr>
                <w:b/>
                <w:sz w:val="18"/>
                <w:szCs w:val="18"/>
              </w:rPr>
            </w:pPr>
            <w:r w:rsidRPr="00E57358">
              <w:rPr>
                <w:sz w:val="18"/>
                <w:szCs w:val="18"/>
              </w:rPr>
              <w:t xml:space="preserve">483/2001 </w:t>
            </w:r>
          </w:p>
          <w:p w14:paraId="34688A3B" w14:textId="34408908" w:rsidR="001B57AC" w:rsidRPr="00E57358" w:rsidRDefault="001B57AC" w:rsidP="001B57AC">
            <w:pPr>
              <w:jc w:val="center"/>
              <w:rPr>
                <w:sz w:val="18"/>
                <w:szCs w:val="18"/>
              </w:rPr>
            </w:pPr>
            <w:r w:rsidRPr="00E57358">
              <w:rPr>
                <w:sz w:val="18"/>
                <w:szCs w:val="18"/>
              </w:rPr>
              <w:t>a </w:t>
            </w:r>
            <w:r w:rsidRPr="00E57358">
              <w:rPr>
                <w:b/>
                <w:sz w:val="18"/>
                <w:szCs w:val="18"/>
              </w:rPr>
              <w:t>návrh zákona čl. V</w:t>
            </w:r>
          </w:p>
          <w:p w14:paraId="4304654D" w14:textId="6995D711"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AAF1078" w14:textId="7D5F8F76" w:rsidR="001B57AC" w:rsidRPr="00E57358" w:rsidRDefault="001B57AC" w:rsidP="001B57AC">
            <w:pPr>
              <w:pStyle w:val="Normlny0"/>
              <w:jc w:val="center"/>
              <w:rPr>
                <w:b/>
                <w:sz w:val="18"/>
                <w:szCs w:val="18"/>
              </w:rPr>
            </w:pPr>
            <w:r w:rsidRPr="00E57358">
              <w:rPr>
                <w:b/>
                <w:sz w:val="18"/>
                <w:szCs w:val="18"/>
              </w:rPr>
              <w:t>§ 46 O 5</w:t>
            </w:r>
          </w:p>
          <w:p w14:paraId="491788BC" w14:textId="77777777" w:rsidR="001B57AC" w:rsidRPr="00E57358" w:rsidRDefault="001B57AC" w:rsidP="001B57AC">
            <w:pPr>
              <w:pStyle w:val="Normlny0"/>
              <w:jc w:val="center"/>
              <w:rPr>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6E57688" w14:textId="77777777" w:rsidR="001B57AC" w:rsidRPr="00E57358" w:rsidRDefault="001B57AC" w:rsidP="001B57AC">
            <w:pPr>
              <w:tabs>
                <w:tab w:val="left" w:pos="524"/>
              </w:tabs>
              <w:rPr>
                <w:b/>
                <w:sz w:val="18"/>
                <w:szCs w:val="18"/>
                <w:lang w:eastAsia="en-US"/>
              </w:rPr>
            </w:pPr>
            <w:r w:rsidRPr="00E57358">
              <w:rPr>
                <w:b/>
                <w:sz w:val="18"/>
                <w:szCs w:val="18"/>
                <w:lang w:eastAsia="en-US"/>
              </w:rPr>
              <w:t xml:space="preserve">(5) Odsek 4 sa nepoužije na zamestnanca dcérskej spoločnosti, ak </w:t>
            </w:r>
          </w:p>
          <w:p w14:paraId="4C00F7E7" w14:textId="181FF517" w:rsidR="001B57AC" w:rsidRPr="00E57358" w:rsidRDefault="001B57AC" w:rsidP="001B57AC">
            <w:pPr>
              <w:pStyle w:val="Odsekzoznamu"/>
              <w:numPr>
                <w:ilvl w:val="0"/>
                <w:numId w:val="111"/>
              </w:numPr>
              <w:tabs>
                <w:tab w:val="left" w:pos="524"/>
              </w:tabs>
              <w:ind w:left="524"/>
              <w:rPr>
                <w:b/>
                <w:sz w:val="18"/>
                <w:szCs w:val="18"/>
                <w:lang w:eastAsia="en-US"/>
              </w:rPr>
            </w:pPr>
            <w:r w:rsidRPr="00E57358">
              <w:rPr>
                <w:b/>
                <w:sz w:val="18"/>
                <w:szCs w:val="18"/>
                <w:lang w:eastAsia="en-US"/>
              </w:rPr>
              <w:t>táto dcérska spoločnosť je správcovskou spoločnosťou alebo obchodníkom s cennými papiermi, ktorý poskytuje investičné služby a vykonáva investičné činnosti v rozsahu podľa osobitného predpisu,</w:t>
            </w:r>
            <w:r w:rsidRPr="00E57358">
              <w:rPr>
                <w:b/>
                <w:sz w:val="18"/>
                <w:szCs w:val="18"/>
                <w:vertAlign w:val="superscript"/>
                <w:lang w:eastAsia="en-US"/>
              </w:rPr>
              <w:t>45aaaaa</w:t>
            </w:r>
            <w:r w:rsidRPr="00E57358">
              <w:rPr>
                <w:b/>
                <w:sz w:val="18"/>
                <w:szCs w:val="18"/>
                <w:lang w:eastAsia="en-US"/>
              </w:rPr>
              <w:t xml:space="preserve">) </w:t>
            </w:r>
          </w:p>
          <w:p w14:paraId="5C33311B" w14:textId="77777777" w:rsidR="001B57AC" w:rsidRPr="00E57358" w:rsidRDefault="001B57AC" w:rsidP="001B57AC">
            <w:pPr>
              <w:pStyle w:val="Odsekzoznamu"/>
              <w:numPr>
                <w:ilvl w:val="0"/>
                <w:numId w:val="111"/>
              </w:numPr>
              <w:tabs>
                <w:tab w:val="left" w:pos="524"/>
              </w:tabs>
              <w:ind w:left="524"/>
              <w:rPr>
                <w:b/>
                <w:sz w:val="18"/>
                <w:szCs w:val="18"/>
                <w:lang w:eastAsia="en-US"/>
              </w:rPr>
            </w:pPr>
            <w:r w:rsidRPr="00E57358">
              <w:rPr>
                <w:b/>
                <w:sz w:val="18"/>
                <w:szCs w:val="18"/>
                <w:lang w:eastAsia="en-US"/>
              </w:rPr>
              <w:t>činnosti vykonávané týmto zamestnancom majú priamy významný vplyv na rizikový profil alebo činnosť inštitúcií v rámci skupiny.</w:t>
            </w:r>
          </w:p>
          <w:p w14:paraId="32EFD0FF" w14:textId="77777777" w:rsidR="001B57AC" w:rsidRPr="00E57358" w:rsidRDefault="001B57AC" w:rsidP="001B57AC">
            <w:pPr>
              <w:pStyle w:val="Normlny0"/>
              <w:rPr>
                <w:b/>
                <w:sz w:val="18"/>
                <w:szCs w:val="18"/>
              </w:rPr>
            </w:pPr>
          </w:p>
          <w:p w14:paraId="3531879A" w14:textId="77777777" w:rsidR="001B57AC" w:rsidRPr="00E57358" w:rsidRDefault="001B57AC" w:rsidP="001B57AC">
            <w:pPr>
              <w:pStyle w:val="Normlny0"/>
              <w:rPr>
                <w:b/>
                <w:sz w:val="18"/>
                <w:szCs w:val="18"/>
              </w:rPr>
            </w:pPr>
            <w:r w:rsidRPr="00E57358">
              <w:rPr>
                <w:b/>
                <w:sz w:val="18"/>
                <w:szCs w:val="18"/>
              </w:rPr>
              <w:t>Poznámka pod čiarou k odkazu 45aaaaa znie:</w:t>
            </w:r>
          </w:p>
          <w:p w14:paraId="482BE4EE" w14:textId="4DB75502" w:rsidR="001B57AC" w:rsidRPr="00E57358" w:rsidRDefault="001B57AC" w:rsidP="000A3321">
            <w:pPr>
              <w:pStyle w:val="Normlny0"/>
              <w:ind w:left="253" w:hanging="253"/>
              <w:rPr>
                <w:sz w:val="18"/>
                <w:szCs w:val="18"/>
              </w:rPr>
            </w:pPr>
            <w:r w:rsidRPr="00E57358">
              <w:rPr>
                <w:b/>
                <w:sz w:val="18"/>
                <w:szCs w:val="18"/>
                <w:vertAlign w:val="superscript"/>
              </w:rPr>
              <w:t>45aaaaa</w:t>
            </w:r>
            <w:r w:rsidRPr="00E57358">
              <w:rPr>
                <w:b/>
                <w:sz w:val="18"/>
                <w:szCs w:val="18"/>
              </w:rPr>
              <w:t xml:space="preserve">) § 6 ods. 1 písm. b) až d), f) a g) zákona č. 566/2001 Z. z. v znení </w:t>
            </w:r>
            <w:r w:rsidR="000A3321" w:rsidRPr="00E57358">
              <w:rPr>
                <w:b/>
                <w:sz w:val="18"/>
                <w:szCs w:val="18"/>
              </w:rPr>
              <w:t>zákona č. 209/2012 Z. z.</w:t>
            </w:r>
            <w:r w:rsidRPr="00E57358">
              <w:rPr>
                <w:b/>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FA4AF6" w14:textId="0BC8CA7D"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tcPr>
          <w:p w14:paraId="5B1AAAAA"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7DC56444" w14:textId="31B242A6"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3FA3A072" w14:textId="77777777" w:rsidR="001B57AC" w:rsidRPr="00E57358" w:rsidRDefault="001B57AC" w:rsidP="001B57AC">
            <w:pPr>
              <w:pStyle w:val="Nadpis1"/>
              <w:rPr>
                <w:b w:val="0"/>
                <w:bCs w:val="0"/>
                <w:i/>
                <w:sz w:val="18"/>
                <w:szCs w:val="18"/>
              </w:rPr>
            </w:pPr>
          </w:p>
        </w:tc>
      </w:tr>
      <w:tr w:rsidR="001B57AC" w:rsidRPr="00E57358" w14:paraId="4F004113" w14:textId="77777777" w:rsidTr="00031322">
        <w:tc>
          <w:tcPr>
            <w:tcW w:w="568" w:type="dxa"/>
            <w:tcBorders>
              <w:top w:val="single" w:sz="4" w:space="0" w:color="auto"/>
              <w:left w:val="single" w:sz="12" w:space="0" w:color="auto"/>
              <w:bottom w:val="single" w:sz="4" w:space="0" w:color="auto"/>
              <w:right w:val="single" w:sz="4" w:space="0" w:color="auto"/>
            </w:tcBorders>
            <w:shd w:val="clear" w:color="auto" w:fill="auto"/>
          </w:tcPr>
          <w:p w14:paraId="4CBA30B1" w14:textId="77777777" w:rsidR="001B57AC" w:rsidRPr="00E57358" w:rsidRDefault="001B57AC" w:rsidP="001B57AC">
            <w:pPr>
              <w:rPr>
                <w:sz w:val="18"/>
                <w:szCs w:val="18"/>
              </w:rPr>
            </w:pPr>
            <w:r w:rsidRPr="00E57358">
              <w:rPr>
                <w:sz w:val="18"/>
                <w:szCs w:val="18"/>
              </w:rPr>
              <w:t>Č:111</w:t>
            </w:r>
          </w:p>
          <w:p w14:paraId="494CFC1A" w14:textId="1DEAD982" w:rsidR="001B57AC" w:rsidRPr="00E57358" w:rsidRDefault="001B57AC" w:rsidP="001B57AC">
            <w:pPr>
              <w:rPr>
                <w:sz w:val="18"/>
                <w:szCs w:val="18"/>
              </w:rPr>
            </w:pPr>
            <w:r w:rsidRPr="00E57358">
              <w:rPr>
                <w:sz w:val="18"/>
                <w:szCs w:val="18"/>
              </w:rPr>
              <w:t>O:1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A71695" w14:textId="77777777" w:rsidR="001B57AC" w:rsidRPr="00E57358" w:rsidRDefault="001B57AC" w:rsidP="001B57AC">
            <w:pPr>
              <w:rPr>
                <w:sz w:val="18"/>
                <w:szCs w:val="18"/>
              </w:rPr>
            </w:pPr>
            <w:r w:rsidRPr="00E57358">
              <w:rPr>
                <w:sz w:val="18"/>
                <w:szCs w:val="18"/>
              </w:rPr>
              <w:t>Ak je materská spoločnosť materskou úverovou inštitúciou v členskom štáte alebo materskou úverovou inštitúciou v EÚ, vykonáva dohľad na konsolidovanom základe príslušný orgán, ktorý vykonáva dohľad nad danou materskou úverovou inštitúciou v členskom štáte alebo danou materskou úverovou inštitúciou v EÚ na individuálnom základe.</w:t>
            </w:r>
          </w:p>
          <w:p w14:paraId="061A417A" w14:textId="77777777" w:rsidR="001B57AC" w:rsidRPr="00E57358" w:rsidRDefault="001B57AC" w:rsidP="001B57AC">
            <w:pPr>
              <w:rPr>
                <w:sz w:val="18"/>
                <w:szCs w:val="18"/>
              </w:rPr>
            </w:pPr>
          </w:p>
          <w:p w14:paraId="384E95A6" w14:textId="77777777" w:rsidR="001B57AC" w:rsidRPr="00E57358" w:rsidRDefault="001B57AC" w:rsidP="001B57AC">
            <w:pPr>
              <w:rPr>
                <w:sz w:val="18"/>
                <w:szCs w:val="18"/>
              </w:rPr>
            </w:pPr>
            <w:r w:rsidRPr="00E57358">
              <w:rPr>
                <w:sz w:val="18"/>
                <w:szCs w:val="18"/>
              </w:rPr>
              <w:t>Ak je materská spoločnosť materskou investičnou spoločnosťou v členskom štáte alebo materskou investičnou spoločnosťou v EÚ a žiadna z jej dcérskych spoločností nie je úverovou inštitúciou, vykonáva dohľad na konsolidovanom základe príslušný orgán, ktorý vykonáva dohľad nad danou materskou investičnou spoločnosťou v členskom štáte alebo danou materskou investičnou spoločnosťou v EÚ na individuálnom základe.</w:t>
            </w:r>
          </w:p>
          <w:p w14:paraId="39CFE137" w14:textId="77777777" w:rsidR="001B57AC" w:rsidRPr="00E57358" w:rsidRDefault="001B57AC" w:rsidP="001B57AC">
            <w:pPr>
              <w:rPr>
                <w:sz w:val="18"/>
                <w:szCs w:val="18"/>
              </w:rPr>
            </w:pPr>
          </w:p>
          <w:p w14:paraId="76FFC1A3" w14:textId="77777777" w:rsidR="001B57AC" w:rsidRPr="00E57358" w:rsidRDefault="001B57AC" w:rsidP="001B57AC">
            <w:pPr>
              <w:rPr>
                <w:sz w:val="18"/>
                <w:szCs w:val="18"/>
              </w:rPr>
            </w:pPr>
          </w:p>
          <w:p w14:paraId="4CB46F11" w14:textId="77777777" w:rsidR="001B57AC" w:rsidRPr="00E57358" w:rsidRDefault="001B57AC" w:rsidP="001B57AC">
            <w:pPr>
              <w:rPr>
                <w:sz w:val="18"/>
                <w:szCs w:val="18"/>
              </w:rPr>
            </w:pPr>
          </w:p>
          <w:p w14:paraId="4115CBE6" w14:textId="77777777" w:rsidR="001B57AC" w:rsidRPr="00E57358" w:rsidRDefault="001B57AC" w:rsidP="001B57AC">
            <w:pPr>
              <w:rPr>
                <w:sz w:val="18"/>
                <w:szCs w:val="18"/>
              </w:rPr>
            </w:pPr>
          </w:p>
          <w:p w14:paraId="7C3BFF88" w14:textId="77777777" w:rsidR="001B57AC" w:rsidRPr="00E57358" w:rsidRDefault="001B57AC" w:rsidP="001B57AC">
            <w:pPr>
              <w:rPr>
                <w:sz w:val="18"/>
                <w:szCs w:val="18"/>
              </w:rPr>
            </w:pPr>
          </w:p>
          <w:p w14:paraId="24C70177" w14:textId="77777777" w:rsidR="001B57AC" w:rsidRPr="00E57358" w:rsidRDefault="001B57AC" w:rsidP="001B57AC">
            <w:pPr>
              <w:rPr>
                <w:sz w:val="18"/>
                <w:szCs w:val="18"/>
              </w:rPr>
            </w:pPr>
          </w:p>
          <w:p w14:paraId="018FEBDB" w14:textId="77777777" w:rsidR="001B57AC" w:rsidRPr="00E57358" w:rsidRDefault="001B57AC" w:rsidP="001B57AC">
            <w:pPr>
              <w:rPr>
                <w:sz w:val="18"/>
                <w:szCs w:val="18"/>
              </w:rPr>
            </w:pPr>
          </w:p>
          <w:p w14:paraId="0957D7D3" w14:textId="77777777" w:rsidR="001B57AC" w:rsidRPr="00E57358" w:rsidRDefault="001B57AC" w:rsidP="001B57AC">
            <w:pPr>
              <w:rPr>
                <w:sz w:val="18"/>
                <w:szCs w:val="18"/>
              </w:rPr>
            </w:pPr>
          </w:p>
          <w:p w14:paraId="09FF7407" w14:textId="434472F4" w:rsidR="001B57AC" w:rsidRPr="00E57358" w:rsidRDefault="001B57AC" w:rsidP="001B57AC">
            <w:pPr>
              <w:rPr>
                <w:sz w:val="18"/>
                <w:szCs w:val="18"/>
              </w:rPr>
            </w:pPr>
          </w:p>
          <w:p w14:paraId="33FAD36F" w14:textId="3D670780" w:rsidR="0080328C" w:rsidRPr="00E57358" w:rsidRDefault="0080328C" w:rsidP="001B57AC">
            <w:pPr>
              <w:rPr>
                <w:sz w:val="18"/>
                <w:szCs w:val="18"/>
              </w:rPr>
            </w:pPr>
          </w:p>
          <w:p w14:paraId="34979A3C" w14:textId="77777777" w:rsidR="0080328C" w:rsidRPr="00E57358" w:rsidRDefault="0080328C" w:rsidP="001B57AC">
            <w:pPr>
              <w:rPr>
                <w:sz w:val="18"/>
                <w:szCs w:val="18"/>
              </w:rPr>
            </w:pPr>
          </w:p>
          <w:p w14:paraId="2812DC44" w14:textId="77777777" w:rsidR="001B57AC" w:rsidRPr="00E57358" w:rsidRDefault="001B57AC" w:rsidP="001B57AC">
            <w:pPr>
              <w:rPr>
                <w:sz w:val="18"/>
                <w:szCs w:val="18"/>
              </w:rPr>
            </w:pPr>
          </w:p>
          <w:p w14:paraId="7698E2DF" w14:textId="77777777" w:rsidR="001B57AC" w:rsidRPr="00E57358" w:rsidRDefault="001B57AC" w:rsidP="001B57AC">
            <w:pPr>
              <w:rPr>
                <w:sz w:val="18"/>
                <w:szCs w:val="18"/>
              </w:rPr>
            </w:pPr>
          </w:p>
          <w:p w14:paraId="6244761D" w14:textId="77777777" w:rsidR="001B57AC" w:rsidRPr="00E57358" w:rsidRDefault="001B57AC" w:rsidP="001B57AC">
            <w:pPr>
              <w:rPr>
                <w:sz w:val="18"/>
                <w:szCs w:val="18"/>
              </w:rPr>
            </w:pPr>
            <w:r w:rsidRPr="00E57358">
              <w:rPr>
                <w:sz w:val="18"/>
                <w:szCs w:val="18"/>
              </w:rPr>
              <w:t>Ak je materská spoločnosť materskou investičnou spoločnosťou v členskom štáte alebo materskou investičnou spoločnosťou v EÚ a aspoň jedna z jej dcérskych spoločností je úverovou inštitúciou, vykonáva dohľad na konsolidovanom základe príslušný orgán úverovej inštitúcie alebo v prípade, že existuje viac úverových inštitúcií, úverová inštitúcia s najväčšou súvahou.</w:t>
            </w:r>
          </w:p>
          <w:p w14:paraId="29703E53" w14:textId="77777777" w:rsidR="001B57AC" w:rsidRPr="00E57358" w:rsidRDefault="001B57AC" w:rsidP="001B57AC">
            <w:pPr>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13B790" w14:textId="77742ABF" w:rsidR="001B57AC" w:rsidRPr="00E57358" w:rsidRDefault="001B57AC" w:rsidP="001B57AC">
            <w:pPr>
              <w:jc w:val="center"/>
              <w:rPr>
                <w:sz w:val="18"/>
                <w:szCs w:val="18"/>
              </w:rPr>
            </w:pPr>
            <w:r w:rsidRPr="00E57358">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E98D706" w14:textId="77777777" w:rsidR="001B57AC" w:rsidRPr="00E57358" w:rsidRDefault="001B57AC" w:rsidP="001B57AC">
            <w:pPr>
              <w:jc w:val="center"/>
              <w:rPr>
                <w:b/>
                <w:sz w:val="18"/>
                <w:szCs w:val="18"/>
              </w:rPr>
            </w:pPr>
            <w:r w:rsidRPr="00E57358">
              <w:rPr>
                <w:sz w:val="18"/>
                <w:szCs w:val="18"/>
              </w:rPr>
              <w:t xml:space="preserve">483/2001 </w:t>
            </w:r>
          </w:p>
          <w:p w14:paraId="087DE1EA" w14:textId="77777777" w:rsidR="001B57AC" w:rsidRPr="00E57358" w:rsidRDefault="001B57AC" w:rsidP="001B57AC">
            <w:pPr>
              <w:jc w:val="center"/>
              <w:rPr>
                <w:sz w:val="18"/>
                <w:szCs w:val="18"/>
              </w:rPr>
            </w:pPr>
            <w:r w:rsidRPr="00E57358">
              <w:rPr>
                <w:sz w:val="18"/>
                <w:szCs w:val="18"/>
              </w:rPr>
              <w:t>a </w:t>
            </w:r>
            <w:r w:rsidRPr="00E57358">
              <w:rPr>
                <w:b/>
                <w:sz w:val="18"/>
                <w:szCs w:val="18"/>
              </w:rPr>
              <w:t>návrh zákona čl. V</w:t>
            </w:r>
          </w:p>
          <w:p w14:paraId="60509497" w14:textId="77777777" w:rsidR="001B57AC" w:rsidRPr="00E57358" w:rsidRDefault="001B57AC" w:rsidP="001B57AC">
            <w:pPr>
              <w:jc w:val="center"/>
              <w:rPr>
                <w:sz w:val="18"/>
                <w:szCs w:val="18"/>
              </w:rPr>
            </w:pPr>
          </w:p>
          <w:p w14:paraId="0E6142BE" w14:textId="77777777" w:rsidR="001B57AC" w:rsidRPr="00E57358" w:rsidRDefault="001B57AC" w:rsidP="001B57AC">
            <w:pPr>
              <w:jc w:val="center"/>
              <w:rPr>
                <w:sz w:val="18"/>
                <w:szCs w:val="18"/>
              </w:rPr>
            </w:pPr>
          </w:p>
          <w:p w14:paraId="444A3D5A" w14:textId="77777777" w:rsidR="001B57AC" w:rsidRPr="00E57358" w:rsidRDefault="001B57AC" w:rsidP="001B57AC">
            <w:pPr>
              <w:jc w:val="center"/>
              <w:rPr>
                <w:sz w:val="18"/>
                <w:szCs w:val="18"/>
              </w:rPr>
            </w:pPr>
          </w:p>
          <w:p w14:paraId="6F2086BA" w14:textId="77777777" w:rsidR="001B57AC" w:rsidRPr="00E57358" w:rsidRDefault="001B57AC" w:rsidP="001B57AC">
            <w:pPr>
              <w:jc w:val="center"/>
              <w:rPr>
                <w:b/>
                <w:sz w:val="18"/>
                <w:szCs w:val="18"/>
              </w:rPr>
            </w:pPr>
            <w:r w:rsidRPr="00E57358">
              <w:rPr>
                <w:sz w:val="18"/>
                <w:szCs w:val="18"/>
              </w:rPr>
              <w:t xml:space="preserve">483/2001 </w:t>
            </w:r>
          </w:p>
          <w:p w14:paraId="4DDD7007" w14:textId="77777777" w:rsidR="001B57AC" w:rsidRPr="00E57358" w:rsidRDefault="001B57AC" w:rsidP="001B57AC">
            <w:pPr>
              <w:jc w:val="center"/>
              <w:rPr>
                <w:sz w:val="18"/>
                <w:szCs w:val="18"/>
              </w:rPr>
            </w:pPr>
            <w:r w:rsidRPr="00E57358">
              <w:rPr>
                <w:sz w:val="18"/>
                <w:szCs w:val="18"/>
              </w:rPr>
              <w:t>a </w:t>
            </w:r>
            <w:r w:rsidRPr="00E57358">
              <w:rPr>
                <w:b/>
                <w:sz w:val="18"/>
                <w:szCs w:val="18"/>
              </w:rPr>
              <w:t>návrh zákona čl. V</w:t>
            </w:r>
          </w:p>
          <w:p w14:paraId="431F8A18" w14:textId="77777777" w:rsidR="001B57AC" w:rsidRPr="00E57358" w:rsidRDefault="001B57AC" w:rsidP="001B57AC">
            <w:pPr>
              <w:jc w:val="center"/>
              <w:rPr>
                <w:sz w:val="18"/>
                <w:szCs w:val="18"/>
              </w:rPr>
            </w:pPr>
          </w:p>
          <w:p w14:paraId="2C01947C" w14:textId="77777777" w:rsidR="001B57AC" w:rsidRPr="00E57358" w:rsidRDefault="001B57AC" w:rsidP="001B57AC">
            <w:pPr>
              <w:jc w:val="center"/>
              <w:rPr>
                <w:sz w:val="18"/>
                <w:szCs w:val="18"/>
              </w:rPr>
            </w:pPr>
          </w:p>
          <w:p w14:paraId="53AA23C0" w14:textId="77777777" w:rsidR="001B57AC" w:rsidRPr="00E57358" w:rsidRDefault="001B57AC" w:rsidP="001B57AC">
            <w:pPr>
              <w:jc w:val="center"/>
              <w:rPr>
                <w:sz w:val="18"/>
                <w:szCs w:val="18"/>
              </w:rPr>
            </w:pPr>
          </w:p>
          <w:p w14:paraId="412A5A43" w14:textId="77777777" w:rsidR="001B57AC" w:rsidRPr="00E57358" w:rsidRDefault="001B57AC" w:rsidP="001B57AC">
            <w:pPr>
              <w:jc w:val="center"/>
              <w:rPr>
                <w:sz w:val="18"/>
                <w:szCs w:val="18"/>
              </w:rPr>
            </w:pPr>
          </w:p>
          <w:p w14:paraId="10D58A32" w14:textId="77777777" w:rsidR="001B57AC" w:rsidRPr="00E57358" w:rsidRDefault="001B57AC" w:rsidP="001B57AC">
            <w:pPr>
              <w:jc w:val="center"/>
              <w:rPr>
                <w:sz w:val="18"/>
                <w:szCs w:val="18"/>
              </w:rPr>
            </w:pPr>
          </w:p>
          <w:p w14:paraId="6B234913" w14:textId="77777777" w:rsidR="001B57AC" w:rsidRPr="00E57358" w:rsidRDefault="001B57AC" w:rsidP="001B57AC">
            <w:pPr>
              <w:jc w:val="center"/>
              <w:rPr>
                <w:sz w:val="18"/>
                <w:szCs w:val="18"/>
              </w:rPr>
            </w:pPr>
          </w:p>
          <w:p w14:paraId="43B73E7C" w14:textId="77777777" w:rsidR="001B57AC" w:rsidRPr="00E57358" w:rsidRDefault="001B57AC" w:rsidP="001B57AC">
            <w:pPr>
              <w:jc w:val="center"/>
              <w:rPr>
                <w:sz w:val="18"/>
                <w:szCs w:val="18"/>
              </w:rPr>
            </w:pPr>
          </w:p>
          <w:p w14:paraId="67E4FA21" w14:textId="77777777" w:rsidR="001B57AC" w:rsidRPr="00E57358" w:rsidRDefault="001B57AC" w:rsidP="001B57AC">
            <w:pPr>
              <w:jc w:val="center"/>
              <w:rPr>
                <w:sz w:val="18"/>
                <w:szCs w:val="18"/>
              </w:rPr>
            </w:pPr>
          </w:p>
          <w:p w14:paraId="565CB115" w14:textId="77777777" w:rsidR="001B57AC" w:rsidRPr="00E57358" w:rsidRDefault="001B57AC" w:rsidP="001B57AC">
            <w:pPr>
              <w:jc w:val="center"/>
              <w:rPr>
                <w:sz w:val="18"/>
                <w:szCs w:val="18"/>
              </w:rPr>
            </w:pPr>
          </w:p>
          <w:p w14:paraId="3D025E74" w14:textId="77777777" w:rsidR="001B57AC" w:rsidRPr="00E57358" w:rsidRDefault="001B57AC" w:rsidP="001B57AC">
            <w:pPr>
              <w:jc w:val="center"/>
              <w:rPr>
                <w:sz w:val="18"/>
                <w:szCs w:val="18"/>
              </w:rPr>
            </w:pPr>
          </w:p>
          <w:p w14:paraId="1EEE4A3B" w14:textId="77777777" w:rsidR="001B57AC" w:rsidRPr="00E57358" w:rsidRDefault="001B57AC" w:rsidP="001B57AC">
            <w:pPr>
              <w:jc w:val="center"/>
              <w:rPr>
                <w:sz w:val="18"/>
                <w:szCs w:val="18"/>
              </w:rPr>
            </w:pPr>
          </w:p>
          <w:p w14:paraId="36A274DA" w14:textId="77777777" w:rsidR="001B57AC" w:rsidRPr="00E57358" w:rsidRDefault="001B57AC" w:rsidP="001B57AC">
            <w:pPr>
              <w:jc w:val="center"/>
              <w:rPr>
                <w:sz w:val="18"/>
                <w:szCs w:val="18"/>
              </w:rPr>
            </w:pPr>
          </w:p>
          <w:p w14:paraId="1169AA9C" w14:textId="77777777" w:rsidR="001B57AC" w:rsidRPr="00E57358" w:rsidRDefault="001B57AC" w:rsidP="001B57AC">
            <w:pPr>
              <w:jc w:val="center"/>
              <w:rPr>
                <w:sz w:val="18"/>
                <w:szCs w:val="18"/>
              </w:rPr>
            </w:pPr>
          </w:p>
          <w:p w14:paraId="1DC2ED3A" w14:textId="63FE1C5A" w:rsidR="001B57AC" w:rsidRPr="00E57358" w:rsidRDefault="001B57AC" w:rsidP="001B57AC">
            <w:pPr>
              <w:jc w:val="center"/>
              <w:rPr>
                <w:sz w:val="18"/>
                <w:szCs w:val="18"/>
              </w:rPr>
            </w:pPr>
          </w:p>
          <w:p w14:paraId="26929F9C" w14:textId="50517CBE" w:rsidR="0080328C" w:rsidRPr="00E57358" w:rsidRDefault="0080328C" w:rsidP="001B57AC">
            <w:pPr>
              <w:jc w:val="center"/>
              <w:rPr>
                <w:sz w:val="18"/>
                <w:szCs w:val="18"/>
              </w:rPr>
            </w:pPr>
          </w:p>
          <w:p w14:paraId="612B550C" w14:textId="77777777" w:rsidR="0080328C" w:rsidRPr="00E57358" w:rsidRDefault="0080328C" w:rsidP="001B57AC">
            <w:pPr>
              <w:jc w:val="center"/>
              <w:rPr>
                <w:sz w:val="18"/>
                <w:szCs w:val="18"/>
              </w:rPr>
            </w:pPr>
          </w:p>
          <w:p w14:paraId="5A1399A5" w14:textId="77777777" w:rsidR="001B57AC" w:rsidRPr="00E57358" w:rsidRDefault="001B57AC" w:rsidP="001B57AC">
            <w:pPr>
              <w:jc w:val="center"/>
              <w:rPr>
                <w:sz w:val="18"/>
                <w:szCs w:val="18"/>
              </w:rPr>
            </w:pPr>
            <w:r w:rsidRPr="00E57358">
              <w:rPr>
                <w:sz w:val="18"/>
                <w:szCs w:val="18"/>
              </w:rPr>
              <w:t>483/2001</w:t>
            </w:r>
          </w:p>
          <w:p w14:paraId="3CFA2509" w14:textId="77777777" w:rsidR="001B57AC" w:rsidRPr="00E57358" w:rsidRDefault="001B57AC" w:rsidP="001B57AC">
            <w:pPr>
              <w:jc w:val="center"/>
              <w:rPr>
                <w:sz w:val="18"/>
                <w:szCs w:val="18"/>
              </w:rPr>
            </w:pPr>
          </w:p>
          <w:p w14:paraId="636B98CB" w14:textId="77777777" w:rsidR="001B57AC" w:rsidRPr="00E57358" w:rsidRDefault="001B57AC" w:rsidP="001B57AC">
            <w:pPr>
              <w:jc w:val="center"/>
              <w:rPr>
                <w:sz w:val="18"/>
                <w:szCs w:val="18"/>
              </w:rPr>
            </w:pPr>
          </w:p>
          <w:p w14:paraId="31D18B60" w14:textId="77777777" w:rsidR="001B57AC" w:rsidRPr="00E57358" w:rsidRDefault="001B57AC" w:rsidP="001B57AC">
            <w:pPr>
              <w:jc w:val="center"/>
              <w:rPr>
                <w:sz w:val="18"/>
                <w:szCs w:val="18"/>
              </w:rPr>
            </w:pPr>
          </w:p>
          <w:p w14:paraId="4EDC9D5E" w14:textId="77777777" w:rsidR="001B57AC" w:rsidRPr="00E57358" w:rsidRDefault="001B57AC" w:rsidP="001B57AC">
            <w:pPr>
              <w:jc w:val="center"/>
              <w:rPr>
                <w:sz w:val="18"/>
                <w:szCs w:val="18"/>
              </w:rPr>
            </w:pPr>
          </w:p>
          <w:p w14:paraId="5975FF1B" w14:textId="77777777"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8E0189" w14:textId="77777777" w:rsidR="001B57AC" w:rsidRPr="00E57358" w:rsidRDefault="001B57AC" w:rsidP="001B57AC">
            <w:pPr>
              <w:pStyle w:val="Spiatonadresanaoblke"/>
              <w:jc w:val="center"/>
              <w:rPr>
                <w:bCs w:val="0"/>
                <w:color w:val="auto"/>
                <w:sz w:val="18"/>
                <w:szCs w:val="18"/>
                <w14:shadow w14:blurRad="0" w14:dist="0" w14:dir="0" w14:sx="0" w14:sy="0" w14:kx="0" w14:ky="0" w14:algn="none">
                  <w14:srgbClr w14:val="000000"/>
                </w14:shadow>
              </w:rPr>
            </w:pPr>
            <w:r w:rsidRPr="00E57358">
              <w:rPr>
                <w:bCs w:val="0"/>
                <w:color w:val="auto"/>
                <w:sz w:val="18"/>
                <w:szCs w:val="18"/>
                <w14:shadow w14:blurRad="0" w14:dist="0" w14:dir="0" w14:sx="0" w14:sy="0" w14:kx="0" w14:ky="0" w14:algn="none">
                  <w14:srgbClr w14:val="000000"/>
                </w14:shadow>
              </w:rPr>
              <w:lastRenderedPageBreak/>
              <w:t>§ 47 O 19</w:t>
            </w:r>
          </w:p>
          <w:p w14:paraId="62DD84D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73DFC0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FFB831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7EE2148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23A57D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34869A8" w14:textId="77777777" w:rsidR="001B57AC" w:rsidRPr="00E57358" w:rsidRDefault="001B57AC" w:rsidP="001B57AC">
            <w:pPr>
              <w:pStyle w:val="Spiatonadresanaoblke"/>
              <w:jc w:val="center"/>
              <w:rPr>
                <w:bCs w:val="0"/>
                <w:color w:val="auto"/>
                <w:sz w:val="18"/>
                <w:szCs w:val="18"/>
                <w14:shadow w14:blurRad="0" w14:dist="0" w14:dir="0" w14:sx="0" w14:sy="0" w14:kx="0" w14:ky="0" w14:algn="none">
                  <w14:srgbClr w14:val="000000"/>
                </w14:shadow>
              </w:rPr>
            </w:pPr>
            <w:r w:rsidRPr="00E57358">
              <w:rPr>
                <w:bCs w:val="0"/>
                <w:color w:val="auto"/>
                <w:sz w:val="18"/>
                <w:szCs w:val="18"/>
                <w14:shadow w14:blurRad="0" w14:dist="0" w14:dir="0" w14:sx="0" w14:sy="0" w14:kx="0" w14:ky="0" w14:algn="none">
                  <w14:srgbClr w14:val="000000"/>
                </w14:shadow>
              </w:rPr>
              <w:t>§ 47 O 20</w:t>
            </w:r>
          </w:p>
          <w:p w14:paraId="1C0A45B9"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1218F1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F7A563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34B64E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5E6B170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D60812D"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A487650"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18EFA22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C2D33EC"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D2DB895"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4E0EE96B"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2D1D9E0A"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6444BC3F"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BF6BC31"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39E6E95" w14:textId="5226E71A"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397CC077" w14:textId="07C2B313" w:rsidR="0080328C" w:rsidRPr="00E57358" w:rsidRDefault="0080328C" w:rsidP="001B57AC">
            <w:pPr>
              <w:pStyle w:val="Spiatonadresanaoblke"/>
              <w:jc w:val="center"/>
              <w:rPr>
                <w:b w:val="0"/>
                <w:bCs w:val="0"/>
                <w:color w:val="auto"/>
                <w:sz w:val="18"/>
                <w:szCs w:val="18"/>
                <w14:shadow w14:blurRad="0" w14:dist="0" w14:dir="0" w14:sx="0" w14:sy="0" w14:kx="0" w14:ky="0" w14:algn="none">
                  <w14:srgbClr w14:val="000000"/>
                </w14:shadow>
              </w:rPr>
            </w:pPr>
          </w:p>
          <w:p w14:paraId="535C82D1" w14:textId="77777777" w:rsidR="0080328C" w:rsidRPr="00E57358" w:rsidRDefault="0080328C" w:rsidP="001B57AC">
            <w:pPr>
              <w:pStyle w:val="Spiatonadresanaoblke"/>
              <w:jc w:val="center"/>
              <w:rPr>
                <w:b w:val="0"/>
                <w:bCs w:val="0"/>
                <w:color w:val="auto"/>
                <w:sz w:val="18"/>
                <w:szCs w:val="18"/>
                <w14:shadow w14:blurRad="0" w14:dist="0" w14:dir="0" w14:sx="0" w14:sy="0" w14:kx="0" w14:ky="0" w14:algn="none">
                  <w14:srgbClr w14:val="000000"/>
                </w14:shadow>
              </w:rPr>
            </w:pPr>
          </w:p>
          <w:p w14:paraId="7005083E"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p w14:paraId="0C1A229F" w14:textId="77777777" w:rsidR="001B57AC" w:rsidRPr="00E57358" w:rsidRDefault="001B57AC" w:rsidP="001B57AC">
            <w:pPr>
              <w:pStyle w:val="Normlny0"/>
              <w:jc w:val="center"/>
              <w:rPr>
                <w:sz w:val="18"/>
                <w:szCs w:val="18"/>
              </w:rPr>
            </w:pPr>
            <w:r w:rsidRPr="00E57358">
              <w:rPr>
                <w:sz w:val="18"/>
                <w:szCs w:val="18"/>
              </w:rPr>
              <w:t>§ 47</w:t>
            </w:r>
          </w:p>
          <w:p w14:paraId="61AED70C" w14:textId="77777777" w:rsidR="001B57AC" w:rsidRPr="00E57358" w:rsidRDefault="001B57AC" w:rsidP="001B57AC">
            <w:pPr>
              <w:pStyle w:val="Normlny0"/>
              <w:jc w:val="center"/>
              <w:rPr>
                <w:sz w:val="18"/>
                <w:szCs w:val="18"/>
              </w:rPr>
            </w:pPr>
            <w:r w:rsidRPr="00E57358">
              <w:rPr>
                <w:sz w:val="18"/>
                <w:szCs w:val="18"/>
              </w:rPr>
              <w:t>O 3</w:t>
            </w:r>
          </w:p>
          <w:p w14:paraId="0B7CC46D" w14:textId="77777777" w:rsidR="001B57AC" w:rsidRPr="00E57358" w:rsidRDefault="001B57AC" w:rsidP="001B57AC">
            <w:pPr>
              <w:pStyle w:val="Normlny0"/>
              <w:jc w:val="center"/>
              <w:rPr>
                <w:sz w:val="18"/>
                <w:szCs w:val="18"/>
              </w:rPr>
            </w:pPr>
          </w:p>
          <w:p w14:paraId="4C882DA3" w14:textId="77777777" w:rsidR="001B57AC" w:rsidRPr="00E57358" w:rsidRDefault="001B57AC" w:rsidP="001B57AC">
            <w:pPr>
              <w:pStyle w:val="Normlny0"/>
              <w:jc w:val="center"/>
              <w:rPr>
                <w:sz w:val="18"/>
                <w:szCs w:val="18"/>
              </w:rPr>
            </w:pPr>
          </w:p>
          <w:p w14:paraId="1F4BAE38" w14:textId="77777777" w:rsidR="001B57AC" w:rsidRPr="00E57358" w:rsidRDefault="001B57AC" w:rsidP="001B57AC">
            <w:pPr>
              <w:pStyle w:val="Normlny0"/>
              <w:jc w:val="center"/>
              <w:rPr>
                <w:sz w:val="18"/>
                <w:szCs w:val="18"/>
              </w:rPr>
            </w:pPr>
          </w:p>
          <w:p w14:paraId="35675251" w14:textId="77777777" w:rsidR="001B57AC" w:rsidRPr="00E57358" w:rsidRDefault="001B57AC" w:rsidP="001B57AC">
            <w:pPr>
              <w:pStyle w:val="Normlny0"/>
              <w:jc w:val="center"/>
              <w:rPr>
                <w:sz w:val="18"/>
                <w:szCs w:val="18"/>
              </w:rPr>
            </w:pPr>
          </w:p>
          <w:p w14:paraId="57CDBB33" w14:textId="77777777" w:rsidR="001B57AC" w:rsidRPr="00E57358" w:rsidRDefault="001B57AC" w:rsidP="001B57AC">
            <w:pPr>
              <w:pStyle w:val="Normlny0"/>
              <w:jc w:val="center"/>
              <w:rPr>
                <w:sz w:val="18"/>
                <w:szCs w:val="18"/>
              </w:rPr>
            </w:pPr>
          </w:p>
          <w:p w14:paraId="0A938233" w14:textId="77777777" w:rsidR="001B57AC" w:rsidRPr="00E57358" w:rsidRDefault="001B57AC" w:rsidP="001B57AC">
            <w:pPr>
              <w:pStyle w:val="Normlny0"/>
              <w:jc w:val="center"/>
              <w:rPr>
                <w:sz w:val="18"/>
                <w:szCs w:val="18"/>
              </w:rPr>
            </w:pPr>
          </w:p>
          <w:p w14:paraId="57F69CDE" w14:textId="77777777" w:rsidR="001B57AC" w:rsidRPr="00E57358" w:rsidRDefault="001B57AC" w:rsidP="001B57AC">
            <w:pPr>
              <w:pStyle w:val="Normlny0"/>
              <w:jc w:val="center"/>
              <w:rPr>
                <w:sz w:val="18"/>
                <w:szCs w:val="18"/>
              </w:rPr>
            </w:pPr>
          </w:p>
          <w:p w14:paraId="2AECCF49" w14:textId="77777777" w:rsidR="001B57AC" w:rsidRPr="00E57358" w:rsidRDefault="001B57AC" w:rsidP="001B57AC">
            <w:pPr>
              <w:pStyle w:val="Normlny0"/>
              <w:jc w:val="center"/>
              <w:rPr>
                <w:sz w:val="18"/>
                <w:szCs w:val="18"/>
              </w:rPr>
            </w:pPr>
          </w:p>
          <w:p w14:paraId="59D8E6CE" w14:textId="77777777" w:rsidR="001B57AC" w:rsidRPr="00E57358" w:rsidRDefault="001B57AC" w:rsidP="001B57AC">
            <w:pPr>
              <w:pStyle w:val="Normlny0"/>
              <w:jc w:val="center"/>
              <w:rPr>
                <w:sz w:val="18"/>
                <w:szCs w:val="18"/>
              </w:rPr>
            </w:pPr>
          </w:p>
          <w:p w14:paraId="711B4B05" w14:textId="77777777" w:rsidR="001B57AC" w:rsidRPr="00E57358" w:rsidRDefault="001B57AC" w:rsidP="001B57AC">
            <w:pPr>
              <w:pStyle w:val="Normlny0"/>
              <w:jc w:val="center"/>
              <w:rPr>
                <w:sz w:val="18"/>
                <w:szCs w:val="18"/>
              </w:rPr>
            </w:pPr>
          </w:p>
          <w:p w14:paraId="1EC888F3" w14:textId="3F19E505" w:rsidR="001B57AC" w:rsidRPr="00E57358" w:rsidRDefault="001B57AC" w:rsidP="001B57AC">
            <w:pPr>
              <w:pStyle w:val="Normlny0"/>
              <w:jc w:val="center"/>
              <w:rPr>
                <w:sz w:val="18"/>
                <w:szCs w:val="18"/>
              </w:rPr>
            </w:pPr>
            <w:r w:rsidRPr="00E57358">
              <w:rPr>
                <w:sz w:val="18"/>
                <w:szCs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73C15D" w14:textId="77777777" w:rsidR="001B57AC" w:rsidRPr="00E57358" w:rsidRDefault="001B57AC" w:rsidP="001B57AC">
            <w:pPr>
              <w:pStyle w:val="Normlny0"/>
              <w:rPr>
                <w:b/>
                <w:sz w:val="18"/>
                <w:szCs w:val="18"/>
              </w:rPr>
            </w:pPr>
            <w:r w:rsidRPr="00E57358">
              <w:rPr>
                <w:b/>
                <w:sz w:val="18"/>
                <w:szCs w:val="18"/>
              </w:rPr>
              <w:lastRenderedPageBreak/>
              <w:t>(19) Ak je banka materskou bankou alebo materskou bankou v Európskej únii, dohľad na konsolidovanom základe vykonáva Národná banka Slovenska.</w:t>
            </w:r>
          </w:p>
          <w:p w14:paraId="76CDF0BD" w14:textId="77777777" w:rsidR="001B57AC" w:rsidRPr="00E57358" w:rsidRDefault="001B57AC" w:rsidP="001B57AC">
            <w:pPr>
              <w:pStyle w:val="Normlny0"/>
              <w:rPr>
                <w:sz w:val="18"/>
                <w:szCs w:val="18"/>
              </w:rPr>
            </w:pPr>
          </w:p>
          <w:p w14:paraId="55996856" w14:textId="77777777" w:rsidR="001B57AC" w:rsidRPr="00E57358" w:rsidRDefault="001B57AC" w:rsidP="001B57AC">
            <w:pPr>
              <w:pStyle w:val="Normlny0"/>
              <w:rPr>
                <w:sz w:val="18"/>
                <w:szCs w:val="18"/>
              </w:rPr>
            </w:pPr>
          </w:p>
          <w:p w14:paraId="794497CF" w14:textId="77777777" w:rsidR="001B57AC" w:rsidRPr="00E57358" w:rsidRDefault="001B57AC" w:rsidP="001B57AC">
            <w:pPr>
              <w:pStyle w:val="Normlny0"/>
              <w:rPr>
                <w:sz w:val="18"/>
                <w:szCs w:val="18"/>
              </w:rPr>
            </w:pPr>
          </w:p>
          <w:p w14:paraId="5780E7F8" w14:textId="77777777" w:rsidR="001B57AC" w:rsidRPr="00E57358" w:rsidRDefault="001B57AC" w:rsidP="001B57AC">
            <w:pPr>
              <w:pStyle w:val="Normlny0"/>
              <w:rPr>
                <w:b/>
                <w:sz w:val="18"/>
                <w:szCs w:val="18"/>
              </w:rPr>
            </w:pPr>
            <w:r w:rsidRPr="00E57358">
              <w:rPr>
                <w:b/>
                <w:sz w:val="18"/>
                <w:szCs w:val="18"/>
              </w:rPr>
              <w:t>(20) Ak je obchodník s cennými papiermi materským obchodníkom s cennými papiermi podľa osobitného predpisu</w:t>
            </w:r>
            <w:r w:rsidRPr="00E57358">
              <w:rPr>
                <w:b/>
                <w:sz w:val="18"/>
                <w:szCs w:val="18"/>
                <w:vertAlign w:val="superscript"/>
              </w:rPr>
              <w:t>45aaa</w:t>
            </w:r>
            <w:r w:rsidRPr="00E57358">
              <w:rPr>
                <w:b/>
                <w:sz w:val="18"/>
                <w:szCs w:val="18"/>
              </w:rPr>
              <w:t>) alebo materským obchodníkom s cennými papiermi v Európskej únii podľa osobitného predpisu</w:t>
            </w:r>
            <w:r w:rsidRPr="00E57358">
              <w:rPr>
                <w:b/>
                <w:sz w:val="18"/>
                <w:szCs w:val="18"/>
                <w:vertAlign w:val="superscript"/>
              </w:rPr>
              <w:t>45aaab</w:t>
            </w:r>
            <w:r w:rsidRPr="00E57358">
              <w:rPr>
                <w:b/>
                <w:sz w:val="18"/>
                <w:szCs w:val="18"/>
              </w:rPr>
              <w:t>) a žiadna z jeho dcérskych spoločností nie je bankou, dohľad na konsolidovanom základe vykonáva Národná banka Slovenska podľa osobitného predpisu.</w:t>
            </w:r>
            <w:r w:rsidRPr="00E57358">
              <w:rPr>
                <w:b/>
                <w:sz w:val="18"/>
                <w:szCs w:val="18"/>
                <w:vertAlign w:val="superscript"/>
              </w:rPr>
              <w:t>45aaac</w:t>
            </w:r>
            <w:r w:rsidRPr="00E57358">
              <w:rPr>
                <w:b/>
                <w:sz w:val="18"/>
                <w:szCs w:val="18"/>
              </w:rPr>
              <w:t>)</w:t>
            </w:r>
          </w:p>
          <w:p w14:paraId="074FF408" w14:textId="77777777" w:rsidR="001B57AC" w:rsidRPr="00E57358" w:rsidRDefault="001B57AC" w:rsidP="001B57AC">
            <w:pPr>
              <w:pStyle w:val="Normlny0"/>
              <w:rPr>
                <w:sz w:val="18"/>
                <w:szCs w:val="18"/>
              </w:rPr>
            </w:pPr>
          </w:p>
          <w:p w14:paraId="21518FB4" w14:textId="3DC057BD" w:rsidR="001B57AC" w:rsidRPr="00E57358" w:rsidRDefault="001B57AC" w:rsidP="001B57AC">
            <w:pPr>
              <w:pStyle w:val="Odsekzoznamu"/>
              <w:ind w:left="0"/>
              <w:jc w:val="both"/>
              <w:rPr>
                <w:b/>
                <w:sz w:val="18"/>
                <w:szCs w:val="18"/>
              </w:rPr>
            </w:pPr>
            <w:r w:rsidRPr="00E57358">
              <w:rPr>
                <w:b/>
                <w:sz w:val="18"/>
                <w:szCs w:val="18"/>
              </w:rPr>
              <w:t>Poznámk</w:t>
            </w:r>
            <w:r w:rsidR="00E67135" w:rsidRPr="00E57358">
              <w:rPr>
                <w:b/>
                <w:sz w:val="18"/>
                <w:szCs w:val="18"/>
              </w:rPr>
              <w:t>y</w:t>
            </w:r>
            <w:r w:rsidRPr="00E57358">
              <w:rPr>
                <w:b/>
                <w:sz w:val="18"/>
                <w:szCs w:val="18"/>
              </w:rPr>
              <w:t xml:space="preserve"> pod čiarou k</w:t>
            </w:r>
            <w:r w:rsidR="00E67135" w:rsidRPr="00E57358">
              <w:rPr>
                <w:b/>
                <w:sz w:val="18"/>
                <w:szCs w:val="18"/>
              </w:rPr>
              <w:t> </w:t>
            </w:r>
            <w:r w:rsidRPr="00E57358">
              <w:rPr>
                <w:b/>
                <w:sz w:val="18"/>
                <w:szCs w:val="18"/>
              </w:rPr>
              <w:t>odkaz</w:t>
            </w:r>
            <w:r w:rsidR="00E67135" w:rsidRPr="00E57358">
              <w:rPr>
                <w:b/>
                <w:sz w:val="18"/>
                <w:szCs w:val="18"/>
              </w:rPr>
              <w:t>om 45aaa,</w:t>
            </w:r>
            <w:r w:rsidRPr="00E57358">
              <w:rPr>
                <w:b/>
                <w:sz w:val="18"/>
                <w:szCs w:val="18"/>
              </w:rPr>
              <w:t xml:space="preserve"> 45aaab a 45aaac znejú:</w:t>
            </w:r>
          </w:p>
          <w:p w14:paraId="540BD64A" w14:textId="0F339CF0" w:rsidR="00E67135" w:rsidRPr="00E57358" w:rsidRDefault="001B57AC" w:rsidP="001B57AC">
            <w:pPr>
              <w:pStyle w:val="Odsekzoznamu"/>
              <w:ind w:left="659" w:hanging="659"/>
              <w:jc w:val="both"/>
              <w:rPr>
                <w:b/>
                <w:sz w:val="18"/>
                <w:szCs w:val="18"/>
              </w:rPr>
            </w:pPr>
            <w:r w:rsidRPr="00E57358">
              <w:rPr>
                <w:b/>
                <w:sz w:val="18"/>
                <w:szCs w:val="18"/>
              </w:rPr>
              <w:t>„</w:t>
            </w:r>
            <w:r w:rsidR="0080328C" w:rsidRPr="00E57358">
              <w:rPr>
                <w:sz w:val="18"/>
                <w:szCs w:val="18"/>
                <w:vertAlign w:val="superscript"/>
              </w:rPr>
              <w:t>45aaa</w:t>
            </w:r>
            <w:r w:rsidR="0080328C" w:rsidRPr="00E57358">
              <w:rPr>
                <w:sz w:val="18"/>
                <w:szCs w:val="18"/>
              </w:rPr>
              <w:t>) § 138 zákona č. 566/2001 Z. z. v znení neskorších predpisov.</w:t>
            </w:r>
          </w:p>
          <w:p w14:paraId="5102BA17" w14:textId="1932FC75" w:rsidR="001B57AC" w:rsidRPr="00E57358" w:rsidRDefault="001B57AC" w:rsidP="001B57AC">
            <w:pPr>
              <w:pStyle w:val="Odsekzoznamu"/>
              <w:ind w:left="659" w:hanging="659"/>
              <w:jc w:val="both"/>
              <w:rPr>
                <w:b/>
                <w:sz w:val="18"/>
                <w:szCs w:val="18"/>
              </w:rPr>
            </w:pPr>
            <w:r w:rsidRPr="00E57358">
              <w:rPr>
                <w:b/>
                <w:sz w:val="18"/>
                <w:szCs w:val="18"/>
                <w:vertAlign w:val="superscript"/>
              </w:rPr>
              <w:lastRenderedPageBreak/>
              <w:t>45aaab</w:t>
            </w:r>
            <w:r w:rsidRPr="00E57358">
              <w:rPr>
                <w:b/>
                <w:sz w:val="18"/>
                <w:szCs w:val="18"/>
              </w:rPr>
              <w:t>) § 138 ods. 2 písm. a) zákona č. 566/2001 Z. z. v znení neskorších predpisov.</w:t>
            </w:r>
          </w:p>
          <w:p w14:paraId="70A9EC0E" w14:textId="77777777" w:rsidR="001B57AC" w:rsidRPr="00E57358" w:rsidRDefault="001B57AC" w:rsidP="001B57AC">
            <w:pPr>
              <w:pStyle w:val="Odsekzoznamu"/>
              <w:ind w:left="659" w:hanging="659"/>
              <w:jc w:val="both"/>
              <w:rPr>
                <w:b/>
                <w:sz w:val="18"/>
                <w:szCs w:val="18"/>
              </w:rPr>
            </w:pPr>
            <w:r w:rsidRPr="00E57358">
              <w:rPr>
                <w:b/>
                <w:sz w:val="18"/>
                <w:szCs w:val="18"/>
                <w:vertAlign w:val="superscript"/>
              </w:rPr>
              <w:t>45aaac</w:t>
            </w:r>
            <w:r w:rsidRPr="00E57358">
              <w:rPr>
                <w:b/>
                <w:sz w:val="18"/>
                <w:szCs w:val="18"/>
              </w:rPr>
              <w:t>) § 138 až 143 zákona č. 566/2001 Z. z. v znení neskorších predpisov.“.</w:t>
            </w:r>
          </w:p>
          <w:p w14:paraId="41D1BDE9" w14:textId="77777777" w:rsidR="001B57AC" w:rsidRPr="00E57358" w:rsidRDefault="001B57AC" w:rsidP="001B57AC">
            <w:pPr>
              <w:pStyle w:val="Normlny0"/>
              <w:rPr>
                <w:b/>
                <w:sz w:val="18"/>
                <w:szCs w:val="18"/>
              </w:rPr>
            </w:pPr>
          </w:p>
          <w:p w14:paraId="266F71FB" w14:textId="77777777" w:rsidR="001B57AC" w:rsidRPr="00E57358" w:rsidRDefault="001B57AC" w:rsidP="001B57AC">
            <w:pPr>
              <w:pStyle w:val="Normlny0"/>
              <w:rPr>
                <w:b/>
                <w:sz w:val="18"/>
                <w:szCs w:val="18"/>
              </w:rPr>
            </w:pPr>
          </w:p>
          <w:p w14:paraId="26EC144C" w14:textId="77777777" w:rsidR="001B57AC" w:rsidRPr="00E57358" w:rsidRDefault="001B57AC" w:rsidP="001B57AC">
            <w:pPr>
              <w:rPr>
                <w:sz w:val="18"/>
                <w:szCs w:val="18"/>
              </w:rPr>
            </w:pPr>
            <w:r w:rsidRPr="00E57358">
              <w:rPr>
                <w:sz w:val="18"/>
                <w:szCs w:val="18"/>
              </w:rPr>
              <w:t>(3) Národná banka Slovenska vykonáva dohľad podľa odseku 2 len, ak aspoň jedna z dcérskych spoločností materského obchodníka s cennými papiermi podľa osobitného predpisu</w:t>
            </w:r>
            <w:r w:rsidRPr="00E57358">
              <w:rPr>
                <w:sz w:val="18"/>
                <w:szCs w:val="18"/>
                <w:vertAlign w:val="superscript"/>
              </w:rPr>
              <w:t>45aaa</w:t>
            </w:r>
            <w:r w:rsidRPr="00E57358">
              <w:rPr>
                <w:sz w:val="18"/>
                <w:szCs w:val="18"/>
              </w:rPr>
              <w:t>) alebo materského obchodníka s cennými papiermi v Európskej únii podľa osobitného predpisu</w:t>
            </w:r>
            <w:r w:rsidRPr="00E57358">
              <w:rPr>
                <w:sz w:val="18"/>
                <w:szCs w:val="18"/>
                <w:vertAlign w:val="superscript"/>
              </w:rPr>
              <w:t xml:space="preserve"> 45aaa</w:t>
            </w:r>
            <w:r w:rsidRPr="00E57358">
              <w:rPr>
                <w:sz w:val="18"/>
                <w:szCs w:val="18"/>
              </w:rPr>
              <w:t>) je bankou, ak odsek 18 neustanovuje inak. Ak materský obchodník s cennými papiermi podľa osobitného predpisu</w:t>
            </w:r>
            <w:r w:rsidRPr="00E57358">
              <w:rPr>
                <w:sz w:val="18"/>
                <w:szCs w:val="18"/>
                <w:vertAlign w:val="superscript"/>
              </w:rPr>
              <w:t xml:space="preserve"> 45aaa</w:t>
            </w:r>
            <w:r w:rsidRPr="00E57358">
              <w:rPr>
                <w:sz w:val="18"/>
                <w:szCs w:val="18"/>
              </w:rPr>
              <w:t>) alebo materský obchodník s cennými papiermi v Európskej únii podľa osobitného predpisu</w:t>
            </w:r>
            <w:r w:rsidRPr="00E57358">
              <w:rPr>
                <w:sz w:val="18"/>
                <w:szCs w:val="18"/>
                <w:vertAlign w:val="superscript"/>
              </w:rPr>
              <w:t>45aaa</w:t>
            </w:r>
            <w:r w:rsidRPr="00E57358">
              <w:rPr>
                <w:sz w:val="18"/>
                <w:szCs w:val="18"/>
              </w:rPr>
              <w:t>) má kontrolu alebo má majetkovú účasť vo viacerých úverových inštitúciách, Národná banka Slovenska vykonáva dohľad podľa odseku 2, ak má v Slovenskej republike sídlo banka s najvyššou hodnotou aktív v rámci konsolidovaného celku.</w:t>
            </w:r>
          </w:p>
          <w:p w14:paraId="7C61A094" w14:textId="77777777" w:rsidR="0080328C" w:rsidRPr="00E57358" w:rsidRDefault="0080328C" w:rsidP="001B57AC">
            <w:pPr>
              <w:rPr>
                <w:sz w:val="18"/>
                <w:szCs w:val="18"/>
              </w:rPr>
            </w:pPr>
          </w:p>
          <w:p w14:paraId="11E23483" w14:textId="77777777" w:rsidR="004320E4" w:rsidRPr="00E57358" w:rsidRDefault="004320E4" w:rsidP="001B57AC">
            <w:pPr>
              <w:rPr>
                <w:sz w:val="18"/>
                <w:szCs w:val="18"/>
              </w:rPr>
            </w:pPr>
            <w:r w:rsidRPr="00E57358">
              <w:rPr>
                <w:sz w:val="18"/>
                <w:szCs w:val="18"/>
              </w:rPr>
              <w:t>Poznámka pod čiarou k odkazu 45aaa znie:</w:t>
            </w:r>
          </w:p>
          <w:p w14:paraId="0E3A9976" w14:textId="081D21F4" w:rsidR="004320E4" w:rsidRPr="00E57358" w:rsidRDefault="004320E4" w:rsidP="004320E4">
            <w:pPr>
              <w:ind w:left="378" w:hanging="378"/>
              <w:rPr>
                <w:sz w:val="18"/>
                <w:szCs w:val="18"/>
              </w:rPr>
            </w:pPr>
            <w:r w:rsidRPr="00E57358">
              <w:rPr>
                <w:sz w:val="18"/>
                <w:szCs w:val="18"/>
              </w:rPr>
              <w:t>„</w:t>
            </w:r>
            <w:r w:rsidRPr="00E57358">
              <w:rPr>
                <w:sz w:val="18"/>
                <w:szCs w:val="18"/>
                <w:vertAlign w:val="superscript"/>
              </w:rPr>
              <w:t>45aaa</w:t>
            </w:r>
            <w:r w:rsidRPr="00E57358">
              <w:rPr>
                <w:sz w:val="18"/>
                <w:szCs w:val="18"/>
              </w:rPr>
              <w:t>) § 138 zákona č. 566/2001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1E0CC5" w14:textId="3B2AE0AC"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0DCD7A8"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34A05B4" w14:textId="76FA0B2F" w:rsidR="001B57AC" w:rsidRPr="00E57358" w:rsidRDefault="001B57AC" w:rsidP="001B57AC">
            <w:pPr>
              <w:pStyle w:val="Nadpis1"/>
              <w:rPr>
                <w:b w:val="0"/>
                <w:bCs w:val="0"/>
                <w:sz w:val="18"/>
                <w:szCs w:val="18"/>
              </w:rPr>
            </w:pPr>
            <w:r w:rsidRPr="00E57358">
              <w:rPr>
                <w:b w:val="0"/>
                <w:bCs w:val="0"/>
                <w:sz w:val="18"/>
                <w:szCs w:val="18"/>
              </w:rPr>
              <w:t xml:space="preserve">GP – </w:t>
            </w:r>
            <w:r w:rsidRPr="00E57358">
              <w:rPr>
                <w:sz w:val="18"/>
                <w:szCs w:val="18"/>
              </w:rPr>
              <w:t>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9C96A4F" w14:textId="77777777" w:rsidR="001B57AC" w:rsidRPr="00E57358" w:rsidRDefault="001B57AC" w:rsidP="001B57AC">
            <w:pPr>
              <w:pStyle w:val="Nadpis1"/>
              <w:rPr>
                <w:b w:val="0"/>
                <w:bCs w:val="0"/>
                <w:i/>
                <w:sz w:val="18"/>
                <w:szCs w:val="18"/>
              </w:rPr>
            </w:pPr>
          </w:p>
        </w:tc>
      </w:tr>
      <w:tr w:rsidR="001B57AC" w:rsidRPr="00E57358" w14:paraId="389948A8" w14:textId="77777777" w:rsidTr="00031322">
        <w:tc>
          <w:tcPr>
            <w:tcW w:w="568" w:type="dxa"/>
            <w:tcBorders>
              <w:top w:val="single" w:sz="4" w:space="0" w:color="auto"/>
              <w:left w:val="single" w:sz="12" w:space="0" w:color="auto"/>
              <w:bottom w:val="single" w:sz="4" w:space="0" w:color="auto"/>
              <w:right w:val="single" w:sz="4" w:space="0" w:color="auto"/>
            </w:tcBorders>
            <w:shd w:val="clear" w:color="auto" w:fill="auto"/>
          </w:tcPr>
          <w:p w14:paraId="57CD67B8" w14:textId="718C0F12" w:rsidR="001B57AC" w:rsidRPr="00E57358" w:rsidRDefault="001B57AC" w:rsidP="001B57AC">
            <w:pPr>
              <w:rPr>
                <w:sz w:val="18"/>
                <w:szCs w:val="18"/>
              </w:rPr>
            </w:pPr>
            <w:r w:rsidRPr="00E57358">
              <w:rPr>
                <w:sz w:val="18"/>
                <w:szCs w:val="18"/>
              </w:rPr>
              <w:t>Č:111 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10D44F" w14:textId="252B0F44" w:rsidR="001B57AC" w:rsidRPr="00E57358" w:rsidRDefault="001B57AC" w:rsidP="001B57AC">
            <w:pPr>
              <w:rPr>
                <w:sz w:val="18"/>
                <w:szCs w:val="18"/>
              </w:rPr>
            </w:pPr>
            <w:r w:rsidRPr="00E57358">
              <w:rPr>
                <w:sz w:val="18"/>
                <w:szCs w:val="18"/>
                <w:shd w:val="clear" w:color="auto" w:fill="FFFFFF"/>
              </w:rPr>
              <w:t>Ak je materská spoločnosť úverovej inštitúcie alebo investičnej spoločnosti materskou finančnou holdingovou spoločnosťou v členskom štáte, materskou zmiešanou finančnou holdingovou spoločnosťou v členskom štáte, materskou finančnou holdingovou spoločnosťou v EÚ alebo materskou zmiešanou finančnou holdingovou spoločnosťou v EÚ, dohľad na konsolidovanom základe vykonáva príslušný orgán, ktorý vykonáva dohľad nad úverovou inštitúciou alebo investičnou spoločnosťou na individuálnom základe.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6ADCC10" w14:textId="77777777" w:rsidR="001B57AC" w:rsidRPr="00E57358" w:rsidRDefault="001B57AC" w:rsidP="001B57AC">
            <w:pPr>
              <w:jc w:val="center"/>
              <w:rPr>
                <w:sz w:val="18"/>
                <w:szCs w:val="18"/>
              </w:rPr>
            </w:pPr>
          </w:p>
        </w:tc>
        <w:tc>
          <w:tcPr>
            <w:tcW w:w="851" w:type="dxa"/>
            <w:tcBorders>
              <w:top w:val="single" w:sz="4" w:space="0" w:color="auto"/>
              <w:left w:val="nil"/>
              <w:bottom w:val="single" w:sz="4" w:space="0" w:color="auto"/>
              <w:right w:val="single" w:sz="4" w:space="0" w:color="auto"/>
            </w:tcBorders>
            <w:shd w:val="clear" w:color="auto" w:fill="auto"/>
          </w:tcPr>
          <w:p w14:paraId="7FF56290" w14:textId="77777777" w:rsidR="001B57AC" w:rsidRPr="00E57358" w:rsidRDefault="001B57AC" w:rsidP="001B57AC">
            <w:pPr>
              <w:jc w:val="center"/>
              <w:rPr>
                <w:b/>
                <w:sz w:val="18"/>
                <w:szCs w:val="18"/>
              </w:rPr>
            </w:pPr>
            <w:r w:rsidRPr="00E57358">
              <w:rPr>
                <w:b/>
                <w:sz w:val="18"/>
                <w:szCs w:val="18"/>
              </w:rPr>
              <w:t>Návrh zákona čl. V</w:t>
            </w:r>
          </w:p>
          <w:p w14:paraId="347A7B46" w14:textId="77777777"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D7F0C3" w14:textId="03D33DBB" w:rsidR="001B57AC" w:rsidRPr="00E57358" w:rsidRDefault="001B57AC" w:rsidP="001B57AC">
            <w:pPr>
              <w:pStyle w:val="Normlny0"/>
              <w:jc w:val="center"/>
              <w:rPr>
                <w:sz w:val="18"/>
                <w:szCs w:val="18"/>
              </w:rPr>
            </w:pPr>
            <w:r w:rsidRPr="00E57358">
              <w:rPr>
                <w:b/>
                <w:sz w:val="18"/>
                <w:szCs w:val="18"/>
              </w:rPr>
              <w:t>§ 47 O 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3C5BDB" w14:textId="59F3D585" w:rsidR="001B57AC" w:rsidRPr="00E57358" w:rsidRDefault="001B57AC" w:rsidP="001B57AC">
            <w:pPr>
              <w:rPr>
                <w:sz w:val="18"/>
                <w:szCs w:val="18"/>
              </w:rPr>
            </w:pPr>
            <w:r w:rsidRPr="00E57358">
              <w:rPr>
                <w:b/>
                <w:sz w:val="18"/>
                <w:szCs w:val="18"/>
              </w:rPr>
              <w:t>(21) Ak banka so sídlom v členskom štáte alebo obchodník s cennými papiermi so sídlom v členskom štáte má materskú spoločnosť so sídlom v Slovenskej republike, ktorá je materskou finančnou holdingovou spoločnosťou, materskou zmiešanou finančnou holdingovou spoločnosťou, materskou finančnou holdingovou spoločnosťou v Európskej únii alebo materskou zmiešanou finančnou holdingovou spoločnosťou v Európskej únii, dohľad na konsolidovanom základe vykonáva Národná banka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9CB36E" w14:textId="7A533E0F"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09C58C2"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905BD20" w14:textId="6680B11F" w:rsidR="001B57AC" w:rsidRPr="00E57358" w:rsidRDefault="001B57AC" w:rsidP="001B57AC">
            <w:pPr>
              <w:pStyle w:val="Nadpis1"/>
              <w:rPr>
                <w:b w:val="0"/>
                <w:bCs w:val="0"/>
                <w:sz w:val="18"/>
                <w:szCs w:val="18"/>
              </w:rPr>
            </w:pPr>
            <w:r w:rsidRPr="00E57358">
              <w:rPr>
                <w:b w:val="0"/>
                <w:bCs w:val="0"/>
                <w:sz w:val="18"/>
                <w:szCs w:val="18"/>
              </w:rPr>
              <w:t xml:space="preserve">GP – </w:t>
            </w:r>
            <w:r w:rsidRPr="00E57358">
              <w:rPr>
                <w:b w:val="0"/>
                <w:sz w:val="18"/>
                <w:szCs w:val="18"/>
              </w:rPr>
              <w:t>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C356CBC" w14:textId="77777777" w:rsidR="001B57AC" w:rsidRPr="00E57358" w:rsidRDefault="001B57AC" w:rsidP="001B57AC">
            <w:pPr>
              <w:pStyle w:val="Nadpis1"/>
              <w:rPr>
                <w:b w:val="0"/>
                <w:bCs w:val="0"/>
                <w:i/>
                <w:sz w:val="18"/>
                <w:szCs w:val="18"/>
              </w:rPr>
            </w:pPr>
          </w:p>
        </w:tc>
      </w:tr>
      <w:tr w:rsidR="001B57AC" w:rsidRPr="00E57358" w14:paraId="3D2E9B17" w14:textId="77777777" w:rsidTr="00031322">
        <w:tc>
          <w:tcPr>
            <w:tcW w:w="568" w:type="dxa"/>
            <w:tcBorders>
              <w:top w:val="single" w:sz="4" w:space="0" w:color="auto"/>
              <w:left w:val="single" w:sz="12" w:space="0" w:color="auto"/>
              <w:bottom w:val="single" w:sz="4" w:space="0" w:color="auto"/>
              <w:right w:val="single" w:sz="4" w:space="0" w:color="auto"/>
            </w:tcBorders>
            <w:shd w:val="clear" w:color="auto" w:fill="auto"/>
          </w:tcPr>
          <w:p w14:paraId="6B851F22" w14:textId="7217CCD9" w:rsidR="001B57AC" w:rsidRPr="00E57358" w:rsidRDefault="001B57AC" w:rsidP="001B57AC">
            <w:pPr>
              <w:rPr>
                <w:sz w:val="18"/>
                <w:szCs w:val="18"/>
              </w:rPr>
            </w:pPr>
            <w:r w:rsidRPr="00E57358">
              <w:rPr>
                <w:sz w:val="18"/>
                <w:szCs w:val="18"/>
              </w:rPr>
              <w:t>Č:111 O: 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084DD7" w14:textId="161A91D4" w:rsidR="001B57AC" w:rsidRPr="00E57358" w:rsidRDefault="001B57AC" w:rsidP="001B57AC">
            <w:pPr>
              <w:rPr>
                <w:sz w:val="18"/>
                <w:szCs w:val="18"/>
              </w:rPr>
            </w:pPr>
            <w:r w:rsidRPr="00E57358">
              <w:rPr>
                <w:sz w:val="18"/>
                <w:szCs w:val="18"/>
                <w:shd w:val="clear" w:color="auto" w:fill="FFFFFF"/>
              </w:rPr>
              <w:t xml:space="preserve">V konkrétnych prípadoch môžu príslušné orgány na základe spoločnej dohody upustiť od uplatňovania kritérií uvedených v odsekoch 1, 3 a 4 a poveriť iný príslušný orgán, aby vykonával dohľad na konsolidovanom základe, ak by bolo uplatňovanie týchto kritérií vzhľadom na dotknuté úverové inštitúcie alebo investičné spoločnosti a relatívny význam ich aktivít v príslušných členských štátoch neprimerané, alebo ak by bolo potrebné zaistiť kontinuitu dohľadu na konsolidovanom základe zo strany toho istého príslušného orgánu. V takýchto prípadoch má materská inštitúcia v EÚ, materská finančná holdingová spoločnosť v EÚ, materská zmiešaná finančná holdingová spoločnosť v Únii alebo prípadne </w:t>
            </w:r>
            <w:r w:rsidRPr="00E57358">
              <w:rPr>
                <w:sz w:val="18"/>
                <w:szCs w:val="18"/>
                <w:shd w:val="clear" w:color="auto" w:fill="FFFFFF"/>
              </w:rPr>
              <w:lastRenderedPageBreak/>
              <w:t>úverová inštitúcia alebo investičná spoločnosť s najväčšou celkovou súvahou právo na vypočutie pred tým, ako príslušné orgány prijmú rozhodnutie.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9F1FEC" w14:textId="77777777" w:rsidR="001B57AC" w:rsidRPr="00E57358" w:rsidRDefault="001B57AC" w:rsidP="001B57AC">
            <w:pPr>
              <w:jc w:val="center"/>
              <w:rPr>
                <w:sz w:val="18"/>
                <w:szCs w:val="18"/>
              </w:rPr>
            </w:pPr>
          </w:p>
        </w:tc>
        <w:tc>
          <w:tcPr>
            <w:tcW w:w="851" w:type="dxa"/>
            <w:tcBorders>
              <w:top w:val="single" w:sz="4" w:space="0" w:color="auto"/>
              <w:left w:val="nil"/>
              <w:bottom w:val="single" w:sz="4" w:space="0" w:color="auto"/>
              <w:right w:val="single" w:sz="4" w:space="0" w:color="auto"/>
            </w:tcBorders>
            <w:shd w:val="clear" w:color="auto" w:fill="auto"/>
          </w:tcPr>
          <w:p w14:paraId="14592233" w14:textId="77777777" w:rsidR="001B57AC" w:rsidRPr="00E57358" w:rsidRDefault="001B57AC" w:rsidP="001B57AC">
            <w:pPr>
              <w:jc w:val="center"/>
              <w:rPr>
                <w:b/>
                <w:sz w:val="18"/>
                <w:szCs w:val="18"/>
              </w:rPr>
            </w:pPr>
            <w:r w:rsidRPr="00E57358">
              <w:rPr>
                <w:sz w:val="18"/>
                <w:szCs w:val="18"/>
              </w:rPr>
              <w:t>483/2001 a </w:t>
            </w:r>
            <w:r w:rsidRPr="00E57358">
              <w:rPr>
                <w:b/>
                <w:sz w:val="18"/>
                <w:szCs w:val="18"/>
              </w:rPr>
              <w:t>návrh zákona čl. V</w:t>
            </w:r>
          </w:p>
          <w:p w14:paraId="5D989373" w14:textId="77777777"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5D8037" w14:textId="3A81AA23" w:rsidR="001B57AC" w:rsidRPr="00E57358" w:rsidRDefault="001B57AC" w:rsidP="001B57AC">
            <w:pPr>
              <w:pStyle w:val="Normlny0"/>
              <w:jc w:val="center"/>
              <w:rPr>
                <w:sz w:val="18"/>
                <w:szCs w:val="18"/>
              </w:rPr>
            </w:pPr>
            <w:r w:rsidRPr="00E57358">
              <w:rPr>
                <w:sz w:val="18"/>
                <w:szCs w:val="18"/>
              </w:rPr>
              <w:t>§ 47 O 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0C84DD" w14:textId="646F8BEA" w:rsidR="001B57AC" w:rsidRPr="00E57358" w:rsidRDefault="001B57AC" w:rsidP="004320E4">
            <w:pPr>
              <w:jc w:val="both"/>
              <w:rPr>
                <w:sz w:val="18"/>
                <w:szCs w:val="18"/>
              </w:rPr>
            </w:pPr>
            <w:r w:rsidRPr="00E57358">
              <w:rPr>
                <w:sz w:val="18"/>
                <w:szCs w:val="18"/>
              </w:rPr>
              <w:t>V prípadoch podľa odsekov 2,  3,</w:t>
            </w:r>
            <w:r w:rsidRPr="00E57358">
              <w:rPr>
                <w:b/>
                <w:sz w:val="18"/>
                <w:szCs w:val="18"/>
              </w:rPr>
              <w:t xml:space="preserve"> 4, 17, 19 a 20</w:t>
            </w:r>
            <w:r w:rsidRPr="00E57358">
              <w:rPr>
                <w:sz w:val="18"/>
                <w:szCs w:val="18"/>
              </w:rPr>
              <w:t xml:space="preserve">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alebo ak je potrebné zabezpečiť kontinuitu dohľadu na konsolidovanom základe zo strany toho istého orgánu dohľadu iného členského štátu, a poveriť príslušný orgán dohľadu iného členského štátu, aby vykonával dohľad na </w:t>
            </w:r>
            <w:r w:rsidRPr="00E57358">
              <w:rPr>
                <w:sz w:val="18"/>
                <w:szCs w:val="18"/>
              </w:rPr>
              <w:lastRenderedPageBreak/>
              <w:t>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51E5AE" w14:textId="1EF19E24"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E5246B"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BB2FF68" w14:textId="364C9855" w:rsidR="001B57AC" w:rsidRPr="00E57358" w:rsidRDefault="001B57AC" w:rsidP="001B57AC">
            <w:pPr>
              <w:pStyle w:val="Nadpis1"/>
              <w:rPr>
                <w:b w:val="0"/>
                <w:bCs w:val="0"/>
                <w:sz w:val="18"/>
                <w:szCs w:val="18"/>
              </w:rPr>
            </w:pPr>
            <w:r w:rsidRPr="00E57358">
              <w:rPr>
                <w:b w:val="0"/>
                <w:bCs w:val="0"/>
                <w:sz w:val="18"/>
                <w:szCs w:val="18"/>
              </w:rPr>
              <w:t xml:space="preserve">GP – </w:t>
            </w:r>
            <w:r w:rsidRPr="00E57358">
              <w:rPr>
                <w:b w:val="0"/>
                <w:sz w:val="18"/>
                <w:szCs w:val="18"/>
              </w:rPr>
              <w:t>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6CFCE6C9" w14:textId="77777777" w:rsidR="001B57AC" w:rsidRPr="00E57358" w:rsidRDefault="001B57AC" w:rsidP="001B57AC">
            <w:pPr>
              <w:pStyle w:val="Nadpis1"/>
              <w:rPr>
                <w:b w:val="0"/>
                <w:bCs w:val="0"/>
                <w:i/>
                <w:sz w:val="18"/>
                <w:szCs w:val="18"/>
              </w:rPr>
            </w:pPr>
          </w:p>
        </w:tc>
      </w:tr>
      <w:tr w:rsidR="001B57AC" w:rsidRPr="00E57358" w14:paraId="0FDF867D" w14:textId="5C275211" w:rsidTr="00031322">
        <w:tc>
          <w:tcPr>
            <w:tcW w:w="568" w:type="dxa"/>
            <w:tcBorders>
              <w:top w:val="single" w:sz="4" w:space="0" w:color="auto"/>
              <w:left w:val="single" w:sz="12" w:space="0" w:color="auto"/>
              <w:bottom w:val="single" w:sz="4" w:space="0" w:color="auto"/>
              <w:right w:val="single" w:sz="4" w:space="0" w:color="auto"/>
            </w:tcBorders>
            <w:shd w:val="clear" w:color="auto" w:fill="auto"/>
          </w:tcPr>
          <w:p w14:paraId="7FEA8EAF" w14:textId="77777777" w:rsidR="001B57AC" w:rsidRPr="00E57358" w:rsidRDefault="001B57AC" w:rsidP="001B57AC">
            <w:pPr>
              <w:rPr>
                <w:sz w:val="18"/>
                <w:szCs w:val="18"/>
              </w:rPr>
            </w:pPr>
            <w:r w:rsidRPr="00E57358">
              <w:rPr>
                <w:sz w:val="18"/>
                <w:szCs w:val="18"/>
              </w:rPr>
              <w:t>Č:113</w:t>
            </w:r>
          </w:p>
          <w:p w14:paraId="6470C7C2" w14:textId="77777777" w:rsidR="001B57AC" w:rsidRPr="00E57358" w:rsidRDefault="001B57AC" w:rsidP="001B57AC">
            <w:pPr>
              <w:rPr>
                <w:sz w:val="18"/>
                <w:szCs w:val="18"/>
              </w:rPr>
            </w:pPr>
            <w:r w:rsidRPr="00E57358">
              <w:rPr>
                <w:sz w:val="18"/>
                <w:szCs w:val="18"/>
              </w:rPr>
              <w:t>O:3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15279F" w14:textId="77777777" w:rsidR="001B57AC" w:rsidRPr="00E57358" w:rsidRDefault="001B57AC" w:rsidP="001B57AC">
            <w:pPr>
              <w:rPr>
                <w:sz w:val="18"/>
                <w:szCs w:val="18"/>
              </w:rPr>
            </w:pPr>
            <w:r w:rsidRPr="00E57358">
              <w:rPr>
                <w:sz w:val="18"/>
                <w:szCs w:val="18"/>
              </w:rPr>
              <w:t xml:space="preserve">V prípade, ak sa spoločné rozhodnutie príslušných orgánov neprijme v lehotách uvedených v odseku 2 tohto článku, rozhodnutie o uplatnení článkov 73, 86 a 97, článku 104 ods. 1 písm. a), článku 104b a článku 105 tejto smernice prijme orgán konsolidovaného dohľadu na konsolidovanom základe po dôkladnom zvážení posúdenia rizík dcérskych spoločností, ktoré vykonali dotknuté príslušné orgány. </w:t>
            </w:r>
          </w:p>
          <w:p w14:paraId="7A507B9D" w14:textId="77777777" w:rsidR="001B57AC" w:rsidRPr="00E57358" w:rsidRDefault="001B57AC" w:rsidP="001B57AC">
            <w:pPr>
              <w:rPr>
                <w:sz w:val="18"/>
                <w:szCs w:val="18"/>
              </w:rPr>
            </w:pPr>
          </w:p>
          <w:p w14:paraId="5EC07544" w14:textId="77777777" w:rsidR="001B57AC" w:rsidRPr="00E57358" w:rsidRDefault="001B57AC" w:rsidP="001B57AC">
            <w:pPr>
              <w:rPr>
                <w:sz w:val="18"/>
                <w:szCs w:val="18"/>
              </w:rPr>
            </w:pPr>
          </w:p>
          <w:p w14:paraId="004685CA" w14:textId="77777777" w:rsidR="001B57AC" w:rsidRPr="00E57358" w:rsidRDefault="001B57AC" w:rsidP="001B57AC">
            <w:pPr>
              <w:rPr>
                <w:sz w:val="18"/>
                <w:szCs w:val="18"/>
              </w:rPr>
            </w:pPr>
          </w:p>
          <w:p w14:paraId="76828C01" w14:textId="77777777" w:rsidR="001B57AC" w:rsidRPr="00E57358" w:rsidRDefault="001B57AC" w:rsidP="001B57AC">
            <w:pPr>
              <w:rPr>
                <w:sz w:val="18"/>
                <w:szCs w:val="18"/>
              </w:rPr>
            </w:pPr>
          </w:p>
          <w:p w14:paraId="762DD66C" w14:textId="77777777" w:rsidR="001B57AC" w:rsidRPr="00E57358" w:rsidRDefault="001B57AC" w:rsidP="001B57AC">
            <w:pPr>
              <w:rPr>
                <w:sz w:val="18"/>
                <w:szCs w:val="18"/>
              </w:rPr>
            </w:pPr>
          </w:p>
          <w:p w14:paraId="3D232217" w14:textId="53E79437" w:rsidR="001B57AC" w:rsidRPr="00E57358" w:rsidRDefault="001B57AC" w:rsidP="001B57AC">
            <w:pPr>
              <w:rPr>
                <w:sz w:val="18"/>
                <w:szCs w:val="18"/>
              </w:rPr>
            </w:pPr>
            <w:r w:rsidRPr="00E57358">
              <w:rPr>
                <w:sz w:val="18"/>
                <w:szCs w:val="18"/>
              </w:rPr>
              <w:t xml:space="preserve">Ak na konci obdobia uvedeného v odseku 2 tohto článku ktorýkoľvek z dotknutých príslušných orgánov postúpi záležitosť EBA v súlade s článkom 19 nariadenia (EÚ) č. 1093/2010, orgán konsolidovaného dohľadu odloží prijatie svojho rozhodnutia a počká na akékoľvek rozhodnutie, ktoré môže EBA prijať v súlade s článkom 19 ods. 3 uvedeného nariadenia, a svoje rozhodnutie prijme v súlade s rozhodnutím EBA. </w:t>
            </w:r>
          </w:p>
          <w:p w14:paraId="7B4BD2EF" w14:textId="77777777" w:rsidR="001B57AC" w:rsidRPr="00E57358" w:rsidRDefault="001B57AC" w:rsidP="001B57AC">
            <w:pPr>
              <w:rPr>
                <w:sz w:val="18"/>
                <w:szCs w:val="18"/>
              </w:rPr>
            </w:pPr>
          </w:p>
          <w:p w14:paraId="6C0BFFD2" w14:textId="77777777" w:rsidR="001B57AC" w:rsidRPr="00E57358" w:rsidRDefault="001B57AC" w:rsidP="001B57AC">
            <w:pPr>
              <w:rPr>
                <w:sz w:val="18"/>
                <w:szCs w:val="18"/>
              </w:rPr>
            </w:pPr>
          </w:p>
          <w:p w14:paraId="253FC417" w14:textId="7B2AB016" w:rsidR="001B57AC" w:rsidRPr="00E57358" w:rsidRDefault="001B57AC" w:rsidP="001B57AC">
            <w:pPr>
              <w:rPr>
                <w:sz w:val="18"/>
                <w:szCs w:val="18"/>
              </w:rPr>
            </w:pPr>
          </w:p>
          <w:p w14:paraId="2FB2323B" w14:textId="1D41F2F2" w:rsidR="001B57AC" w:rsidRPr="00E57358" w:rsidRDefault="001B57AC" w:rsidP="001B57AC">
            <w:pPr>
              <w:rPr>
                <w:sz w:val="18"/>
                <w:szCs w:val="18"/>
              </w:rPr>
            </w:pPr>
          </w:p>
          <w:p w14:paraId="0611F147" w14:textId="5076D3CE" w:rsidR="001B57AC" w:rsidRPr="00E57358" w:rsidRDefault="001B57AC" w:rsidP="001B57AC">
            <w:pPr>
              <w:rPr>
                <w:sz w:val="18"/>
                <w:szCs w:val="18"/>
              </w:rPr>
            </w:pPr>
          </w:p>
          <w:p w14:paraId="79A85F4C" w14:textId="26B4070C" w:rsidR="001B57AC" w:rsidRPr="00E57358" w:rsidRDefault="001B57AC" w:rsidP="001B57AC">
            <w:pPr>
              <w:rPr>
                <w:sz w:val="18"/>
                <w:szCs w:val="18"/>
              </w:rPr>
            </w:pPr>
          </w:p>
          <w:p w14:paraId="637F10E7" w14:textId="1E66D285" w:rsidR="001B57AC" w:rsidRPr="00E57358" w:rsidRDefault="001B57AC" w:rsidP="001B57AC">
            <w:pPr>
              <w:rPr>
                <w:sz w:val="18"/>
                <w:szCs w:val="18"/>
              </w:rPr>
            </w:pPr>
          </w:p>
          <w:p w14:paraId="69A6EABE" w14:textId="77777777" w:rsidR="001B57AC" w:rsidRPr="00E57358" w:rsidRDefault="001B57AC" w:rsidP="001B57AC">
            <w:pPr>
              <w:rPr>
                <w:sz w:val="18"/>
                <w:szCs w:val="18"/>
              </w:rPr>
            </w:pPr>
          </w:p>
          <w:p w14:paraId="4578B632" w14:textId="73F77762" w:rsidR="001B57AC" w:rsidRPr="00E57358" w:rsidRDefault="001B57AC" w:rsidP="001B57AC">
            <w:pPr>
              <w:rPr>
                <w:sz w:val="18"/>
                <w:szCs w:val="18"/>
              </w:rPr>
            </w:pPr>
          </w:p>
          <w:p w14:paraId="77ABCD34" w14:textId="6AC1DDCC" w:rsidR="004320E4" w:rsidRPr="00E57358" w:rsidRDefault="004320E4" w:rsidP="001B57AC">
            <w:pPr>
              <w:rPr>
                <w:sz w:val="18"/>
                <w:szCs w:val="18"/>
              </w:rPr>
            </w:pPr>
          </w:p>
          <w:p w14:paraId="2A66CB21" w14:textId="681A3D70" w:rsidR="004320E4" w:rsidRPr="00E57358" w:rsidRDefault="004320E4" w:rsidP="001B57AC">
            <w:pPr>
              <w:rPr>
                <w:sz w:val="18"/>
                <w:szCs w:val="18"/>
              </w:rPr>
            </w:pPr>
          </w:p>
          <w:p w14:paraId="51B3D9D6" w14:textId="77777777" w:rsidR="004320E4" w:rsidRPr="00E57358" w:rsidRDefault="004320E4" w:rsidP="001B57AC">
            <w:pPr>
              <w:rPr>
                <w:sz w:val="18"/>
                <w:szCs w:val="18"/>
              </w:rPr>
            </w:pPr>
          </w:p>
          <w:p w14:paraId="3ACE0316" w14:textId="77777777" w:rsidR="001B57AC" w:rsidRPr="00E57358" w:rsidRDefault="001B57AC" w:rsidP="001B57AC">
            <w:pPr>
              <w:rPr>
                <w:sz w:val="18"/>
                <w:szCs w:val="18"/>
              </w:rPr>
            </w:pPr>
          </w:p>
          <w:p w14:paraId="12C0F332" w14:textId="77777777" w:rsidR="001B57AC" w:rsidRPr="00E57358" w:rsidRDefault="001B57AC" w:rsidP="001B57AC">
            <w:pPr>
              <w:rPr>
                <w:sz w:val="18"/>
                <w:szCs w:val="18"/>
              </w:rPr>
            </w:pPr>
          </w:p>
          <w:p w14:paraId="283C2570" w14:textId="77777777" w:rsidR="001B57AC" w:rsidRPr="00E57358" w:rsidRDefault="001B57AC" w:rsidP="001B57AC">
            <w:pPr>
              <w:rPr>
                <w:sz w:val="18"/>
                <w:szCs w:val="18"/>
              </w:rPr>
            </w:pPr>
            <w:r w:rsidRPr="00E57358">
              <w:rPr>
                <w:sz w:val="18"/>
                <w:szCs w:val="18"/>
              </w:rPr>
              <w:t xml:space="preserve">Lehoty uvedené v odseku 2 tohto článku sa považujú v zmysle nariadenia (EÚ) č. 1093/2010 za lehoty na zmierenie. EBA prijme rozhodnutie do jedného mesiaca od prijatia postúpenej záležitosti. </w:t>
            </w:r>
          </w:p>
          <w:p w14:paraId="38FA52D3" w14:textId="77777777" w:rsidR="001B57AC" w:rsidRPr="00E57358" w:rsidRDefault="001B57AC" w:rsidP="001B57AC">
            <w:pPr>
              <w:rPr>
                <w:sz w:val="18"/>
                <w:szCs w:val="18"/>
              </w:rPr>
            </w:pPr>
          </w:p>
          <w:p w14:paraId="38A246EE" w14:textId="77777777" w:rsidR="001B57AC" w:rsidRPr="00E57358" w:rsidRDefault="001B57AC" w:rsidP="001B57AC">
            <w:pPr>
              <w:rPr>
                <w:sz w:val="18"/>
                <w:szCs w:val="18"/>
              </w:rPr>
            </w:pPr>
          </w:p>
          <w:p w14:paraId="728E1720" w14:textId="65D79142" w:rsidR="001B57AC" w:rsidRPr="00E57358" w:rsidRDefault="001B57AC" w:rsidP="001B57AC">
            <w:pPr>
              <w:rPr>
                <w:sz w:val="18"/>
                <w:szCs w:val="18"/>
              </w:rPr>
            </w:pPr>
          </w:p>
          <w:p w14:paraId="19EC84E5" w14:textId="74DD8217" w:rsidR="004320E4" w:rsidRPr="00E57358" w:rsidRDefault="004320E4" w:rsidP="001B57AC">
            <w:pPr>
              <w:rPr>
                <w:sz w:val="18"/>
                <w:szCs w:val="18"/>
              </w:rPr>
            </w:pPr>
          </w:p>
          <w:p w14:paraId="70D49A46" w14:textId="3388B42E" w:rsidR="004320E4" w:rsidRPr="00E57358" w:rsidRDefault="004320E4" w:rsidP="001B57AC">
            <w:pPr>
              <w:rPr>
                <w:sz w:val="18"/>
                <w:szCs w:val="18"/>
              </w:rPr>
            </w:pPr>
          </w:p>
          <w:p w14:paraId="1E750F25" w14:textId="32BBCD9C" w:rsidR="004320E4" w:rsidRPr="00E57358" w:rsidRDefault="004320E4" w:rsidP="001B57AC">
            <w:pPr>
              <w:rPr>
                <w:sz w:val="18"/>
                <w:szCs w:val="18"/>
              </w:rPr>
            </w:pPr>
          </w:p>
          <w:p w14:paraId="69CBB51F" w14:textId="6D9D1DC7" w:rsidR="004320E4" w:rsidRPr="00E57358" w:rsidRDefault="004320E4" w:rsidP="001B57AC">
            <w:pPr>
              <w:rPr>
                <w:sz w:val="18"/>
                <w:szCs w:val="18"/>
              </w:rPr>
            </w:pPr>
          </w:p>
          <w:p w14:paraId="3F8C4AB6" w14:textId="7C26702D" w:rsidR="004320E4" w:rsidRPr="00E57358" w:rsidRDefault="004320E4" w:rsidP="001B57AC">
            <w:pPr>
              <w:rPr>
                <w:sz w:val="18"/>
                <w:szCs w:val="18"/>
              </w:rPr>
            </w:pPr>
          </w:p>
          <w:p w14:paraId="69AA6807" w14:textId="15AF6DE1" w:rsidR="004320E4" w:rsidRPr="00E57358" w:rsidRDefault="004320E4" w:rsidP="001B57AC">
            <w:pPr>
              <w:rPr>
                <w:sz w:val="18"/>
                <w:szCs w:val="18"/>
              </w:rPr>
            </w:pPr>
          </w:p>
          <w:p w14:paraId="06170F75" w14:textId="68E9D7ED" w:rsidR="004320E4" w:rsidRPr="00E57358" w:rsidRDefault="004320E4" w:rsidP="001B57AC">
            <w:pPr>
              <w:rPr>
                <w:sz w:val="18"/>
                <w:szCs w:val="18"/>
              </w:rPr>
            </w:pPr>
          </w:p>
          <w:p w14:paraId="6E0D9F99" w14:textId="4ADF833D" w:rsidR="004320E4" w:rsidRPr="00E57358" w:rsidRDefault="004320E4" w:rsidP="001B57AC">
            <w:pPr>
              <w:rPr>
                <w:sz w:val="18"/>
                <w:szCs w:val="18"/>
              </w:rPr>
            </w:pPr>
          </w:p>
          <w:p w14:paraId="7BBA9419" w14:textId="77777777" w:rsidR="004320E4" w:rsidRPr="00E57358" w:rsidRDefault="004320E4" w:rsidP="001B57AC">
            <w:pPr>
              <w:rPr>
                <w:sz w:val="18"/>
                <w:szCs w:val="18"/>
              </w:rPr>
            </w:pPr>
          </w:p>
          <w:p w14:paraId="55AC5057" w14:textId="51101F50" w:rsidR="001B57AC" w:rsidRPr="00E57358" w:rsidRDefault="001B57AC" w:rsidP="001B57AC">
            <w:pPr>
              <w:rPr>
                <w:sz w:val="18"/>
                <w:szCs w:val="18"/>
              </w:rPr>
            </w:pPr>
            <w:r w:rsidRPr="00E57358">
              <w:rPr>
                <w:sz w:val="18"/>
                <w:szCs w:val="18"/>
              </w:rPr>
              <w:t>Záležitosť sa nepostúpi EBA po uplynutí tohto štvormesačného obdobia alebo po dosiahnutí spoločného rozhodnutia.</w:t>
            </w:r>
          </w:p>
          <w:p w14:paraId="4E9304E7" w14:textId="77777777" w:rsidR="001B57AC" w:rsidRPr="00E57358" w:rsidRDefault="001B57AC" w:rsidP="001B57AC">
            <w:pPr>
              <w:rPr>
                <w:sz w:val="18"/>
                <w:szCs w:val="18"/>
              </w:rPr>
            </w:pPr>
          </w:p>
          <w:p w14:paraId="792FEFF3" w14:textId="77777777" w:rsidR="001B57AC" w:rsidRPr="00E57358" w:rsidRDefault="001B57AC" w:rsidP="001B57AC">
            <w:pPr>
              <w:rPr>
                <w:sz w:val="18"/>
                <w:szCs w:val="18"/>
              </w:rPr>
            </w:pPr>
          </w:p>
          <w:p w14:paraId="3F153BE8" w14:textId="77777777" w:rsidR="001B57AC" w:rsidRPr="00E57358" w:rsidRDefault="001B57AC" w:rsidP="001B57AC">
            <w:pPr>
              <w:rPr>
                <w:sz w:val="18"/>
                <w:szCs w:val="18"/>
              </w:rPr>
            </w:pPr>
          </w:p>
          <w:p w14:paraId="2CA80C39" w14:textId="77777777" w:rsidR="001B57AC" w:rsidRPr="00E57358" w:rsidRDefault="001B57AC" w:rsidP="001B57AC">
            <w:pPr>
              <w:rPr>
                <w:sz w:val="18"/>
                <w:szCs w:val="18"/>
              </w:rPr>
            </w:pPr>
          </w:p>
          <w:p w14:paraId="45E9B17C" w14:textId="77777777" w:rsidR="001B57AC" w:rsidRPr="00E57358" w:rsidRDefault="001B57AC" w:rsidP="001B57AC">
            <w:pPr>
              <w:rPr>
                <w:sz w:val="18"/>
                <w:szCs w:val="18"/>
              </w:rPr>
            </w:pPr>
          </w:p>
          <w:p w14:paraId="314AC687" w14:textId="77777777" w:rsidR="001B57AC" w:rsidRPr="00E57358" w:rsidRDefault="001B57AC" w:rsidP="001B57AC">
            <w:pPr>
              <w:rPr>
                <w:sz w:val="18"/>
                <w:szCs w:val="18"/>
              </w:rPr>
            </w:pPr>
          </w:p>
          <w:p w14:paraId="1CAEF2C6" w14:textId="77777777" w:rsidR="001B57AC" w:rsidRPr="00E57358" w:rsidRDefault="001B57AC" w:rsidP="001B57AC">
            <w:pPr>
              <w:rPr>
                <w:sz w:val="18"/>
                <w:szCs w:val="18"/>
              </w:rPr>
            </w:pPr>
          </w:p>
          <w:p w14:paraId="7EA46593" w14:textId="77777777" w:rsidR="001B57AC" w:rsidRPr="00E57358" w:rsidRDefault="001B57AC" w:rsidP="001B57AC">
            <w:pPr>
              <w:rPr>
                <w:sz w:val="18"/>
                <w:szCs w:val="18"/>
              </w:rPr>
            </w:pPr>
          </w:p>
          <w:p w14:paraId="063514EB" w14:textId="77777777" w:rsidR="001B57AC" w:rsidRPr="00E57358" w:rsidRDefault="001B57AC" w:rsidP="001B57AC">
            <w:pPr>
              <w:rPr>
                <w:sz w:val="18"/>
                <w:szCs w:val="18"/>
              </w:rPr>
            </w:pPr>
          </w:p>
          <w:p w14:paraId="34FCAB43" w14:textId="77777777" w:rsidR="001B57AC" w:rsidRPr="00E57358" w:rsidRDefault="001B57AC" w:rsidP="001B57AC">
            <w:pPr>
              <w:rPr>
                <w:sz w:val="18"/>
                <w:szCs w:val="18"/>
              </w:rPr>
            </w:pPr>
          </w:p>
          <w:p w14:paraId="32353DDA" w14:textId="7E993ADA" w:rsidR="001B57AC" w:rsidRPr="00E57358" w:rsidRDefault="001B57AC" w:rsidP="001B57AC">
            <w:pPr>
              <w:rPr>
                <w:sz w:val="18"/>
                <w:szCs w:val="18"/>
              </w:rPr>
            </w:pPr>
          </w:p>
          <w:p w14:paraId="5773AF3C" w14:textId="65A0C777" w:rsidR="001B57AC" w:rsidRPr="00E57358" w:rsidRDefault="001B57AC" w:rsidP="001B57AC">
            <w:pPr>
              <w:rPr>
                <w:sz w:val="18"/>
                <w:szCs w:val="18"/>
              </w:rPr>
            </w:pPr>
          </w:p>
          <w:p w14:paraId="64110049" w14:textId="5EC5C1A5" w:rsidR="001B57AC" w:rsidRPr="00E57358" w:rsidRDefault="001B57AC" w:rsidP="001B57AC">
            <w:pPr>
              <w:rPr>
                <w:sz w:val="18"/>
                <w:szCs w:val="18"/>
              </w:rPr>
            </w:pPr>
          </w:p>
          <w:p w14:paraId="63A2BEDD" w14:textId="5D881CBC" w:rsidR="004320E4" w:rsidRPr="00E57358" w:rsidRDefault="004320E4" w:rsidP="001B57AC">
            <w:pPr>
              <w:rPr>
                <w:sz w:val="18"/>
                <w:szCs w:val="18"/>
              </w:rPr>
            </w:pPr>
          </w:p>
          <w:p w14:paraId="49C34B9C" w14:textId="77777777" w:rsidR="004320E4" w:rsidRPr="00E57358" w:rsidRDefault="004320E4" w:rsidP="001B57AC">
            <w:pPr>
              <w:rPr>
                <w:sz w:val="18"/>
                <w:szCs w:val="18"/>
              </w:rPr>
            </w:pPr>
          </w:p>
          <w:p w14:paraId="7B13FBA1" w14:textId="77777777" w:rsidR="001B57AC" w:rsidRPr="00E57358" w:rsidRDefault="001B57AC" w:rsidP="001B57AC">
            <w:pPr>
              <w:rPr>
                <w:sz w:val="18"/>
                <w:szCs w:val="18"/>
              </w:rPr>
            </w:pPr>
          </w:p>
          <w:p w14:paraId="693E5F25" w14:textId="77777777" w:rsidR="001B57AC" w:rsidRPr="00E57358" w:rsidRDefault="001B57AC" w:rsidP="001B57AC">
            <w:pPr>
              <w:rPr>
                <w:sz w:val="18"/>
                <w:szCs w:val="18"/>
              </w:rPr>
            </w:pPr>
          </w:p>
          <w:p w14:paraId="78832255" w14:textId="77777777" w:rsidR="001B57AC" w:rsidRPr="00E57358" w:rsidRDefault="001B57AC" w:rsidP="001B57AC">
            <w:pPr>
              <w:rPr>
                <w:sz w:val="18"/>
                <w:szCs w:val="18"/>
              </w:rPr>
            </w:pPr>
          </w:p>
          <w:p w14:paraId="5C469C37" w14:textId="63C43070" w:rsidR="001B57AC" w:rsidRPr="00E57358" w:rsidRDefault="001B57AC" w:rsidP="001B57AC">
            <w:pPr>
              <w:rPr>
                <w:sz w:val="18"/>
                <w:szCs w:val="18"/>
              </w:rPr>
            </w:pPr>
            <w:r w:rsidRPr="00E57358">
              <w:rPr>
                <w:sz w:val="18"/>
                <w:szCs w:val="18"/>
              </w:rPr>
              <w:t>Rozhodnutie o uplatnení článkov 73, 86 a 97, článku 104 ods. 1 písm. a), článku 104b a článku 105 tejto smernice prijímajú dotknuté príslušné orgány zodpovedné za dohľad nad dcérskymi spoločnosťami materskej úverovej inštitúcie v EÚ alebo materskej finančnej holdingovej spoločnosti v EÚ alebo materskej zmiešanej finančnej holdingovej spoločnosti v EÚ na individuálnom alebo subkonsolidovanom základe po riadnom uvážení stanovísk a výhrad, ktoré predložil orgán konsolidovaného dohľadu. Ak na konci niektorej z lehôt uvedených v odseku 2 tohto článku ktorýkoľvek z dotknutých príslušných orgánov postúpil záležitosť EBA v súlade s článkom 19 nariadenia (EÚ) č. 1093/2010, príslušné orgány odložia prijatie rozhodnutia a počkajú na akékoľvek rozhodnutie, ktoré prijme EBA v súlade s článkom 19 ods. 3 uvedeného nariadenia, pričom rozhodnutie, ktoré prijmú, bude v súlade s rozhodnutím EBA. Lehoty uvedené v odseku 2 tohto článku sa v zmysle uvedeného nariadenia považujú za lehoty na zmierenie. EBA prijme svoje rozhodnutie do jedného mesiaca od prijatia postúpenej záležitosti. Záležitosť sa nepostúpi EBA po uplynutí tohto štvormesačného obdobia alebo po dosiahnutí spoločného rozhodnutia.</w:t>
            </w:r>
          </w:p>
          <w:p w14:paraId="1BE3CBEA" w14:textId="2CCAA277" w:rsidR="001B57AC" w:rsidRPr="00E57358" w:rsidRDefault="001B57AC" w:rsidP="001B57AC">
            <w:pPr>
              <w:rPr>
                <w:sz w:val="18"/>
                <w:szCs w:val="18"/>
              </w:rPr>
            </w:pPr>
          </w:p>
          <w:p w14:paraId="74C7858C" w14:textId="51797574" w:rsidR="001B57AC" w:rsidRPr="00E57358" w:rsidRDefault="001B57AC" w:rsidP="001B57AC">
            <w:pPr>
              <w:rPr>
                <w:sz w:val="18"/>
                <w:szCs w:val="18"/>
              </w:rPr>
            </w:pPr>
          </w:p>
          <w:p w14:paraId="3B9BBEEE" w14:textId="479B6649" w:rsidR="001B57AC" w:rsidRPr="00E57358" w:rsidRDefault="001B57AC" w:rsidP="001B57AC">
            <w:pPr>
              <w:rPr>
                <w:sz w:val="18"/>
                <w:szCs w:val="18"/>
              </w:rPr>
            </w:pPr>
          </w:p>
          <w:p w14:paraId="2FAFE22D" w14:textId="77777777" w:rsidR="001B57AC" w:rsidRPr="00E57358" w:rsidRDefault="001B57AC" w:rsidP="001B57AC">
            <w:pPr>
              <w:rPr>
                <w:sz w:val="18"/>
                <w:szCs w:val="18"/>
              </w:rPr>
            </w:pPr>
          </w:p>
          <w:p w14:paraId="19472083" w14:textId="77777777" w:rsidR="001B57AC" w:rsidRPr="00E57358" w:rsidRDefault="001B57AC" w:rsidP="001B57AC">
            <w:pPr>
              <w:rPr>
                <w:sz w:val="18"/>
                <w:szCs w:val="18"/>
              </w:rPr>
            </w:pPr>
          </w:p>
          <w:p w14:paraId="0D1292FF" w14:textId="77777777" w:rsidR="001B57AC" w:rsidRPr="00E57358" w:rsidRDefault="001B57AC" w:rsidP="001B57AC">
            <w:pPr>
              <w:rPr>
                <w:sz w:val="18"/>
                <w:szCs w:val="18"/>
              </w:rPr>
            </w:pPr>
            <w:r w:rsidRPr="00E57358">
              <w:rPr>
                <w:sz w:val="18"/>
                <w:szCs w:val="18"/>
              </w:rPr>
              <w:t>Rozhodnutia sa uvedú v dokumente, ktorý obsahuje ich plné odôvodnenie a v ktorom je zohľadnené posúdenie rizika, stanoviská a výhrady ostatných príslušných orgánov vyjadrené v lehote uvedenej v odseku 2. Tento dokument poskytne orgán konsolidovaného dohľadu všetkým dotknutým príslušným orgánom a materskej inštitúcii v EÚ.</w:t>
            </w:r>
          </w:p>
          <w:p w14:paraId="1C9E02F3" w14:textId="7169F47F" w:rsidR="001B57AC" w:rsidRPr="00E57358" w:rsidRDefault="001B57AC" w:rsidP="001B57AC">
            <w:pPr>
              <w:rPr>
                <w:sz w:val="18"/>
                <w:szCs w:val="18"/>
              </w:rPr>
            </w:pPr>
          </w:p>
          <w:p w14:paraId="08D5AF57" w14:textId="42540AE6" w:rsidR="001B57AC" w:rsidRPr="00E57358" w:rsidRDefault="001B57AC" w:rsidP="001B57AC">
            <w:pPr>
              <w:rPr>
                <w:sz w:val="18"/>
                <w:szCs w:val="18"/>
              </w:rPr>
            </w:pPr>
          </w:p>
          <w:p w14:paraId="2D32F9B0" w14:textId="1BF64D7E" w:rsidR="001B57AC" w:rsidRPr="00E57358" w:rsidRDefault="001B57AC" w:rsidP="001B57AC">
            <w:pPr>
              <w:rPr>
                <w:sz w:val="18"/>
                <w:szCs w:val="18"/>
              </w:rPr>
            </w:pPr>
          </w:p>
          <w:p w14:paraId="5307AC25" w14:textId="3C12A031" w:rsidR="001B57AC" w:rsidRPr="00E57358" w:rsidRDefault="001B57AC" w:rsidP="001B57AC">
            <w:pPr>
              <w:rPr>
                <w:sz w:val="18"/>
                <w:szCs w:val="18"/>
              </w:rPr>
            </w:pPr>
          </w:p>
          <w:p w14:paraId="31984B46" w14:textId="785B4884" w:rsidR="001B57AC" w:rsidRPr="00E57358" w:rsidRDefault="001B57AC" w:rsidP="001B57AC">
            <w:pPr>
              <w:rPr>
                <w:sz w:val="18"/>
                <w:szCs w:val="18"/>
              </w:rPr>
            </w:pPr>
          </w:p>
          <w:p w14:paraId="60F9F0C1" w14:textId="647AF340" w:rsidR="001B57AC" w:rsidRPr="00E57358" w:rsidRDefault="001B57AC" w:rsidP="001B57AC">
            <w:pPr>
              <w:rPr>
                <w:sz w:val="18"/>
                <w:szCs w:val="18"/>
              </w:rPr>
            </w:pPr>
          </w:p>
          <w:p w14:paraId="5BD2D7EF" w14:textId="3CBB12ED" w:rsidR="001B57AC" w:rsidRPr="00E57358" w:rsidRDefault="001B57AC" w:rsidP="001B57AC">
            <w:pPr>
              <w:rPr>
                <w:sz w:val="18"/>
                <w:szCs w:val="18"/>
              </w:rPr>
            </w:pPr>
          </w:p>
          <w:p w14:paraId="6FD1E77C" w14:textId="6642341D" w:rsidR="001B57AC" w:rsidRPr="00E57358" w:rsidRDefault="001B57AC" w:rsidP="001B57AC">
            <w:pPr>
              <w:rPr>
                <w:sz w:val="18"/>
                <w:szCs w:val="18"/>
              </w:rPr>
            </w:pPr>
          </w:p>
          <w:p w14:paraId="14D63AB8" w14:textId="6057E792" w:rsidR="001B57AC" w:rsidRPr="00E57358" w:rsidRDefault="001B57AC" w:rsidP="001B57AC">
            <w:pPr>
              <w:rPr>
                <w:sz w:val="18"/>
                <w:szCs w:val="18"/>
              </w:rPr>
            </w:pPr>
          </w:p>
          <w:p w14:paraId="275BA415" w14:textId="39264D28" w:rsidR="001B57AC" w:rsidRPr="00E57358" w:rsidRDefault="001B57AC" w:rsidP="001B57AC">
            <w:pPr>
              <w:rPr>
                <w:sz w:val="18"/>
                <w:szCs w:val="18"/>
              </w:rPr>
            </w:pPr>
          </w:p>
          <w:p w14:paraId="0D6AC65C" w14:textId="77777777" w:rsidR="001B57AC" w:rsidRPr="00E57358" w:rsidRDefault="001B57AC" w:rsidP="001B57AC">
            <w:pPr>
              <w:rPr>
                <w:sz w:val="18"/>
                <w:szCs w:val="18"/>
              </w:rPr>
            </w:pPr>
          </w:p>
          <w:p w14:paraId="00E9D863" w14:textId="7D137391" w:rsidR="001B57AC" w:rsidRPr="00E57358" w:rsidRDefault="001B57AC" w:rsidP="001B57AC">
            <w:pPr>
              <w:rPr>
                <w:sz w:val="18"/>
                <w:szCs w:val="18"/>
              </w:rPr>
            </w:pPr>
          </w:p>
          <w:p w14:paraId="12CA0A15" w14:textId="17D2534C" w:rsidR="001B57AC" w:rsidRPr="00E57358" w:rsidRDefault="001B57AC" w:rsidP="001B57AC">
            <w:pPr>
              <w:rPr>
                <w:sz w:val="18"/>
                <w:szCs w:val="18"/>
              </w:rPr>
            </w:pPr>
          </w:p>
          <w:p w14:paraId="7AD23FF4" w14:textId="77777777" w:rsidR="001B57AC" w:rsidRPr="00E57358" w:rsidRDefault="001B57AC" w:rsidP="001B57AC">
            <w:pPr>
              <w:rPr>
                <w:sz w:val="18"/>
                <w:szCs w:val="18"/>
              </w:rPr>
            </w:pPr>
          </w:p>
          <w:p w14:paraId="5EBA6F02" w14:textId="77777777" w:rsidR="001B57AC" w:rsidRPr="00E57358" w:rsidRDefault="001B57AC" w:rsidP="001B57AC">
            <w:pPr>
              <w:rPr>
                <w:sz w:val="18"/>
                <w:szCs w:val="18"/>
              </w:rPr>
            </w:pPr>
            <w:r w:rsidRPr="00E57358">
              <w:rPr>
                <w:sz w:val="18"/>
                <w:szCs w:val="18"/>
              </w:rPr>
              <w:t>Ak sa uskutočnili konzultácie s EBA, všetky príslušné orgány zvážia jeho odporúčania a vysvetlia akékoľvek významné odchýlky od týchto odporúčaní.</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141791E" w14:textId="77777777" w:rsidR="001B57AC" w:rsidRPr="00E57358" w:rsidRDefault="001B57AC" w:rsidP="001B57AC">
            <w:pPr>
              <w:jc w:val="center"/>
              <w:rPr>
                <w:i/>
                <w:sz w:val="18"/>
                <w:szCs w:val="18"/>
              </w:rPr>
            </w:pPr>
            <w:r w:rsidRPr="00E57358">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7D04220" w14:textId="18DA005F" w:rsidR="001B57AC" w:rsidRPr="00E57358" w:rsidRDefault="001B57AC" w:rsidP="001B57AC">
            <w:pPr>
              <w:jc w:val="center"/>
              <w:rPr>
                <w:b/>
                <w:sz w:val="18"/>
                <w:szCs w:val="18"/>
              </w:rPr>
            </w:pPr>
            <w:r w:rsidRPr="00E57358">
              <w:rPr>
                <w:sz w:val="18"/>
                <w:szCs w:val="18"/>
              </w:rPr>
              <w:t>483/2001 a </w:t>
            </w:r>
            <w:r w:rsidRPr="00E57358">
              <w:rPr>
                <w:b/>
                <w:sz w:val="18"/>
                <w:szCs w:val="18"/>
              </w:rPr>
              <w:t>návrh zákona čl. V</w:t>
            </w:r>
          </w:p>
          <w:p w14:paraId="4B859161" w14:textId="77777777" w:rsidR="001B57AC" w:rsidRPr="00E57358" w:rsidRDefault="001B57AC" w:rsidP="001B57AC">
            <w:pPr>
              <w:jc w:val="center"/>
              <w:rPr>
                <w:sz w:val="18"/>
                <w:szCs w:val="18"/>
              </w:rPr>
            </w:pPr>
          </w:p>
          <w:p w14:paraId="5E270237" w14:textId="77777777" w:rsidR="001B57AC" w:rsidRPr="00E57358" w:rsidRDefault="001B57AC" w:rsidP="001B57AC">
            <w:pPr>
              <w:jc w:val="center"/>
              <w:rPr>
                <w:sz w:val="18"/>
                <w:szCs w:val="18"/>
              </w:rPr>
            </w:pPr>
          </w:p>
          <w:p w14:paraId="198CD8DE" w14:textId="77777777" w:rsidR="001B57AC" w:rsidRPr="00E57358" w:rsidRDefault="001B57AC" w:rsidP="001B57AC">
            <w:pPr>
              <w:jc w:val="center"/>
              <w:rPr>
                <w:sz w:val="18"/>
                <w:szCs w:val="18"/>
              </w:rPr>
            </w:pPr>
          </w:p>
          <w:p w14:paraId="4B686ACE" w14:textId="77777777" w:rsidR="001B57AC" w:rsidRPr="00E57358" w:rsidRDefault="001B57AC" w:rsidP="001B57AC">
            <w:pPr>
              <w:jc w:val="center"/>
              <w:rPr>
                <w:sz w:val="18"/>
                <w:szCs w:val="18"/>
              </w:rPr>
            </w:pPr>
          </w:p>
          <w:p w14:paraId="7FD6367A" w14:textId="77777777" w:rsidR="001B57AC" w:rsidRPr="00E57358" w:rsidRDefault="001B57AC" w:rsidP="001B57AC">
            <w:pPr>
              <w:jc w:val="center"/>
              <w:rPr>
                <w:sz w:val="18"/>
                <w:szCs w:val="18"/>
              </w:rPr>
            </w:pPr>
          </w:p>
          <w:p w14:paraId="57F4D7C3" w14:textId="77777777" w:rsidR="001B57AC" w:rsidRPr="00E57358" w:rsidRDefault="001B57AC" w:rsidP="001B57AC">
            <w:pPr>
              <w:jc w:val="center"/>
              <w:rPr>
                <w:sz w:val="18"/>
                <w:szCs w:val="18"/>
              </w:rPr>
            </w:pPr>
          </w:p>
          <w:p w14:paraId="67062DFA" w14:textId="77777777" w:rsidR="001B57AC" w:rsidRPr="00E57358" w:rsidRDefault="001B57AC" w:rsidP="001B57AC">
            <w:pPr>
              <w:jc w:val="center"/>
              <w:rPr>
                <w:sz w:val="18"/>
                <w:szCs w:val="18"/>
              </w:rPr>
            </w:pPr>
          </w:p>
          <w:p w14:paraId="731EBD5D" w14:textId="77777777" w:rsidR="001B57AC" w:rsidRPr="00E57358" w:rsidRDefault="001B57AC" w:rsidP="001B57AC">
            <w:pPr>
              <w:jc w:val="center"/>
              <w:rPr>
                <w:sz w:val="18"/>
                <w:szCs w:val="18"/>
              </w:rPr>
            </w:pPr>
          </w:p>
          <w:p w14:paraId="7D53880D" w14:textId="77777777" w:rsidR="001B57AC" w:rsidRPr="00E57358" w:rsidRDefault="001B57AC" w:rsidP="001B57AC">
            <w:pPr>
              <w:jc w:val="center"/>
              <w:rPr>
                <w:sz w:val="18"/>
                <w:szCs w:val="18"/>
              </w:rPr>
            </w:pPr>
          </w:p>
          <w:p w14:paraId="089750E3" w14:textId="77777777" w:rsidR="001B57AC" w:rsidRPr="00E57358" w:rsidRDefault="001B57AC" w:rsidP="001B57AC">
            <w:pPr>
              <w:jc w:val="center"/>
              <w:rPr>
                <w:sz w:val="18"/>
                <w:szCs w:val="18"/>
              </w:rPr>
            </w:pPr>
          </w:p>
          <w:p w14:paraId="3006D92D" w14:textId="77777777" w:rsidR="001B57AC" w:rsidRPr="00E57358" w:rsidRDefault="001B57AC" w:rsidP="001B57AC">
            <w:pPr>
              <w:jc w:val="center"/>
              <w:rPr>
                <w:sz w:val="18"/>
                <w:szCs w:val="18"/>
              </w:rPr>
            </w:pPr>
          </w:p>
          <w:p w14:paraId="11C65C7B" w14:textId="77777777" w:rsidR="001B57AC" w:rsidRPr="00E57358" w:rsidRDefault="001B57AC" w:rsidP="001B57AC">
            <w:pPr>
              <w:jc w:val="center"/>
              <w:rPr>
                <w:sz w:val="18"/>
                <w:szCs w:val="18"/>
              </w:rPr>
            </w:pPr>
          </w:p>
          <w:p w14:paraId="01D698F4" w14:textId="77777777" w:rsidR="001B57AC" w:rsidRPr="00E57358" w:rsidRDefault="001B57AC" w:rsidP="001B57AC">
            <w:pPr>
              <w:jc w:val="center"/>
              <w:rPr>
                <w:sz w:val="18"/>
                <w:szCs w:val="18"/>
              </w:rPr>
            </w:pPr>
          </w:p>
          <w:p w14:paraId="20B679F2" w14:textId="77777777" w:rsidR="001B57AC" w:rsidRPr="00E57358" w:rsidRDefault="001B57AC" w:rsidP="001B57AC">
            <w:pPr>
              <w:jc w:val="center"/>
              <w:rPr>
                <w:sz w:val="18"/>
                <w:szCs w:val="18"/>
              </w:rPr>
            </w:pPr>
          </w:p>
          <w:p w14:paraId="13710053" w14:textId="77777777" w:rsidR="001B57AC" w:rsidRPr="00E57358" w:rsidRDefault="001B57AC" w:rsidP="001B57AC">
            <w:pPr>
              <w:jc w:val="center"/>
              <w:rPr>
                <w:sz w:val="18"/>
                <w:szCs w:val="18"/>
              </w:rPr>
            </w:pPr>
          </w:p>
          <w:p w14:paraId="71263E99" w14:textId="77777777" w:rsidR="001B57AC" w:rsidRPr="00E57358" w:rsidRDefault="001B57AC" w:rsidP="001B57AC">
            <w:pPr>
              <w:jc w:val="center"/>
              <w:rPr>
                <w:sz w:val="18"/>
                <w:szCs w:val="18"/>
              </w:rPr>
            </w:pPr>
          </w:p>
          <w:p w14:paraId="633C7A9A" w14:textId="77777777" w:rsidR="001B57AC" w:rsidRPr="00E57358" w:rsidRDefault="001B57AC" w:rsidP="001B57AC">
            <w:pPr>
              <w:jc w:val="center"/>
              <w:rPr>
                <w:sz w:val="18"/>
                <w:szCs w:val="18"/>
              </w:rPr>
            </w:pPr>
          </w:p>
          <w:p w14:paraId="22384C13" w14:textId="77777777" w:rsidR="001B57AC" w:rsidRPr="00E57358" w:rsidRDefault="001B57AC" w:rsidP="001B57AC">
            <w:pPr>
              <w:jc w:val="center"/>
              <w:rPr>
                <w:sz w:val="18"/>
                <w:szCs w:val="18"/>
              </w:rPr>
            </w:pPr>
          </w:p>
          <w:p w14:paraId="64CB3E7B" w14:textId="77777777" w:rsidR="001B57AC" w:rsidRPr="00E57358" w:rsidRDefault="001B57AC" w:rsidP="001B57AC">
            <w:pPr>
              <w:jc w:val="center"/>
              <w:rPr>
                <w:sz w:val="18"/>
                <w:szCs w:val="18"/>
              </w:rPr>
            </w:pPr>
          </w:p>
          <w:p w14:paraId="6428DCC2" w14:textId="77777777" w:rsidR="001B57AC" w:rsidRPr="00E57358" w:rsidRDefault="001B57AC" w:rsidP="001B57AC">
            <w:pPr>
              <w:jc w:val="center"/>
              <w:rPr>
                <w:sz w:val="18"/>
                <w:szCs w:val="18"/>
              </w:rPr>
            </w:pPr>
          </w:p>
          <w:p w14:paraId="0EA9E3C8" w14:textId="77777777" w:rsidR="001B57AC" w:rsidRPr="00E57358" w:rsidRDefault="001B57AC" w:rsidP="001B57AC">
            <w:pPr>
              <w:jc w:val="center"/>
              <w:rPr>
                <w:sz w:val="18"/>
                <w:szCs w:val="18"/>
              </w:rPr>
            </w:pPr>
          </w:p>
          <w:p w14:paraId="26943950" w14:textId="77777777" w:rsidR="001B57AC" w:rsidRPr="00E57358" w:rsidRDefault="001B57AC" w:rsidP="001B57AC">
            <w:pPr>
              <w:jc w:val="center"/>
              <w:rPr>
                <w:sz w:val="18"/>
                <w:szCs w:val="18"/>
              </w:rPr>
            </w:pPr>
          </w:p>
          <w:p w14:paraId="1F677ABF" w14:textId="77777777" w:rsidR="001B57AC" w:rsidRPr="00E57358" w:rsidRDefault="001B57AC" w:rsidP="001B57AC">
            <w:pPr>
              <w:jc w:val="center"/>
              <w:rPr>
                <w:sz w:val="18"/>
                <w:szCs w:val="18"/>
              </w:rPr>
            </w:pPr>
          </w:p>
          <w:p w14:paraId="5FDCAC34" w14:textId="77777777" w:rsidR="001B57AC" w:rsidRPr="00E57358" w:rsidRDefault="001B57AC" w:rsidP="001B57AC">
            <w:pPr>
              <w:jc w:val="center"/>
              <w:rPr>
                <w:sz w:val="18"/>
                <w:szCs w:val="18"/>
              </w:rPr>
            </w:pPr>
          </w:p>
          <w:p w14:paraId="2FC73749" w14:textId="77777777" w:rsidR="001B57AC" w:rsidRPr="00E57358" w:rsidRDefault="001B57AC" w:rsidP="001B57AC">
            <w:pPr>
              <w:jc w:val="center"/>
              <w:rPr>
                <w:sz w:val="18"/>
                <w:szCs w:val="18"/>
              </w:rPr>
            </w:pPr>
          </w:p>
          <w:p w14:paraId="08A0B0AF" w14:textId="77777777" w:rsidR="001B57AC" w:rsidRPr="00E57358" w:rsidRDefault="001B57AC" w:rsidP="001B57AC">
            <w:pPr>
              <w:jc w:val="center"/>
              <w:rPr>
                <w:sz w:val="18"/>
                <w:szCs w:val="18"/>
              </w:rPr>
            </w:pPr>
          </w:p>
          <w:p w14:paraId="17A6CFCA" w14:textId="77777777" w:rsidR="001B57AC" w:rsidRPr="00E57358" w:rsidRDefault="001B57AC" w:rsidP="001B57AC">
            <w:pPr>
              <w:jc w:val="center"/>
              <w:rPr>
                <w:sz w:val="18"/>
                <w:szCs w:val="18"/>
              </w:rPr>
            </w:pPr>
          </w:p>
          <w:p w14:paraId="757E4448" w14:textId="77777777" w:rsidR="001B57AC" w:rsidRPr="00E57358" w:rsidRDefault="001B57AC" w:rsidP="001B57AC">
            <w:pPr>
              <w:jc w:val="center"/>
              <w:rPr>
                <w:sz w:val="18"/>
                <w:szCs w:val="18"/>
              </w:rPr>
            </w:pPr>
          </w:p>
          <w:p w14:paraId="080E7E70" w14:textId="77777777" w:rsidR="001B57AC" w:rsidRPr="00E57358" w:rsidRDefault="001B57AC" w:rsidP="001B57AC">
            <w:pPr>
              <w:jc w:val="center"/>
              <w:rPr>
                <w:sz w:val="18"/>
                <w:szCs w:val="18"/>
              </w:rPr>
            </w:pPr>
          </w:p>
          <w:p w14:paraId="2F1540F7" w14:textId="77777777" w:rsidR="001B57AC" w:rsidRPr="00E57358" w:rsidRDefault="001B57AC" w:rsidP="001B57AC">
            <w:pPr>
              <w:jc w:val="center"/>
              <w:rPr>
                <w:sz w:val="18"/>
                <w:szCs w:val="18"/>
              </w:rPr>
            </w:pPr>
          </w:p>
          <w:p w14:paraId="5D6A18FF" w14:textId="77777777" w:rsidR="001B57AC" w:rsidRPr="00E57358" w:rsidRDefault="001B57AC" w:rsidP="001B57AC">
            <w:pPr>
              <w:jc w:val="center"/>
              <w:rPr>
                <w:sz w:val="18"/>
                <w:szCs w:val="18"/>
              </w:rPr>
            </w:pPr>
          </w:p>
          <w:p w14:paraId="4A4DE399" w14:textId="77777777" w:rsidR="001B57AC" w:rsidRPr="00E57358" w:rsidRDefault="001B57AC" w:rsidP="001B57AC">
            <w:pPr>
              <w:jc w:val="center"/>
              <w:rPr>
                <w:sz w:val="18"/>
                <w:szCs w:val="18"/>
              </w:rPr>
            </w:pPr>
          </w:p>
          <w:p w14:paraId="783F0AB4" w14:textId="64E9925C" w:rsidR="001B57AC" w:rsidRPr="00E57358" w:rsidRDefault="001B57AC" w:rsidP="001B57AC">
            <w:pPr>
              <w:jc w:val="center"/>
              <w:rPr>
                <w:sz w:val="18"/>
                <w:szCs w:val="18"/>
              </w:rPr>
            </w:pPr>
          </w:p>
          <w:p w14:paraId="6FA0BC78" w14:textId="144BE70B" w:rsidR="001B57AC" w:rsidRPr="00E57358" w:rsidRDefault="001B57AC" w:rsidP="001B57AC">
            <w:pPr>
              <w:jc w:val="center"/>
              <w:rPr>
                <w:sz w:val="18"/>
                <w:szCs w:val="18"/>
              </w:rPr>
            </w:pPr>
          </w:p>
          <w:p w14:paraId="3EEB54A8" w14:textId="1339A7F7" w:rsidR="001B57AC" w:rsidRPr="00E57358" w:rsidRDefault="001B57AC" w:rsidP="001B57AC">
            <w:pPr>
              <w:jc w:val="center"/>
              <w:rPr>
                <w:sz w:val="18"/>
                <w:szCs w:val="18"/>
              </w:rPr>
            </w:pPr>
          </w:p>
          <w:p w14:paraId="25ED6A4D" w14:textId="031D00EA" w:rsidR="001B57AC" w:rsidRPr="00E57358" w:rsidRDefault="001B57AC" w:rsidP="001B57AC">
            <w:pPr>
              <w:jc w:val="center"/>
              <w:rPr>
                <w:sz w:val="18"/>
                <w:szCs w:val="18"/>
              </w:rPr>
            </w:pPr>
          </w:p>
          <w:p w14:paraId="0AB8D5A5" w14:textId="62A19D02" w:rsidR="001B57AC" w:rsidRPr="00E57358" w:rsidRDefault="001B57AC" w:rsidP="001B57AC">
            <w:pPr>
              <w:jc w:val="center"/>
              <w:rPr>
                <w:sz w:val="18"/>
                <w:szCs w:val="18"/>
              </w:rPr>
            </w:pPr>
          </w:p>
          <w:p w14:paraId="6D114F55" w14:textId="5129DFF0" w:rsidR="001B57AC" w:rsidRPr="00E57358" w:rsidRDefault="001B57AC" w:rsidP="001B57AC">
            <w:pPr>
              <w:jc w:val="center"/>
              <w:rPr>
                <w:sz w:val="18"/>
                <w:szCs w:val="18"/>
              </w:rPr>
            </w:pPr>
          </w:p>
          <w:p w14:paraId="4E80EC74" w14:textId="6434E54C" w:rsidR="001B57AC" w:rsidRPr="00E57358" w:rsidRDefault="001B57AC" w:rsidP="001B57AC">
            <w:pPr>
              <w:jc w:val="center"/>
              <w:rPr>
                <w:sz w:val="18"/>
                <w:szCs w:val="18"/>
              </w:rPr>
            </w:pPr>
          </w:p>
          <w:p w14:paraId="5C4D7E68" w14:textId="2E09BE21" w:rsidR="001B57AC" w:rsidRPr="00E57358" w:rsidRDefault="001B57AC" w:rsidP="001B57AC">
            <w:pPr>
              <w:jc w:val="center"/>
              <w:rPr>
                <w:sz w:val="18"/>
                <w:szCs w:val="18"/>
              </w:rPr>
            </w:pPr>
          </w:p>
          <w:p w14:paraId="46CFCB4F" w14:textId="3DA355B4" w:rsidR="001B57AC" w:rsidRPr="00E57358" w:rsidRDefault="001B57AC" w:rsidP="001B57AC">
            <w:pPr>
              <w:jc w:val="center"/>
              <w:rPr>
                <w:sz w:val="18"/>
                <w:szCs w:val="18"/>
              </w:rPr>
            </w:pPr>
          </w:p>
          <w:p w14:paraId="3E1B9E80" w14:textId="30B9B8CA" w:rsidR="001B57AC" w:rsidRPr="00E57358" w:rsidRDefault="001B57AC" w:rsidP="001B57AC">
            <w:pPr>
              <w:jc w:val="center"/>
              <w:rPr>
                <w:sz w:val="18"/>
                <w:szCs w:val="18"/>
              </w:rPr>
            </w:pPr>
          </w:p>
          <w:p w14:paraId="5FF2EE74" w14:textId="26A04F69" w:rsidR="001B57AC" w:rsidRPr="00E57358" w:rsidRDefault="001B57AC" w:rsidP="001B57AC">
            <w:pPr>
              <w:jc w:val="center"/>
              <w:rPr>
                <w:sz w:val="18"/>
                <w:szCs w:val="18"/>
              </w:rPr>
            </w:pPr>
          </w:p>
          <w:p w14:paraId="6F1325EA" w14:textId="4DC2E9F9" w:rsidR="001B57AC" w:rsidRPr="00E57358" w:rsidRDefault="001B57AC" w:rsidP="001B57AC">
            <w:pPr>
              <w:jc w:val="center"/>
              <w:rPr>
                <w:sz w:val="18"/>
                <w:szCs w:val="18"/>
              </w:rPr>
            </w:pPr>
          </w:p>
          <w:p w14:paraId="4996E76C" w14:textId="4DD8DF18" w:rsidR="001B57AC" w:rsidRPr="00E57358" w:rsidRDefault="001B57AC" w:rsidP="001B57AC">
            <w:pPr>
              <w:jc w:val="center"/>
              <w:rPr>
                <w:sz w:val="18"/>
                <w:szCs w:val="18"/>
              </w:rPr>
            </w:pPr>
          </w:p>
          <w:p w14:paraId="13F38419" w14:textId="4ADA0A96" w:rsidR="001B57AC" w:rsidRPr="00E57358" w:rsidRDefault="001B57AC" w:rsidP="001B57AC">
            <w:pPr>
              <w:jc w:val="center"/>
              <w:rPr>
                <w:sz w:val="18"/>
                <w:szCs w:val="18"/>
              </w:rPr>
            </w:pPr>
          </w:p>
          <w:p w14:paraId="29D4E746" w14:textId="77777777" w:rsidR="001B57AC" w:rsidRPr="00E57358" w:rsidRDefault="001B57AC" w:rsidP="001B57AC">
            <w:pPr>
              <w:jc w:val="center"/>
              <w:rPr>
                <w:sz w:val="18"/>
                <w:szCs w:val="18"/>
              </w:rPr>
            </w:pPr>
          </w:p>
          <w:p w14:paraId="258A96E0" w14:textId="77777777" w:rsidR="001B57AC" w:rsidRPr="00E57358" w:rsidRDefault="001B57AC" w:rsidP="001B57AC">
            <w:pPr>
              <w:jc w:val="center"/>
              <w:rPr>
                <w:sz w:val="18"/>
                <w:szCs w:val="18"/>
              </w:rPr>
            </w:pPr>
          </w:p>
          <w:p w14:paraId="0F9BE01C" w14:textId="77777777" w:rsidR="001B57AC" w:rsidRPr="00E57358" w:rsidRDefault="001B57AC" w:rsidP="001B57AC">
            <w:pPr>
              <w:jc w:val="center"/>
              <w:rPr>
                <w:sz w:val="18"/>
                <w:szCs w:val="18"/>
              </w:rPr>
            </w:pPr>
          </w:p>
          <w:p w14:paraId="69F148CB" w14:textId="77777777" w:rsidR="001B57AC" w:rsidRPr="00E57358" w:rsidRDefault="001B57AC" w:rsidP="001B57AC">
            <w:pPr>
              <w:jc w:val="center"/>
              <w:rPr>
                <w:sz w:val="18"/>
                <w:szCs w:val="18"/>
              </w:rPr>
            </w:pPr>
          </w:p>
          <w:p w14:paraId="68827D8B" w14:textId="77777777" w:rsidR="001B57AC" w:rsidRPr="00E57358" w:rsidRDefault="001B57AC" w:rsidP="001B57AC">
            <w:pPr>
              <w:jc w:val="center"/>
              <w:rPr>
                <w:sz w:val="18"/>
                <w:szCs w:val="18"/>
              </w:rPr>
            </w:pPr>
          </w:p>
          <w:p w14:paraId="7117299D" w14:textId="77777777" w:rsidR="001B57AC" w:rsidRPr="00E57358" w:rsidRDefault="001B57AC" w:rsidP="001B57AC">
            <w:pPr>
              <w:jc w:val="center"/>
              <w:rPr>
                <w:sz w:val="18"/>
                <w:szCs w:val="18"/>
              </w:rPr>
            </w:pPr>
          </w:p>
          <w:p w14:paraId="20A4705C" w14:textId="77777777" w:rsidR="001B57AC" w:rsidRPr="00E57358" w:rsidRDefault="001B57AC" w:rsidP="001B57AC">
            <w:pPr>
              <w:jc w:val="center"/>
              <w:rPr>
                <w:sz w:val="18"/>
                <w:szCs w:val="18"/>
              </w:rPr>
            </w:pPr>
          </w:p>
          <w:p w14:paraId="5F774ADE" w14:textId="77777777" w:rsidR="001B57AC" w:rsidRPr="00E57358" w:rsidRDefault="001B57AC" w:rsidP="001B57AC">
            <w:pPr>
              <w:jc w:val="center"/>
              <w:rPr>
                <w:sz w:val="18"/>
                <w:szCs w:val="18"/>
              </w:rPr>
            </w:pPr>
          </w:p>
          <w:p w14:paraId="7E80117E" w14:textId="77777777" w:rsidR="001B57AC" w:rsidRPr="00E57358" w:rsidRDefault="001B57AC" w:rsidP="001B57AC">
            <w:pPr>
              <w:jc w:val="center"/>
              <w:rPr>
                <w:sz w:val="18"/>
                <w:szCs w:val="18"/>
              </w:rPr>
            </w:pPr>
          </w:p>
          <w:p w14:paraId="122C0FBA" w14:textId="77777777" w:rsidR="001B57AC" w:rsidRPr="00E57358" w:rsidRDefault="001B57AC" w:rsidP="001B57AC">
            <w:pPr>
              <w:jc w:val="center"/>
              <w:rPr>
                <w:sz w:val="18"/>
                <w:szCs w:val="18"/>
              </w:rPr>
            </w:pPr>
          </w:p>
          <w:p w14:paraId="3F641D46" w14:textId="4F0A3A1E" w:rsidR="001B57AC" w:rsidRPr="00E57358" w:rsidRDefault="001B57AC" w:rsidP="001B57AC">
            <w:pPr>
              <w:jc w:val="center"/>
              <w:rPr>
                <w:sz w:val="18"/>
                <w:szCs w:val="18"/>
              </w:rPr>
            </w:pPr>
          </w:p>
          <w:p w14:paraId="566468B7" w14:textId="79CDE73B" w:rsidR="001B57AC" w:rsidRPr="00E57358" w:rsidRDefault="001B57AC" w:rsidP="001B57AC">
            <w:pPr>
              <w:jc w:val="center"/>
              <w:rPr>
                <w:sz w:val="18"/>
                <w:szCs w:val="18"/>
              </w:rPr>
            </w:pPr>
          </w:p>
          <w:p w14:paraId="6B2CB5D2" w14:textId="64A5D9DA" w:rsidR="001B57AC" w:rsidRPr="00E57358" w:rsidRDefault="001B57AC" w:rsidP="001B57AC">
            <w:pPr>
              <w:jc w:val="center"/>
              <w:rPr>
                <w:sz w:val="18"/>
                <w:szCs w:val="18"/>
              </w:rPr>
            </w:pPr>
          </w:p>
          <w:p w14:paraId="49A36247" w14:textId="6E19214C" w:rsidR="001B57AC" w:rsidRPr="00E57358" w:rsidRDefault="001B57AC" w:rsidP="001B57AC">
            <w:pPr>
              <w:jc w:val="center"/>
              <w:rPr>
                <w:sz w:val="18"/>
                <w:szCs w:val="18"/>
              </w:rPr>
            </w:pPr>
          </w:p>
          <w:p w14:paraId="551F580B" w14:textId="51AFC341" w:rsidR="001B57AC" w:rsidRPr="00E57358" w:rsidRDefault="001B57AC" w:rsidP="001B57AC">
            <w:pPr>
              <w:jc w:val="center"/>
              <w:rPr>
                <w:sz w:val="18"/>
                <w:szCs w:val="18"/>
              </w:rPr>
            </w:pPr>
          </w:p>
          <w:p w14:paraId="5EE269A8" w14:textId="1B4DA100" w:rsidR="001B57AC" w:rsidRPr="00E57358" w:rsidRDefault="001B57AC" w:rsidP="001B57AC">
            <w:pPr>
              <w:jc w:val="center"/>
              <w:rPr>
                <w:sz w:val="18"/>
                <w:szCs w:val="18"/>
              </w:rPr>
            </w:pPr>
          </w:p>
          <w:p w14:paraId="0C262FF4" w14:textId="29DBFCF9" w:rsidR="001B57AC" w:rsidRPr="00E57358" w:rsidRDefault="001B57AC" w:rsidP="001B57AC">
            <w:pPr>
              <w:jc w:val="center"/>
              <w:rPr>
                <w:sz w:val="18"/>
                <w:szCs w:val="18"/>
              </w:rPr>
            </w:pPr>
          </w:p>
          <w:p w14:paraId="778497A6" w14:textId="46127470" w:rsidR="001B57AC" w:rsidRPr="00E57358" w:rsidRDefault="001B57AC" w:rsidP="001B57AC">
            <w:pPr>
              <w:jc w:val="center"/>
              <w:rPr>
                <w:sz w:val="18"/>
                <w:szCs w:val="18"/>
              </w:rPr>
            </w:pPr>
          </w:p>
          <w:p w14:paraId="4D09D80F" w14:textId="30112573" w:rsidR="001B57AC" w:rsidRPr="00E57358" w:rsidRDefault="001B57AC" w:rsidP="001B57AC">
            <w:pPr>
              <w:jc w:val="center"/>
              <w:rPr>
                <w:sz w:val="18"/>
                <w:szCs w:val="18"/>
              </w:rPr>
            </w:pPr>
          </w:p>
          <w:p w14:paraId="1CD68844" w14:textId="22182B93" w:rsidR="001B57AC" w:rsidRPr="00E57358" w:rsidRDefault="001B57AC" w:rsidP="001B57AC">
            <w:pPr>
              <w:jc w:val="center"/>
              <w:rPr>
                <w:sz w:val="18"/>
                <w:szCs w:val="18"/>
              </w:rPr>
            </w:pPr>
          </w:p>
          <w:p w14:paraId="144C6040" w14:textId="4C11C5AB" w:rsidR="001B57AC" w:rsidRPr="00E57358" w:rsidRDefault="001B57AC" w:rsidP="001B57AC">
            <w:pPr>
              <w:jc w:val="center"/>
              <w:rPr>
                <w:sz w:val="18"/>
                <w:szCs w:val="18"/>
              </w:rPr>
            </w:pPr>
          </w:p>
          <w:p w14:paraId="60D91CA4" w14:textId="77777777" w:rsidR="001B57AC" w:rsidRPr="00E57358" w:rsidRDefault="001B57AC" w:rsidP="001B57AC">
            <w:pPr>
              <w:jc w:val="center"/>
              <w:rPr>
                <w:sz w:val="18"/>
                <w:szCs w:val="18"/>
              </w:rPr>
            </w:pPr>
          </w:p>
          <w:p w14:paraId="3CC49E96" w14:textId="77777777" w:rsidR="001B57AC" w:rsidRPr="00E57358" w:rsidRDefault="001B57AC" w:rsidP="001B57AC">
            <w:pPr>
              <w:jc w:val="center"/>
              <w:rPr>
                <w:i/>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04B53C" w14:textId="77777777" w:rsidR="001B57AC" w:rsidRPr="00E57358" w:rsidRDefault="001B57AC" w:rsidP="001B57AC">
            <w:pPr>
              <w:pStyle w:val="Normlny0"/>
              <w:jc w:val="center"/>
              <w:rPr>
                <w:sz w:val="18"/>
                <w:szCs w:val="18"/>
              </w:rPr>
            </w:pPr>
            <w:r w:rsidRPr="00E57358">
              <w:rPr>
                <w:sz w:val="18"/>
                <w:szCs w:val="18"/>
              </w:rPr>
              <w:lastRenderedPageBreak/>
              <w:t xml:space="preserve">§ 47 O 15 </w:t>
            </w:r>
          </w:p>
          <w:p w14:paraId="75A9A958" w14:textId="77777777" w:rsidR="001B57AC" w:rsidRPr="00E57358" w:rsidRDefault="001B57AC" w:rsidP="001B57AC">
            <w:pPr>
              <w:pStyle w:val="Normlny0"/>
              <w:jc w:val="center"/>
              <w:rPr>
                <w:sz w:val="18"/>
                <w:szCs w:val="18"/>
              </w:rPr>
            </w:pPr>
            <w:r w:rsidRPr="00E57358">
              <w:rPr>
                <w:sz w:val="18"/>
                <w:szCs w:val="18"/>
              </w:rPr>
              <w:t xml:space="preserve">P h) </w:t>
            </w:r>
          </w:p>
          <w:p w14:paraId="08D27A0D" w14:textId="77777777" w:rsidR="001B57AC" w:rsidRPr="00E57358" w:rsidRDefault="001B57AC" w:rsidP="001B57AC">
            <w:pPr>
              <w:pStyle w:val="Normlny0"/>
              <w:jc w:val="center"/>
              <w:rPr>
                <w:sz w:val="18"/>
                <w:szCs w:val="18"/>
              </w:rPr>
            </w:pPr>
          </w:p>
          <w:p w14:paraId="0DA0F98D" w14:textId="77777777" w:rsidR="001B57AC" w:rsidRPr="00E57358" w:rsidRDefault="001B57AC" w:rsidP="001B57AC">
            <w:pPr>
              <w:pStyle w:val="Normlny0"/>
              <w:jc w:val="center"/>
              <w:rPr>
                <w:sz w:val="18"/>
                <w:szCs w:val="18"/>
              </w:rPr>
            </w:pPr>
          </w:p>
          <w:p w14:paraId="73924BDE" w14:textId="77777777" w:rsidR="001B57AC" w:rsidRPr="00E57358" w:rsidRDefault="001B57AC" w:rsidP="001B57AC">
            <w:pPr>
              <w:pStyle w:val="Normlny0"/>
              <w:jc w:val="center"/>
              <w:rPr>
                <w:sz w:val="18"/>
                <w:szCs w:val="18"/>
              </w:rPr>
            </w:pPr>
          </w:p>
          <w:p w14:paraId="4E7585F3" w14:textId="77777777" w:rsidR="001B57AC" w:rsidRPr="00E57358" w:rsidRDefault="001B57AC" w:rsidP="001B57AC">
            <w:pPr>
              <w:pStyle w:val="Normlny0"/>
              <w:jc w:val="center"/>
              <w:rPr>
                <w:sz w:val="18"/>
                <w:szCs w:val="18"/>
              </w:rPr>
            </w:pPr>
          </w:p>
          <w:p w14:paraId="0DA09053" w14:textId="77777777" w:rsidR="001B57AC" w:rsidRPr="00E57358" w:rsidRDefault="001B57AC" w:rsidP="001B57AC">
            <w:pPr>
              <w:pStyle w:val="Normlny0"/>
              <w:jc w:val="center"/>
              <w:rPr>
                <w:sz w:val="18"/>
                <w:szCs w:val="18"/>
              </w:rPr>
            </w:pPr>
          </w:p>
          <w:p w14:paraId="63CD79D8" w14:textId="77777777" w:rsidR="001B57AC" w:rsidRPr="00E57358" w:rsidRDefault="001B57AC" w:rsidP="001B57AC">
            <w:pPr>
              <w:pStyle w:val="Normlny0"/>
              <w:jc w:val="center"/>
              <w:rPr>
                <w:sz w:val="18"/>
                <w:szCs w:val="18"/>
              </w:rPr>
            </w:pPr>
          </w:p>
          <w:p w14:paraId="5CC84E6D" w14:textId="77777777" w:rsidR="001B57AC" w:rsidRPr="00E57358" w:rsidRDefault="001B57AC" w:rsidP="001B57AC">
            <w:pPr>
              <w:pStyle w:val="Normlny0"/>
              <w:jc w:val="center"/>
              <w:rPr>
                <w:sz w:val="18"/>
                <w:szCs w:val="18"/>
              </w:rPr>
            </w:pPr>
          </w:p>
          <w:p w14:paraId="0B758836" w14:textId="77777777" w:rsidR="001B57AC" w:rsidRPr="00E57358" w:rsidRDefault="001B57AC" w:rsidP="001B57AC">
            <w:pPr>
              <w:pStyle w:val="Normlny0"/>
              <w:jc w:val="center"/>
              <w:rPr>
                <w:sz w:val="18"/>
                <w:szCs w:val="18"/>
              </w:rPr>
            </w:pPr>
          </w:p>
          <w:p w14:paraId="150FEE4B" w14:textId="10D3E53E" w:rsidR="001B57AC" w:rsidRPr="00E57358" w:rsidRDefault="001B57AC" w:rsidP="001B57AC">
            <w:pPr>
              <w:pStyle w:val="Normlny0"/>
              <w:jc w:val="center"/>
              <w:rPr>
                <w:sz w:val="18"/>
                <w:szCs w:val="18"/>
              </w:rPr>
            </w:pPr>
          </w:p>
          <w:p w14:paraId="1F356FCA" w14:textId="77777777" w:rsidR="001B57AC" w:rsidRPr="00E57358" w:rsidRDefault="001B57AC" w:rsidP="001B57AC">
            <w:pPr>
              <w:pStyle w:val="Normlny0"/>
              <w:jc w:val="center"/>
              <w:rPr>
                <w:sz w:val="18"/>
                <w:szCs w:val="18"/>
              </w:rPr>
            </w:pPr>
            <w:r w:rsidRPr="00E57358">
              <w:rPr>
                <w:sz w:val="18"/>
                <w:szCs w:val="18"/>
              </w:rPr>
              <w:t>§ 47 O 16</w:t>
            </w:r>
          </w:p>
          <w:p w14:paraId="600E693B" w14:textId="77777777" w:rsidR="001B57AC" w:rsidRPr="00E57358" w:rsidRDefault="001B57AC" w:rsidP="001B57AC">
            <w:pPr>
              <w:pStyle w:val="Normlny0"/>
              <w:jc w:val="center"/>
              <w:rPr>
                <w:sz w:val="18"/>
                <w:szCs w:val="18"/>
              </w:rPr>
            </w:pPr>
          </w:p>
          <w:p w14:paraId="23E7D5E6" w14:textId="77777777" w:rsidR="001B57AC" w:rsidRPr="00E57358" w:rsidRDefault="001B57AC" w:rsidP="001B57AC">
            <w:pPr>
              <w:pStyle w:val="Normlny0"/>
              <w:jc w:val="center"/>
              <w:rPr>
                <w:sz w:val="18"/>
                <w:szCs w:val="18"/>
              </w:rPr>
            </w:pPr>
          </w:p>
          <w:p w14:paraId="1005ADC0" w14:textId="77777777" w:rsidR="001B57AC" w:rsidRPr="00E57358" w:rsidRDefault="001B57AC" w:rsidP="001B57AC">
            <w:pPr>
              <w:pStyle w:val="Normlny0"/>
              <w:jc w:val="center"/>
              <w:rPr>
                <w:sz w:val="18"/>
                <w:szCs w:val="18"/>
              </w:rPr>
            </w:pPr>
          </w:p>
          <w:p w14:paraId="44E76662" w14:textId="77777777" w:rsidR="001B57AC" w:rsidRPr="00E57358" w:rsidRDefault="001B57AC" w:rsidP="001B57AC">
            <w:pPr>
              <w:pStyle w:val="Normlny0"/>
              <w:jc w:val="center"/>
              <w:rPr>
                <w:sz w:val="18"/>
                <w:szCs w:val="18"/>
              </w:rPr>
            </w:pPr>
          </w:p>
          <w:p w14:paraId="7C4F89F3" w14:textId="77777777" w:rsidR="001B57AC" w:rsidRPr="00E57358" w:rsidRDefault="001B57AC" w:rsidP="001B57AC">
            <w:pPr>
              <w:pStyle w:val="Normlny0"/>
              <w:jc w:val="center"/>
              <w:rPr>
                <w:sz w:val="18"/>
                <w:szCs w:val="18"/>
              </w:rPr>
            </w:pPr>
          </w:p>
          <w:p w14:paraId="126C3301" w14:textId="77777777" w:rsidR="001B57AC" w:rsidRPr="00E57358" w:rsidRDefault="001B57AC" w:rsidP="001B57AC">
            <w:pPr>
              <w:pStyle w:val="Normlny0"/>
              <w:jc w:val="center"/>
              <w:rPr>
                <w:sz w:val="18"/>
                <w:szCs w:val="18"/>
              </w:rPr>
            </w:pPr>
          </w:p>
          <w:p w14:paraId="5BED6D6D" w14:textId="77777777" w:rsidR="001B57AC" w:rsidRPr="00E57358" w:rsidRDefault="001B57AC" w:rsidP="001B57AC">
            <w:pPr>
              <w:pStyle w:val="Normlny0"/>
              <w:jc w:val="center"/>
              <w:rPr>
                <w:sz w:val="18"/>
                <w:szCs w:val="18"/>
              </w:rPr>
            </w:pPr>
          </w:p>
          <w:p w14:paraId="3E8BD40D" w14:textId="77777777" w:rsidR="001B57AC" w:rsidRPr="00E57358" w:rsidRDefault="001B57AC" w:rsidP="001B57AC">
            <w:pPr>
              <w:pStyle w:val="Normlny0"/>
              <w:jc w:val="center"/>
              <w:rPr>
                <w:sz w:val="18"/>
                <w:szCs w:val="18"/>
              </w:rPr>
            </w:pPr>
          </w:p>
          <w:p w14:paraId="1552CE51" w14:textId="6D6DE789" w:rsidR="001B57AC" w:rsidRPr="00E57358" w:rsidRDefault="001B57AC" w:rsidP="001B57AC">
            <w:pPr>
              <w:pStyle w:val="Normlny0"/>
              <w:jc w:val="center"/>
              <w:rPr>
                <w:sz w:val="18"/>
                <w:szCs w:val="18"/>
              </w:rPr>
            </w:pPr>
          </w:p>
          <w:p w14:paraId="2C587260" w14:textId="32D8235D" w:rsidR="001B57AC" w:rsidRPr="00E57358" w:rsidRDefault="001B57AC" w:rsidP="001B57AC">
            <w:pPr>
              <w:pStyle w:val="Normlny0"/>
              <w:jc w:val="center"/>
              <w:rPr>
                <w:sz w:val="18"/>
                <w:szCs w:val="18"/>
              </w:rPr>
            </w:pPr>
          </w:p>
          <w:p w14:paraId="28D1680D" w14:textId="26670FB3" w:rsidR="001B57AC" w:rsidRPr="00E57358" w:rsidRDefault="001B57AC" w:rsidP="001B57AC">
            <w:pPr>
              <w:pStyle w:val="Normlny0"/>
              <w:jc w:val="center"/>
              <w:rPr>
                <w:sz w:val="18"/>
                <w:szCs w:val="18"/>
              </w:rPr>
            </w:pPr>
          </w:p>
          <w:p w14:paraId="5AD20ABC" w14:textId="625AC29E" w:rsidR="001B57AC" w:rsidRPr="00E57358" w:rsidRDefault="001B57AC" w:rsidP="001B57AC">
            <w:pPr>
              <w:pStyle w:val="Normlny0"/>
              <w:jc w:val="center"/>
              <w:rPr>
                <w:sz w:val="18"/>
                <w:szCs w:val="18"/>
              </w:rPr>
            </w:pPr>
          </w:p>
          <w:p w14:paraId="4EE915B1" w14:textId="11384990" w:rsidR="001B57AC" w:rsidRPr="00E57358" w:rsidRDefault="001B57AC" w:rsidP="001B57AC">
            <w:pPr>
              <w:pStyle w:val="Normlny0"/>
              <w:jc w:val="center"/>
              <w:rPr>
                <w:sz w:val="18"/>
                <w:szCs w:val="18"/>
              </w:rPr>
            </w:pPr>
          </w:p>
          <w:p w14:paraId="376ADB2D" w14:textId="781A044E" w:rsidR="001B57AC" w:rsidRPr="00E57358" w:rsidRDefault="001B57AC" w:rsidP="001B57AC">
            <w:pPr>
              <w:pStyle w:val="Normlny0"/>
              <w:jc w:val="center"/>
              <w:rPr>
                <w:sz w:val="18"/>
                <w:szCs w:val="18"/>
              </w:rPr>
            </w:pPr>
          </w:p>
          <w:p w14:paraId="192425F7" w14:textId="304CCD59" w:rsidR="001B57AC" w:rsidRPr="00E57358" w:rsidRDefault="001B57AC" w:rsidP="001B57AC">
            <w:pPr>
              <w:pStyle w:val="Normlny0"/>
              <w:jc w:val="center"/>
              <w:rPr>
                <w:sz w:val="18"/>
                <w:szCs w:val="18"/>
              </w:rPr>
            </w:pPr>
          </w:p>
          <w:p w14:paraId="0D6EAB6C" w14:textId="747FDB12" w:rsidR="004320E4" w:rsidRPr="00E57358" w:rsidRDefault="004320E4" w:rsidP="001B57AC">
            <w:pPr>
              <w:pStyle w:val="Normlny0"/>
              <w:jc w:val="center"/>
              <w:rPr>
                <w:sz w:val="18"/>
                <w:szCs w:val="18"/>
              </w:rPr>
            </w:pPr>
          </w:p>
          <w:p w14:paraId="37501850" w14:textId="392648B0" w:rsidR="001B57AC" w:rsidRDefault="001B57AC" w:rsidP="001B57AC">
            <w:pPr>
              <w:pStyle w:val="Normlny0"/>
              <w:jc w:val="center"/>
              <w:rPr>
                <w:sz w:val="18"/>
                <w:szCs w:val="18"/>
              </w:rPr>
            </w:pPr>
          </w:p>
          <w:p w14:paraId="0CBF48D4" w14:textId="77777777" w:rsidR="000A10C0" w:rsidRPr="00E57358" w:rsidRDefault="000A10C0" w:rsidP="001B57AC">
            <w:pPr>
              <w:pStyle w:val="Normlny0"/>
              <w:jc w:val="center"/>
              <w:rPr>
                <w:sz w:val="18"/>
                <w:szCs w:val="18"/>
              </w:rPr>
            </w:pPr>
          </w:p>
          <w:p w14:paraId="23046A85" w14:textId="77777777" w:rsidR="004320E4" w:rsidRPr="00E57358" w:rsidRDefault="004320E4" w:rsidP="001B57AC">
            <w:pPr>
              <w:pStyle w:val="Normlny0"/>
              <w:jc w:val="center"/>
              <w:rPr>
                <w:sz w:val="18"/>
                <w:szCs w:val="18"/>
              </w:rPr>
            </w:pPr>
          </w:p>
          <w:p w14:paraId="24C1B9DE" w14:textId="191609F4" w:rsidR="001B57AC" w:rsidRPr="00E57358" w:rsidRDefault="001B57AC" w:rsidP="001B57AC">
            <w:pPr>
              <w:pStyle w:val="Normlny0"/>
              <w:jc w:val="center"/>
              <w:rPr>
                <w:sz w:val="18"/>
                <w:szCs w:val="18"/>
              </w:rPr>
            </w:pPr>
            <w:r w:rsidRPr="00E57358">
              <w:rPr>
                <w:sz w:val="18"/>
                <w:szCs w:val="18"/>
              </w:rPr>
              <w:t>§ 47 O 15 P c)</w:t>
            </w:r>
          </w:p>
          <w:p w14:paraId="76AF7ED6" w14:textId="55417CD9" w:rsidR="001B57AC" w:rsidRPr="00E57358" w:rsidRDefault="001B57AC" w:rsidP="001B57AC">
            <w:pPr>
              <w:pStyle w:val="Normlny0"/>
              <w:jc w:val="center"/>
              <w:rPr>
                <w:sz w:val="18"/>
                <w:szCs w:val="18"/>
              </w:rPr>
            </w:pPr>
          </w:p>
          <w:p w14:paraId="4C5F83B2" w14:textId="0F0E1292" w:rsidR="001B57AC" w:rsidRPr="00E57358" w:rsidRDefault="001B57AC" w:rsidP="001B57AC">
            <w:pPr>
              <w:pStyle w:val="Normlny0"/>
              <w:jc w:val="center"/>
              <w:rPr>
                <w:sz w:val="18"/>
                <w:szCs w:val="18"/>
              </w:rPr>
            </w:pPr>
          </w:p>
          <w:p w14:paraId="29EB2316" w14:textId="6C1DE4BC" w:rsidR="001B57AC" w:rsidRPr="00E57358" w:rsidRDefault="001B57AC" w:rsidP="001B57AC">
            <w:pPr>
              <w:pStyle w:val="Normlny0"/>
              <w:jc w:val="center"/>
              <w:rPr>
                <w:sz w:val="18"/>
                <w:szCs w:val="18"/>
              </w:rPr>
            </w:pPr>
          </w:p>
          <w:p w14:paraId="51DD0332" w14:textId="34724A32" w:rsidR="004320E4" w:rsidRPr="00E57358" w:rsidRDefault="004320E4" w:rsidP="001B57AC">
            <w:pPr>
              <w:pStyle w:val="Normlny0"/>
              <w:jc w:val="center"/>
              <w:rPr>
                <w:sz w:val="18"/>
                <w:szCs w:val="18"/>
              </w:rPr>
            </w:pPr>
          </w:p>
          <w:p w14:paraId="1F953955" w14:textId="3C5E3829" w:rsidR="004320E4" w:rsidRPr="00E57358" w:rsidRDefault="004320E4" w:rsidP="001B57AC">
            <w:pPr>
              <w:pStyle w:val="Normlny0"/>
              <w:jc w:val="center"/>
              <w:rPr>
                <w:sz w:val="18"/>
                <w:szCs w:val="18"/>
              </w:rPr>
            </w:pPr>
          </w:p>
          <w:p w14:paraId="059D43EE" w14:textId="2A81E7B5" w:rsidR="004320E4" w:rsidRPr="00E57358" w:rsidRDefault="004320E4" w:rsidP="001B57AC">
            <w:pPr>
              <w:pStyle w:val="Normlny0"/>
              <w:jc w:val="center"/>
              <w:rPr>
                <w:sz w:val="18"/>
                <w:szCs w:val="18"/>
              </w:rPr>
            </w:pPr>
          </w:p>
          <w:p w14:paraId="54A2CE90" w14:textId="12820BD8" w:rsidR="004320E4" w:rsidRPr="00E57358" w:rsidRDefault="004320E4" w:rsidP="001B57AC">
            <w:pPr>
              <w:pStyle w:val="Normlny0"/>
              <w:jc w:val="center"/>
              <w:rPr>
                <w:sz w:val="18"/>
                <w:szCs w:val="18"/>
              </w:rPr>
            </w:pPr>
          </w:p>
          <w:p w14:paraId="220D216E" w14:textId="6ECDC1B1" w:rsidR="004320E4" w:rsidRPr="00E57358" w:rsidRDefault="004320E4" w:rsidP="001B57AC">
            <w:pPr>
              <w:pStyle w:val="Normlny0"/>
              <w:jc w:val="center"/>
              <w:rPr>
                <w:sz w:val="18"/>
                <w:szCs w:val="18"/>
              </w:rPr>
            </w:pPr>
          </w:p>
          <w:p w14:paraId="668C96C3" w14:textId="6729CFDD" w:rsidR="004320E4" w:rsidRPr="00E57358" w:rsidRDefault="004320E4" w:rsidP="001B57AC">
            <w:pPr>
              <w:pStyle w:val="Normlny0"/>
              <w:jc w:val="center"/>
              <w:rPr>
                <w:sz w:val="18"/>
                <w:szCs w:val="18"/>
              </w:rPr>
            </w:pPr>
          </w:p>
          <w:p w14:paraId="4A182F18" w14:textId="03268E64" w:rsidR="004320E4" w:rsidRPr="00E57358" w:rsidRDefault="004320E4" w:rsidP="001B57AC">
            <w:pPr>
              <w:pStyle w:val="Normlny0"/>
              <w:jc w:val="center"/>
              <w:rPr>
                <w:sz w:val="18"/>
                <w:szCs w:val="18"/>
              </w:rPr>
            </w:pPr>
          </w:p>
          <w:p w14:paraId="79313A69" w14:textId="3E6F45A4" w:rsidR="004320E4" w:rsidRPr="00E57358" w:rsidRDefault="004320E4" w:rsidP="001B57AC">
            <w:pPr>
              <w:pStyle w:val="Normlny0"/>
              <w:jc w:val="center"/>
              <w:rPr>
                <w:sz w:val="18"/>
                <w:szCs w:val="18"/>
              </w:rPr>
            </w:pPr>
          </w:p>
          <w:p w14:paraId="4DCF82B0" w14:textId="77777777" w:rsidR="004320E4" w:rsidRPr="00E57358" w:rsidRDefault="004320E4" w:rsidP="001B57AC">
            <w:pPr>
              <w:pStyle w:val="Normlny0"/>
              <w:jc w:val="center"/>
              <w:rPr>
                <w:sz w:val="18"/>
                <w:szCs w:val="18"/>
              </w:rPr>
            </w:pPr>
          </w:p>
          <w:p w14:paraId="61489EBB" w14:textId="77777777" w:rsidR="001B57AC" w:rsidRPr="00E57358" w:rsidRDefault="001B57AC" w:rsidP="001B57AC">
            <w:pPr>
              <w:pStyle w:val="Normlny0"/>
              <w:jc w:val="center"/>
              <w:rPr>
                <w:sz w:val="18"/>
                <w:szCs w:val="18"/>
              </w:rPr>
            </w:pPr>
            <w:r w:rsidRPr="00E57358">
              <w:rPr>
                <w:sz w:val="18"/>
                <w:szCs w:val="18"/>
              </w:rPr>
              <w:t>§ 47 O 16</w:t>
            </w:r>
          </w:p>
          <w:p w14:paraId="2C0052E2" w14:textId="72D3FB2B" w:rsidR="001B57AC" w:rsidRPr="00E57358" w:rsidRDefault="001B57AC" w:rsidP="001B57AC">
            <w:pPr>
              <w:pStyle w:val="Normlny0"/>
              <w:jc w:val="center"/>
              <w:rPr>
                <w:sz w:val="18"/>
                <w:szCs w:val="18"/>
              </w:rPr>
            </w:pPr>
          </w:p>
          <w:p w14:paraId="4957A060" w14:textId="2A67A753" w:rsidR="001B57AC" w:rsidRPr="00E57358" w:rsidRDefault="001B57AC" w:rsidP="001B57AC">
            <w:pPr>
              <w:pStyle w:val="Normlny0"/>
              <w:jc w:val="center"/>
              <w:rPr>
                <w:sz w:val="18"/>
                <w:szCs w:val="18"/>
              </w:rPr>
            </w:pPr>
          </w:p>
          <w:p w14:paraId="658AF6B6" w14:textId="5FFEFF8A" w:rsidR="001B57AC" w:rsidRPr="00E57358" w:rsidRDefault="001B57AC" w:rsidP="001B57AC">
            <w:pPr>
              <w:pStyle w:val="Normlny0"/>
              <w:jc w:val="center"/>
              <w:rPr>
                <w:sz w:val="18"/>
                <w:szCs w:val="18"/>
              </w:rPr>
            </w:pPr>
          </w:p>
          <w:p w14:paraId="549E329D" w14:textId="18391A3B" w:rsidR="001B57AC" w:rsidRPr="00E57358" w:rsidRDefault="001B57AC" w:rsidP="001B57AC">
            <w:pPr>
              <w:pStyle w:val="Normlny0"/>
              <w:jc w:val="center"/>
              <w:rPr>
                <w:sz w:val="18"/>
                <w:szCs w:val="18"/>
              </w:rPr>
            </w:pPr>
          </w:p>
          <w:p w14:paraId="61AFF6EA" w14:textId="6A7BCCF5" w:rsidR="001B57AC" w:rsidRPr="00E57358" w:rsidRDefault="001B57AC" w:rsidP="001B57AC">
            <w:pPr>
              <w:pStyle w:val="Normlny0"/>
              <w:jc w:val="center"/>
              <w:rPr>
                <w:sz w:val="18"/>
                <w:szCs w:val="18"/>
              </w:rPr>
            </w:pPr>
          </w:p>
          <w:p w14:paraId="2A72C340" w14:textId="677A65E1" w:rsidR="001B57AC" w:rsidRPr="00E57358" w:rsidRDefault="001B57AC" w:rsidP="001B57AC">
            <w:pPr>
              <w:pStyle w:val="Normlny0"/>
              <w:jc w:val="center"/>
              <w:rPr>
                <w:sz w:val="18"/>
                <w:szCs w:val="18"/>
              </w:rPr>
            </w:pPr>
          </w:p>
          <w:p w14:paraId="5DA34A12" w14:textId="65215D7B" w:rsidR="001B57AC" w:rsidRPr="00E57358" w:rsidRDefault="001B57AC" w:rsidP="001B57AC">
            <w:pPr>
              <w:pStyle w:val="Normlny0"/>
              <w:jc w:val="center"/>
              <w:rPr>
                <w:sz w:val="18"/>
                <w:szCs w:val="18"/>
              </w:rPr>
            </w:pPr>
          </w:p>
          <w:p w14:paraId="4C0C1651" w14:textId="7597D06B" w:rsidR="001B57AC" w:rsidRPr="00E57358" w:rsidRDefault="001B57AC" w:rsidP="001B57AC">
            <w:pPr>
              <w:pStyle w:val="Normlny0"/>
              <w:jc w:val="center"/>
              <w:rPr>
                <w:sz w:val="18"/>
                <w:szCs w:val="18"/>
              </w:rPr>
            </w:pPr>
          </w:p>
          <w:p w14:paraId="5C23952D" w14:textId="1A4E9CC2" w:rsidR="001B57AC" w:rsidRPr="00E57358" w:rsidRDefault="001B57AC" w:rsidP="001B57AC">
            <w:pPr>
              <w:pStyle w:val="Normlny0"/>
              <w:jc w:val="center"/>
              <w:rPr>
                <w:sz w:val="18"/>
                <w:szCs w:val="18"/>
              </w:rPr>
            </w:pPr>
          </w:p>
          <w:p w14:paraId="54E07CE4" w14:textId="52DCD838" w:rsidR="001B57AC" w:rsidRPr="00E57358" w:rsidRDefault="001B57AC" w:rsidP="001B57AC">
            <w:pPr>
              <w:pStyle w:val="Normlny0"/>
              <w:jc w:val="center"/>
              <w:rPr>
                <w:sz w:val="18"/>
                <w:szCs w:val="18"/>
              </w:rPr>
            </w:pPr>
          </w:p>
          <w:p w14:paraId="7D5FB894" w14:textId="338BDBA3" w:rsidR="001B57AC" w:rsidRPr="00E57358" w:rsidRDefault="001B57AC" w:rsidP="001B57AC">
            <w:pPr>
              <w:pStyle w:val="Normlny0"/>
              <w:jc w:val="center"/>
              <w:rPr>
                <w:sz w:val="18"/>
                <w:szCs w:val="18"/>
              </w:rPr>
            </w:pPr>
          </w:p>
          <w:p w14:paraId="1775B83C" w14:textId="4B2CED1B" w:rsidR="001B57AC" w:rsidRPr="00E57358" w:rsidRDefault="001B57AC" w:rsidP="001B57AC">
            <w:pPr>
              <w:pStyle w:val="Normlny0"/>
              <w:jc w:val="center"/>
              <w:rPr>
                <w:sz w:val="18"/>
                <w:szCs w:val="18"/>
              </w:rPr>
            </w:pPr>
          </w:p>
          <w:p w14:paraId="15910F96" w14:textId="15699BBB" w:rsidR="001B57AC" w:rsidRPr="00E57358" w:rsidRDefault="001B57AC" w:rsidP="001B57AC">
            <w:pPr>
              <w:pStyle w:val="Normlny0"/>
              <w:jc w:val="center"/>
              <w:rPr>
                <w:sz w:val="18"/>
                <w:szCs w:val="18"/>
              </w:rPr>
            </w:pPr>
          </w:p>
          <w:p w14:paraId="0F880604" w14:textId="06476D14" w:rsidR="001B57AC" w:rsidRPr="00E57358" w:rsidRDefault="001B57AC" w:rsidP="001B57AC">
            <w:pPr>
              <w:pStyle w:val="Normlny0"/>
              <w:jc w:val="center"/>
              <w:rPr>
                <w:sz w:val="18"/>
                <w:szCs w:val="18"/>
              </w:rPr>
            </w:pPr>
          </w:p>
          <w:p w14:paraId="7D305AE0" w14:textId="1256C503" w:rsidR="001B57AC" w:rsidRPr="00E57358" w:rsidRDefault="001B57AC" w:rsidP="001B57AC">
            <w:pPr>
              <w:pStyle w:val="Normlny0"/>
              <w:jc w:val="center"/>
              <w:rPr>
                <w:sz w:val="18"/>
                <w:szCs w:val="18"/>
              </w:rPr>
            </w:pPr>
          </w:p>
          <w:p w14:paraId="25D0BF83" w14:textId="20FA8896" w:rsidR="001B57AC" w:rsidRPr="00E57358" w:rsidRDefault="001B57AC" w:rsidP="001B57AC">
            <w:pPr>
              <w:pStyle w:val="Normlny0"/>
              <w:jc w:val="center"/>
              <w:rPr>
                <w:sz w:val="18"/>
                <w:szCs w:val="18"/>
              </w:rPr>
            </w:pPr>
          </w:p>
          <w:p w14:paraId="465699F0" w14:textId="77777777" w:rsidR="004320E4" w:rsidRPr="00E57358" w:rsidRDefault="004320E4" w:rsidP="001B57AC">
            <w:pPr>
              <w:pStyle w:val="Normlny0"/>
              <w:jc w:val="center"/>
              <w:rPr>
                <w:sz w:val="18"/>
                <w:szCs w:val="18"/>
              </w:rPr>
            </w:pPr>
          </w:p>
          <w:p w14:paraId="78FD828B" w14:textId="77777777" w:rsidR="008321A9" w:rsidRPr="00E57358" w:rsidRDefault="008321A9" w:rsidP="001B57AC">
            <w:pPr>
              <w:pStyle w:val="Normlny0"/>
              <w:jc w:val="center"/>
              <w:rPr>
                <w:sz w:val="18"/>
                <w:szCs w:val="18"/>
              </w:rPr>
            </w:pPr>
          </w:p>
          <w:p w14:paraId="4214F320" w14:textId="77777777" w:rsidR="001B57AC" w:rsidRPr="00E57358" w:rsidRDefault="001B57AC" w:rsidP="001B57AC">
            <w:pPr>
              <w:pStyle w:val="Normlny0"/>
              <w:jc w:val="center"/>
              <w:rPr>
                <w:sz w:val="18"/>
                <w:szCs w:val="18"/>
              </w:rPr>
            </w:pPr>
            <w:r w:rsidRPr="00E57358">
              <w:rPr>
                <w:sz w:val="18"/>
                <w:szCs w:val="18"/>
              </w:rPr>
              <w:t xml:space="preserve">§ 47 O 15 </w:t>
            </w:r>
          </w:p>
          <w:p w14:paraId="38BFE1AD" w14:textId="77777777" w:rsidR="001B57AC" w:rsidRPr="00E57358" w:rsidRDefault="001B57AC" w:rsidP="001B57AC">
            <w:pPr>
              <w:pStyle w:val="Normlny0"/>
              <w:jc w:val="center"/>
              <w:rPr>
                <w:sz w:val="18"/>
                <w:szCs w:val="18"/>
              </w:rPr>
            </w:pPr>
            <w:r w:rsidRPr="00E57358">
              <w:rPr>
                <w:sz w:val="18"/>
                <w:szCs w:val="18"/>
              </w:rPr>
              <w:t>P m)</w:t>
            </w:r>
          </w:p>
          <w:p w14:paraId="34417587" w14:textId="77777777" w:rsidR="001B57AC" w:rsidRPr="00E57358" w:rsidRDefault="001B57AC" w:rsidP="001B57AC">
            <w:pPr>
              <w:pStyle w:val="Normlny0"/>
              <w:jc w:val="center"/>
              <w:rPr>
                <w:sz w:val="18"/>
                <w:szCs w:val="18"/>
              </w:rPr>
            </w:pPr>
          </w:p>
          <w:p w14:paraId="4E46810D" w14:textId="77777777" w:rsidR="001B57AC" w:rsidRPr="00E57358" w:rsidRDefault="001B57AC" w:rsidP="001B57AC">
            <w:pPr>
              <w:pStyle w:val="Normlny0"/>
              <w:jc w:val="center"/>
              <w:rPr>
                <w:sz w:val="18"/>
                <w:szCs w:val="18"/>
              </w:rPr>
            </w:pPr>
          </w:p>
          <w:p w14:paraId="01D1B4BB" w14:textId="77777777" w:rsidR="001B57AC" w:rsidRPr="00E57358" w:rsidRDefault="001B57AC" w:rsidP="001B57AC">
            <w:pPr>
              <w:pStyle w:val="Normlny0"/>
              <w:jc w:val="center"/>
              <w:rPr>
                <w:sz w:val="18"/>
                <w:szCs w:val="18"/>
              </w:rPr>
            </w:pPr>
          </w:p>
          <w:p w14:paraId="650F17B6" w14:textId="77777777" w:rsidR="001B57AC" w:rsidRPr="00E57358" w:rsidRDefault="001B57AC" w:rsidP="001B57AC">
            <w:pPr>
              <w:pStyle w:val="Normlny0"/>
              <w:jc w:val="center"/>
              <w:rPr>
                <w:sz w:val="18"/>
                <w:szCs w:val="18"/>
              </w:rPr>
            </w:pPr>
          </w:p>
          <w:p w14:paraId="0F0DA0A7" w14:textId="77777777" w:rsidR="001B57AC" w:rsidRPr="00E57358" w:rsidRDefault="001B57AC" w:rsidP="001B57AC">
            <w:pPr>
              <w:pStyle w:val="Normlny0"/>
              <w:jc w:val="center"/>
              <w:rPr>
                <w:sz w:val="18"/>
                <w:szCs w:val="18"/>
              </w:rPr>
            </w:pPr>
          </w:p>
          <w:p w14:paraId="18D8D0A1" w14:textId="77777777" w:rsidR="001B57AC" w:rsidRPr="00E57358" w:rsidRDefault="001B57AC" w:rsidP="001B57AC">
            <w:pPr>
              <w:pStyle w:val="Normlny0"/>
              <w:jc w:val="center"/>
              <w:rPr>
                <w:sz w:val="18"/>
                <w:szCs w:val="18"/>
              </w:rPr>
            </w:pPr>
          </w:p>
          <w:p w14:paraId="50C87F89" w14:textId="5F6928FD" w:rsidR="001B57AC" w:rsidRPr="00E57358" w:rsidRDefault="001B57AC" w:rsidP="001B57AC">
            <w:pPr>
              <w:pStyle w:val="Normlny0"/>
              <w:jc w:val="center"/>
              <w:rPr>
                <w:sz w:val="18"/>
                <w:szCs w:val="18"/>
              </w:rPr>
            </w:pPr>
          </w:p>
          <w:p w14:paraId="60564D9F" w14:textId="425C2BB1" w:rsidR="001B57AC" w:rsidRPr="00E57358" w:rsidRDefault="001B57AC" w:rsidP="001B57AC">
            <w:pPr>
              <w:pStyle w:val="Normlny0"/>
              <w:jc w:val="center"/>
              <w:rPr>
                <w:sz w:val="18"/>
                <w:szCs w:val="18"/>
              </w:rPr>
            </w:pPr>
          </w:p>
          <w:p w14:paraId="6504ED28" w14:textId="201C97D0" w:rsidR="001B57AC" w:rsidRPr="00E57358" w:rsidRDefault="001B57AC" w:rsidP="001B57AC">
            <w:pPr>
              <w:pStyle w:val="Normlny0"/>
              <w:jc w:val="center"/>
              <w:rPr>
                <w:sz w:val="18"/>
                <w:szCs w:val="18"/>
              </w:rPr>
            </w:pPr>
          </w:p>
          <w:p w14:paraId="03F8D4CB" w14:textId="77C9BB9D" w:rsidR="001B57AC" w:rsidRPr="00E57358" w:rsidRDefault="001B57AC" w:rsidP="001B57AC">
            <w:pPr>
              <w:pStyle w:val="Normlny0"/>
              <w:jc w:val="center"/>
              <w:rPr>
                <w:sz w:val="18"/>
                <w:szCs w:val="18"/>
              </w:rPr>
            </w:pPr>
          </w:p>
          <w:p w14:paraId="4E0C43A0" w14:textId="68733FCA" w:rsidR="001B57AC" w:rsidRPr="00E57358" w:rsidRDefault="001B57AC" w:rsidP="001B57AC">
            <w:pPr>
              <w:pStyle w:val="Normlny0"/>
              <w:jc w:val="center"/>
              <w:rPr>
                <w:sz w:val="18"/>
                <w:szCs w:val="18"/>
              </w:rPr>
            </w:pPr>
          </w:p>
          <w:p w14:paraId="28632271" w14:textId="77777777" w:rsidR="001B57AC" w:rsidRPr="00E57358" w:rsidRDefault="001B57AC" w:rsidP="001B57AC">
            <w:pPr>
              <w:pStyle w:val="Normlny0"/>
              <w:jc w:val="center"/>
              <w:rPr>
                <w:sz w:val="18"/>
                <w:szCs w:val="18"/>
              </w:rPr>
            </w:pPr>
          </w:p>
          <w:p w14:paraId="53201AAC" w14:textId="77777777" w:rsidR="001B57AC" w:rsidRPr="00E57358" w:rsidRDefault="001B57AC" w:rsidP="001B57AC">
            <w:pPr>
              <w:pStyle w:val="Normlny0"/>
              <w:jc w:val="center"/>
              <w:rPr>
                <w:sz w:val="18"/>
                <w:szCs w:val="18"/>
              </w:rPr>
            </w:pPr>
          </w:p>
          <w:p w14:paraId="51BC6A02" w14:textId="696B3AA7" w:rsidR="001B57AC" w:rsidRPr="00E57358" w:rsidRDefault="001B57AC" w:rsidP="001B57AC">
            <w:pPr>
              <w:pStyle w:val="Normlny0"/>
              <w:jc w:val="center"/>
              <w:rPr>
                <w:sz w:val="18"/>
                <w:szCs w:val="18"/>
              </w:rPr>
            </w:pPr>
          </w:p>
          <w:p w14:paraId="51B60636" w14:textId="54CF6175" w:rsidR="001B57AC" w:rsidRPr="00E57358" w:rsidRDefault="001B57AC" w:rsidP="001B57AC">
            <w:pPr>
              <w:pStyle w:val="Normlny0"/>
              <w:jc w:val="center"/>
              <w:rPr>
                <w:sz w:val="18"/>
                <w:szCs w:val="18"/>
              </w:rPr>
            </w:pPr>
            <w:r w:rsidRPr="00E57358">
              <w:rPr>
                <w:sz w:val="18"/>
                <w:szCs w:val="18"/>
              </w:rPr>
              <w:lastRenderedPageBreak/>
              <w:t>§ 47 O 16 V 3</w:t>
            </w:r>
          </w:p>
          <w:p w14:paraId="6535DEF3" w14:textId="72B849A5" w:rsidR="001B57AC" w:rsidRPr="00E57358" w:rsidRDefault="001B57AC" w:rsidP="001B57AC">
            <w:pPr>
              <w:pStyle w:val="Normlny0"/>
              <w:jc w:val="center"/>
              <w:rPr>
                <w:sz w:val="18"/>
                <w:szCs w:val="18"/>
              </w:rPr>
            </w:pPr>
          </w:p>
          <w:p w14:paraId="22EE3854" w14:textId="77777777" w:rsidR="001B57AC" w:rsidRPr="00E57358" w:rsidRDefault="001B57AC" w:rsidP="001B57AC">
            <w:pPr>
              <w:pStyle w:val="Normlny0"/>
              <w:jc w:val="center"/>
              <w:rPr>
                <w:sz w:val="18"/>
                <w:szCs w:val="18"/>
              </w:rPr>
            </w:pPr>
          </w:p>
          <w:p w14:paraId="55AF0959" w14:textId="5F5CCFAE" w:rsidR="001B57AC" w:rsidRPr="00E57358" w:rsidRDefault="001B57AC" w:rsidP="001B57AC">
            <w:pPr>
              <w:pStyle w:val="Normlny0"/>
              <w:jc w:val="center"/>
              <w:rPr>
                <w:sz w:val="18"/>
                <w:szCs w:val="18"/>
              </w:rPr>
            </w:pPr>
          </w:p>
          <w:p w14:paraId="06983542" w14:textId="1091D3B4" w:rsidR="001B57AC" w:rsidRPr="00E57358" w:rsidRDefault="001B57AC" w:rsidP="001B57AC">
            <w:pPr>
              <w:pStyle w:val="Normlny0"/>
              <w:jc w:val="center"/>
              <w:rPr>
                <w:sz w:val="18"/>
                <w:szCs w:val="18"/>
              </w:rPr>
            </w:pPr>
          </w:p>
          <w:p w14:paraId="6B24BB3B" w14:textId="77777777" w:rsidR="001B57AC" w:rsidRPr="00E57358" w:rsidRDefault="001B57AC" w:rsidP="001B57AC">
            <w:pPr>
              <w:pStyle w:val="Normlny0"/>
              <w:jc w:val="center"/>
              <w:rPr>
                <w:sz w:val="18"/>
                <w:szCs w:val="18"/>
              </w:rPr>
            </w:pPr>
            <w:r w:rsidRPr="00E57358">
              <w:rPr>
                <w:sz w:val="18"/>
                <w:szCs w:val="18"/>
              </w:rPr>
              <w:t>§ 47 O 15 P d) e), f), i) a j)</w:t>
            </w:r>
          </w:p>
          <w:p w14:paraId="7B2FB28D" w14:textId="77777777" w:rsidR="001B57AC" w:rsidRPr="00E57358" w:rsidRDefault="001B57AC" w:rsidP="001B57AC">
            <w:pPr>
              <w:pStyle w:val="Normlny0"/>
              <w:jc w:val="center"/>
              <w:rPr>
                <w:sz w:val="18"/>
                <w:szCs w:val="18"/>
              </w:rPr>
            </w:pPr>
          </w:p>
          <w:p w14:paraId="6FE1CF9E" w14:textId="77777777" w:rsidR="001B57AC" w:rsidRPr="00E57358" w:rsidRDefault="001B57AC" w:rsidP="001B57AC">
            <w:pPr>
              <w:pStyle w:val="Normlny0"/>
              <w:jc w:val="center"/>
              <w:rPr>
                <w:sz w:val="18"/>
                <w:szCs w:val="18"/>
              </w:rPr>
            </w:pPr>
          </w:p>
          <w:p w14:paraId="44E6DF1A" w14:textId="77777777" w:rsidR="001B57AC" w:rsidRPr="00E57358" w:rsidRDefault="001B57AC" w:rsidP="001B57AC">
            <w:pPr>
              <w:pStyle w:val="Normlny0"/>
              <w:jc w:val="center"/>
              <w:rPr>
                <w:sz w:val="18"/>
                <w:szCs w:val="18"/>
              </w:rPr>
            </w:pPr>
          </w:p>
          <w:p w14:paraId="6809C847" w14:textId="77777777" w:rsidR="001B57AC" w:rsidRPr="00E57358" w:rsidRDefault="001B57AC" w:rsidP="001B57AC">
            <w:pPr>
              <w:pStyle w:val="Normlny0"/>
              <w:jc w:val="center"/>
              <w:rPr>
                <w:sz w:val="18"/>
                <w:szCs w:val="18"/>
              </w:rPr>
            </w:pPr>
          </w:p>
          <w:p w14:paraId="5A5531D8" w14:textId="77777777" w:rsidR="001B57AC" w:rsidRPr="00E57358" w:rsidRDefault="001B57AC" w:rsidP="001B57AC">
            <w:pPr>
              <w:pStyle w:val="Normlny0"/>
              <w:jc w:val="center"/>
              <w:rPr>
                <w:sz w:val="18"/>
                <w:szCs w:val="18"/>
              </w:rPr>
            </w:pPr>
          </w:p>
          <w:p w14:paraId="11661472" w14:textId="77777777" w:rsidR="001B57AC" w:rsidRPr="00E57358" w:rsidRDefault="001B57AC" w:rsidP="001B57AC">
            <w:pPr>
              <w:pStyle w:val="Normlny0"/>
              <w:jc w:val="center"/>
              <w:rPr>
                <w:sz w:val="18"/>
                <w:szCs w:val="18"/>
              </w:rPr>
            </w:pPr>
          </w:p>
          <w:p w14:paraId="142B1F40" w14:textId="77777777" w:rsidR="001B57AC" w:rsidRPr="00E57358" w:rsidRDefault="001B57AC" w:rsidP="001B57AC">
            <w:pPr>
              <w:pStyle w:val="Normlny0"/>
              <w:jc w:val="center"/>
              <w:rPr>
                <w:sz w:val="18"/>
                <w:szCs w:val="18"/>
              </w:rPr>
            </w:pPr>
          </w:p>
          <w:p w14:paraId="555A98D0" w14:textId="77777777" w:rsidR="001B57AC" w:rsidRPr="00E57358" w:rsidRDefault="001B57AC" w:rsidP="001B57AC">
            <w:pPr>
              <w:pStyle w:val="Normlny0"/>
              <w:jc w:val="center"/>
              <w:rPr>
                <w:sz w:val="18"/>
                <w:szCs w:val="18"/>
              </w:rPr>
            </w:pPr>
          </w:p>
          <w:p w14:paraId="0FA5571B" w14:textId="77777777" w:rsidR="001B57AC" w:rsidRPr="00E57358" w:rsidRDefault="001B57AC" w:rsidP="001B57AC">
            <w:pPr>
              <w:pStyle w:val="Normlny0"/>
              <w:jc w:val="center"/>
              <w:rPr>
                <w:sz w:val="18"/>
                <w:szCs w:val="18"/>
              </w:rPr>
            </w:pPr>
          </w:p>
          <w:p w14:paraId="550B5DBB" w14:textId="77777777" w:rsidR="001B57AC" w:rsidRPr="00E57358" w:rsidRDefault="001B57AC" w:rsidP="001B57AC">
            <w:pPr>
              <w:pStyle w:val="Normlny0"/>
              <w:jc w:val="center"/>
              <w:rPr>
                <w:sz w:val="18"/>
                <w:szCs w:val="18"/>
              </w:rPr>
            </w:pPr>
          </w:p>
          <w:p w14:paraId="3017AE3E" w14:textId="77777777" w:rsidR="001B57AC" w:rsidRPr="00E57358" w:rsidRDefault="001B57AC" w:rsidP="001B57AC">
            <w:pPr>
              <w:pStyle w:val="Normlny0"/>
              <w:jc w:val="center"/>
              <w:rPr>
                <w:sz w:val="18"/>
                <w:szCs w:val="18"/>
              </w:rPr>
            </w:pPr>
          </w:p>
          <w:p w14:paraId="17845C2A" w14:textId="77777777" w:rsidR="001B57AC" w:rsidRPr="00E57358" w:rsidRDefault="001B57AC" w:rsidP="001B57AC">
            <w:pPr>
              <w:pStyle w:val="Normlny0"/>
              <w:jc w:val="center"/>
              <w:rPr>
                <w:sz w:val="18"/>
                <w:szCs w:val="18"/>
              </w:rPr>
            </w:pPr>
          </w:p>
          <w:p w14:paraId="4BD0705A" w14:textId="77777777" w:rsidR="001B57AC" w:rsidRPr="00E57358" w:rsidRDefault="001B57AC" w:rsidP="001B57AC">
            <w:pPr>
              <w:pStyle w:val="Normlny0"/>
              <w:jc w:val="center"/>
              <w:rPr>
                <w:sz w:val="18"/>
                <w:szCs w:val="18"/>
              </w:rPr>
            </w:pPr>
          </w:p>
          <w:p w14:paraId="16731646" w14:textId="77777777" w:rsidR="001B57AC" w:rsidRPr="00E57358" w:rsidRDefault="001B57AC" w:rsidP="001B57AC">
            <w:pPr>
              <w:pStyle w:val="Normlny0"/>
              <w:jc w:val="center"/>
              <w:rPr>
                <w:sz w:val="18"/>
                <w:szCs w:val="18"/>
              </w:rPr>
            </w:pPr>
          </w:p>
          <w:p w14:paraId="3FCA542F" w14:textId="77777777" w:rsidR="001B57AC" w:rsidRPr="00E57358" w:rsidRDefault="001B57AC" w:rsidP="001B57AC">
            <w:pPr>
              <w:pStyle w:val="Normlny0"/>
              <w:jc w:val="center"/>
              <w:rPr>
                <w:sz w:val="18"/>
                <w:szCs w:val="18"/>
              </w:rPr>
            </w:pPr>
          </w:p>
          <w:p w14:paraId="5A909C0F" w14:textId="77777777" w:rsidR="001B57AC" w:rsidRPr="00E57358" w:rsidRDefault="001B57AC" w:rsidP="001B57AC">
            <w:pPr>
              <w:pStyle w:val="Normlny0"/>
              <w:jc w:val="center"/>
              <w:rPr>
                <w:sz w:val="18"/>
                <w:szCs w:val="18"/>
              </w:rPr>
            </w:pPr>
            <w:r w:rsidRPr="00E57358">
              <w:rPr>
                <w:sz w:val="18"/>
                <w:szCs w:val="18"/>
              </w:rPr>
              <w:t xml:space="preserve">§ 47 O 15 </w:t>
            </w:r>
          </w:p>
          <w:p w14:paraId="78BFD77E" w14:textId="77777777" w:rsidR="001B57AC" w:rsidRPr="00E57358" w:rsidRDefault="001B57AC" w:rsidP="001B57AC">
            <w:pPr>
              <w:pStyle w:val="Normlny0"/>
              <w:jc w:val="center"/>
              <w:rPr>
                <w:sz w:val="18"/>
                <w:szCs w:val="18"/>
              </w:rPr>
            </w:pPr>
            <w:r w:rsidRPr="00E57358">
              <w:rPr>
                <w:sz w:val="18"/>
                <w:szCs w:val="18"/>
              </w:rPr>
              <w:t xml:space="preserve">P f) </w:t>
            </w:r>
          </w:p>
          <w:p w14:paraId="72BAFA20" w14:textId="77777777" w:rsidR="001B57AC" w:rsidRPr="00E57358" w:rsidRDefault="001B57AC" w:rsidP="001B57AC">
            <w:pPr>
              <w:pStyle w:val="Normlny0"/>
              <w:jc w:val="center"/>
              <w:rPr>
                <w:sz w:val="18"/>
                <w:szCs w:val="18"/>
              </w:rPr>
            </w:pPr>
          </w:p>
          <w:p w14:paraId="397EE744" w14:textId="77777777" w:rsidR="001B57AC" w:rsidRPr="00E57358" w:rsidRDefault="001B57AC" w:rsidP="001B57AC">
            <w:pPr>
              <w:pStyle w:val="Normlny0"/>
              <w:jc w:val="center"/>
              <w:rPr>
                <w:sz w:val="18"/>
                <w:szCs w:val="18"/>
              </w:rPr>
            </w:pPr>
          </w:p>
          <w:p w14:paraId="547ADE8A" w14:textId="77777777" w:rsidR="001B57AC" w:rsidRPr="00E57358" w:rsidRDefault="001B57AC" w:rsidP="001B57AC">
            <w:pPr>
              <w:pStyle w:val="Normlny0"/>
              <w:jc w:val="center"/>
              <w:rPr>
                <w:sz w:val="18"/>
                <w:szCs w:val="18"/>
              </w:rPr>
            </w:pPr>
          </w:p>
          <w:p w14:paraId="7D757110" w14:textId="7A7491F5" w:rsidR="001B57AC" w:rsidRPr="00E57358" w:rsidRDefault="001B57AC" w:rsidP="001B57AC">
            <w:pPr>
              <w:pStyle w:val="Normlny0"/>
              <w:jc w:val="center"/>
              <w:rPr>
                <w:sz w:val="18"/>
                <w:szCs w:val="18"/>
              </w:rPr>
            </w:pPr>
          </w:p>
          <w:p w14:paraId="3C5B1E69" w14:textId="77777777" w:rsidR="001B57AC" w:rsidRPr="00E57358" w:rsidRDefault="001B57AC" w:rsidP="001B57AC">
            <w:pPr>
              <w:pStyle w:val="Normlny0"/>
              <w:jc w:val="center"/>
              <w:rPr>
                <w:i/>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AA8368" w14:textId="77777777" w:rsidR="001B57AC" w:rsidRPr="00E57358" w:rsidRDefault="001B57AC" w:rsidP="001B57AC">
            <w:pPr>
              <w:rPr>
                <w:sz w:val="18"/>
                <w:szCs w:val="18"/>
              </w:rPr>
            </w:pPr>
            <w:r w:rsidRPr="00E57358">
              <w:rPr>
                <w:sz w:val="18"/>
                <w:szCs w:val="18"/>
              </w:rPr>
              <w:lastRenderedPageBreak/>
              <w:t>(15) Ak je Národná banka Slovenska orgánom dohľadu zodpovedným za výkon dohľadu na konsolidovanom základe,</w:t>
            </w:r>
          </w:p>
          <w:p w14:paraId="3E7FD76A" w14:textId="77777777" w:rsidR="001B57AC" w:rsidRPr="00E57358" w:rsidRDefault="001B57AC" w:rsidP="001B57AC">
            <w:pPr>
              <w:ind w:left="204" w:hanging="204"/>
              <w:rPr>
                <w:sz w:val="18"/>
                <w:szCs w:val="18"/>
              </w:rPr>
            </w:pPr>
            <w:r w:rsidRPr="00E57358">
              <w:rPr>
                <w:sz w:val="18"/>
                <w:szCs w:val="18"/>
              </w:rPr>
              <w:t>h) vydá rozhodnutie podľa § 50 ods. 1 písm. m) a § 29a v spojení s § 6 ods. 2 pri neplnení § 27 ods. 7 na konsolidovanom základe, ak sa nedosiahne spoločné rozhodnutie podľa písmena c), pričom náležite zváži hodnotenie rizika dcérskych spoločností, ktoré vykonali príslušné orgány dohľadu, a ich stanoviská a výhrady,</w:t>
            </w:r>
          </w:p>
          <w:p w14:paraId="4977E4E9" w14:textId="77777777" w:rsidR="001B57AC" w:rsidRPr="00E57358" w:rsidRDefault="001B57AC" w:rsidP="001B57AC">
            <w:pPr>
              <w:ind w:left="204" w:hanging="204"/>
              <w:rPr>
                <w:sz w:val="18"/>
                <w:szCs w:val="18"/>
              </w:rPr>
            </w:pPr>
            <w:r w:rsidRPr="00E57358">
              <w:rPr>
                <w:sz w:val="18"/>
                <w:szCs w:val="18"/>
              </w:rPr>
              <w:t>i) odôvodní rozhodnutie vydané podľa písmena h),</w:t>
            </w:r>
          </w:p>
          <w:p w14:paraId="17958B99" w14:textId="3D9E15EC" w:rsidR="001B57AC" w:rsidRPr="00E57358" w:rsidRDefault="001B57AC" w:rsidP="001B57AC">
            <w:pPr>
              <w:ind w:left="204" w:hanging="204"/>
              <w:rPr>
                <w:sz w:val="18"/>
                <w:szCs w:val="18"/>
              </w:rPr>
            </w:pPr>
          </w:p>
          <w:p w14:paraId="65C58429" w14:textId="63012694" w:rsidR="001B57AC" w:rsidRPr="00E57358" w:rsidRDefault="001B57AC" w:rsidP="001B57AC">
            <w:pPr>
              <w:rPr>
                <w:b/>
                <w:sz w:val="18"/>
                <w:szCs w:val="18"/>
              </w:rPr>
            </w:pPr>
            <w:r w:rsidRPr="00E57358">
              <w:rPr>
                <w:sz w:val="18"/>
                <w:szCs w:val="18"/>
              </w:rPr>
              <w:t>(16) Ak v lehote podľa odseku 15 písm. c) ktorýkoľvek z orgánov dohľadu podľa odseku 15 požiada Európsky orgán dohľadu (Európsky orgán pre bankovníctvo) o pomoc pri dosiahnutí dohody v súlade s osobitným predpisom,</w:t>
            </w:r>
            <w:r w:rsidRPr="00E57358">
              <w:rPr>
                <w:sz w:val="18"/>
                <w:szCs w:val="18"/>
                <w:vertAlign w:val="superscript"/>
              </w:rPr>
              <w:t>19</w:t>
            </w:r>
            <w:r w:rsidRPr="00E57358">
              <w:rPr>
                <w:sz w:val="18"/>
                <w:szCs w:val="18"/>
              </w:rPr>
              <w:t xml:space="preserve">)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r w:rsidRPr="00E57358">
              <w:rPr>
                <w:b/>
                <w:sz w:val="18"/>
                <w:szCs w:val="18"/>
              </w:rPr>
              <w:t>Národná banka Slovenska sa na Európsky orgán dohľadu (Európsky orgán pre bankovníctvo) neobráti po uplynutí lehoty podľa odseku 15 písm. c) alebo po dosiahnutí spoločného rozhodnutia.</w:t>
            </w:r>
          </w:p>
          <w:p w14:paraId="6511AD0A" w14:textId="05A8CD87" w:rsidR="001B57AC" w:rsidRPr="00E57358" w:rsidRDefault="001B57AC" w:rsidP="001B57AC">
            <w:pPr>
              <w:pStyle w:val="Normlny0"/>
              <w:rPr>
                <w:sz w:val="18"/>
                <w:szCs w:val="18"/>
              </w:rPr>
            </w:pPr>
          </w:p>
          <w:p w14:paraId="37E15D68" w14:textId="5F0563C1" w:rsidR="004320E4" w:rsidRPr="00E57358" w:rsidRDefault="004320E4" w:rsidP="001B57AC">
            <w:pPr>
              <w:pStyle w:val="Normlny0"/>
              <w:rPr>
                <w:sz w:val="18"/>
                <w:szCs w:val="18"/>
              </w:rPr>
            </w:pPr>
            <w:r w:rsidRPr="00E57358">
              <w:rPr>
                <w:sz w:val="18"/>
                <w:szCs w:val="18"/>
              </w:rPr>
              <w:t>Poznámka pod čiarou k odkazu 19 znie:</w:t>
            </w:r>
          </w:p>
          <w:p w14:paraId="6CD0C51E" w14:textId="20A53DF4" w:rsidR="004320E4" w:rsidRPr="00E57358" w:rsidRDefault="004320E4" w:rsidP="001B57AC">
            <w:pPr>
              <w:pStyle w:val="Normlny0"/>
              <w:rPr>
                <w:sz w:val="18"/>
                <w:szCs w:val="18"/>
              </w:rPr>
            </w:pPr>
            <w:r w:rsidRPr="00E57358">
              <w:rPr>
                <w:sz w:val="18"/>
                <w:szCs w:val="18"/>
              </w:rPr>
              <w:t>„</w:t>
            </w:r>
            <w:r w:rsidRPr="00E57358">
              <w:rPr>
                <w:sz w:val="18"/>
                <w:szCs w:val="18"/>
                <w:vertAlign w:val="superscript"/>
              </w:rPr>
              <w:t>19</w:t>
            </w:r>
            <w:r w:rsidRPr="00E57358">
              <w:rPr>
                <w:sz w:val="18"/>
                <w:szCs w:val="18"/>
              </w:rPr>
              <w:t>) Čl. 19 nariadenia (EÚ) č. 1093/2010.“.</w:t>
            </w:r>
          </w:p>
          <w:p w14:paraId="27962420" w14:textId="6FBB89AD" w:rsidR="001B57AC" w:rsidRPr="00E57358" w:rsidRDefault="001B57AC" w:rsidP="001B57AC">
            <w:pPr>
              <w:pStyle w:val="Normlny0"/>
              <w:rPr>
                <w:sz w:val="18"/>
                <w:szCs w:val="18"/>
              </w:rPr>
            </w:pPr>
          </w:p>
          <w:p w14:paraId="089DA9F6" w14:textId="77777777" w:rsidR="004320E4" w:rsidRPr="00E57358" w:rsidRDefault="004320E4" w:rsidP="001B57AC">
            <w:pPr>
              <w:pStyle w:val="Normlny0"/>
              <w:rPr>
                <w:sz w:val="18"/>
                <w:szCs w:val="18"/>
              </w:rPr>
            </w:pPr>
          </w:p>
          <w:p w14:paraId="0675ED58" w14:textId="77777777" w:rsidR="001B57AC" w:rsidRPr="00E57358" w:rsidRDefault="001B57AC" w:rsidP="001B57AC">
            <w:pPr>
              <w:ind w:left="204" w:hanging="204"/>
              <w:rPr>
                <w:b/>
                <w:sz w:val="18"/>
                <w:szCs w:val="18"/>
              </w:rPr>
            </w:pPr>
            <w:r w:rsidRPr="00E57358">
              <w:rPr>
                <w:sz w:val="18"/>
                <w:szCs w:val="18"/>
              </w:rPr>
              <w:t xml:space="preserve">c) dosiahne spoločné rozhodnutie do štyroch mesiacov podľa písmena a) po predložení správy podľa písmena b), </w:t>
            </w:r>
            <w:r w:rsidRPr="00E57358">
              <w:rPr>
                <w:b/>
                <w:sz w:val="18"/>
                <w:szCs w:val="18"/>
              </w:rPr>
              <w:t>pričom táto lehota sa považuje za lehotu na zmierenie podľa osobitného predpisu,</w:t>
            </w:r>
            <w:r w:rsidRPr="00E57358">
              <w:rPr>
                <w:b/>
                <w:sz w:val="18"/>
                <w:szCs w:val="18"/>
                <w:vertAlign w:val="superscript"/>
              </w:rPr>
              <w:t>13o</w:t>
            </w:r>
            <w:r w:rsidRPr="00E57358">
              <w:rPr>
                <w:b/>
                <w:sz w:val="18"/>
                <w:szCs w:val="18"/>
              </w:rPr>
              <w:t>)</w:t>
            </w:r>
          </w:p>
          <w:p w14:paraId="72283325" w14:textId="2E083E8A" w:rsidR="001B57AC" w:rsidRPr="00E57358" w:rsidRDefault="001B57AC" w:rsidP="001B57AC">
            <w:pPr>
              <w:ind w:left="204" w:hanging="204"/>
              <w:rPr>
                <w:sz w:val="18"/>
                <w:szCs w:val="18"/>
              </w:rPr>
            </w:pPr>
          </w:p>
          <w:p w14:paraId="0D540A74" w14:textId="62BAA29E" w:rsidR="004320E4" w:rsidRPr="00E57358" w:rsidRDefault="004320E4" w:rsidP="001B57AC">
            <w:pPr>
              <w:ind w:left="204" w:hanging="204"/>
              <w:rPr>
                <w:sz w:val="18"/>
                <w:szCs w:val="18"/>
              </w:rPr>
            </w:pPr>
            <w:r w:rsidRPr="00E57358">
              <w:rPr>
                <w:sz w:val="18"/>
                <w:szCs w:val="18"/>
              </w:rPr>
              <w:lastRenderedPageBreak/>
              <w:t>Poznámka pod čiarou k odkazu 13o znie:</w:t>
            </w:r>
          </w:p>
          <w:p w14:paraId="2CFD813C" w14:textId="410E5E2A" w:rsidR="004320E4" w:rsidRPr="00E57358" w:rsidRDefault="004320E4" w:rsidP="001B57AC">
            <w:pPr>
              <w:ind w:left="204" w:hanging="204"/>
              <w:rPr>
                <w:sz w:val="18"/>
                <w:szCs w:val="18"/>
              </w:rPr>
            </w:pPr>
            <w:r w:rsidRPr="00E57358">
              <w:rPr>
                <w:sz w:val="18"/>
                <w:szCs w:val="18"/>
              </w:rPr>
              <w:t>„</w:t>
            </w:r>
            <w:r w:rsidRPr="00E57358">
              <w:rPr>
                <w:sz w:val="18"/>
                <w:szCs w:val="18"/>
                <w:vertAlign w:val="superscript"/>
              </w:rPr>
              <w:t>13o</w:t>
            </w:r>
            <w:r w:rsidRPr="00E57358">
              <w:rPr>
                <w:sz w:val="18"/>
                <w:szCs w:val="18"/>
              </w:rPr>
              <w:t>) Nariadenie Európskeho parlamentu a Rady (EÚ) č. 1093/2010 z 24. novembra 2010, ktorým sa zriaďuje Európsky orgán dohľadu (Európsky orgán pre bankovníctvo) a ktorým sa mení a dopĺňa rozhodnutie č. 716/2009/ES a zrušuje rozhodnutie Komisie 2009/78/ES (Ú. v. EÚ L 331, 15.12.2010) v platnom znení.“.</w:t>
            </w:r>
          </w:p>
          <w:p w14:paraId="29A6C2C7" w14:textId="77777777" w:rsidR="004320E4" w:rsidRPr="00E57358" w:rsidRDefault="004320E4" w:rsidP="001B57AC">
            <w:pPr>
              <w:ind w:left="204" w:hanging="204"/>
              <w:rPr>
                <w:sz w:val="18"/>
                <w:szCs w:val="18"/>
              </w:rPr>
            </w:pPr>
          </w:p>
          <w:p w14:paraId="1F26600B" w14:textId="77777777" w:rsidR="001B57AC" w:rsidRPr="00E57358" w:rsidRDefault="001B57AC" w:rsidP="001B57AC">
            <w:pPr>
              <w:pStyle w:val="Normlny0"/>
              <w:rPr>
                <w:sz w:val="18"/>
                <w:szCs w:val="18"/>
              </w:rPr>
            </w:pPr>
            <w:r w:rsidRPr="00E57358">
              <w:rPr>
                <w:sz w:val="18"/>
                <w:szCs w:val="18"/>
              </w:rPr>
              <w:t>(16) Ak v lehote podľa odseku 15 písm. c) ktorýkoľvek z orgánov dohľadu podľa odseku 15 požiada Európsky orgán dohľadu (Európsky orgán pre bankovníctvo) o pomoc pri dosiahnutí dohody v súlade s osobitným predpisom,</w:t>
            </w:r>
            <w:r w:rsidRPr="00E57358">
              <w:rPr>
                <w:sz w:val="18"/>
                <w:szCs w:val="18"/>
                <w:vertAlign w:val="superscript"/>
              </w:rPr>
              <w:t>19</w:t>
            </w:r>
            <w:r w:rsidRPr="00E57358">
              <w:rPr>
                <w:sz w:val="18"/>
                <w:szCs w:val="18"/>
              </w:rPr>
              <w:t xml:space="preserve">)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p>
          <w:p w14:paraId="5B98189A" w14:textId="77777777" w:rsidR="001B57AC" w:rsidRPr="00E57358" w:rsidRDefault="001B57AC" w:rsidP="001B57AC">
            <w:pPr>
              <w:rPr>
                <w:b/>
                <w:sz w:val="18"/>
                <w:szCs w:val="18"/>
              </w:rPr>
            </w:pPr>
            <w:r w:rsidRPr="00E57358">
              <w:rPr>
                <w:b/>
                <w:sz w:val="18"/>
                <w:szCs w:val="18"/>
              </w:rPr>
              <w:t>Národná banka Slovenska sa na Európsky orgán dohľadu (Európsky orgán pre bankovníctvo) neobráti po uplynutí lehoty podľa odseku 15 písm. c) alebo po dosiahnutí spoločného rozhodnutia.</w:t>
            </w:r>
          </w:p>
          <w:p w14:paraId="6D690137" w14:textId="5DC5D3A8" w:rsidR="001B57AC" w:rsidRPr="00E57358" w:rsidRDefault="001B57AC" w:rsidP="001B57AC">
            <w:pPr>
              <w:ind w:left="204" w:hanging="204"/>
              <w:rPr>
                <w:sz w:val="18"/>
                <w:szCs w:val="18"/>
              </w:rPr>
            </w:pPr>
          </w:p>
          <w:p w14:paraId="77C8A98D" w14:textId="77777777" w:rsidR="004320E4" w:rsidRPr="00E57358" w:rsidRDefault="004320E4" w:rsidP="004320E4">
            <w:pPr>
              <w:pStyle w:val="Normlny0"/>
              <w:rPr>
                <w:sz w:val="18"/>
                <w:szCs w:val="18"/>
              </w:rPr>
            </w:pPr>
            <w:r w:rsidRPr="00E57358">
              <w:rPr>
                <w:sz w:val="18"/>
                <w:szCs w:val="18"/>
              </w:rPr>
              <w:t>Poznámka pod čiarou k odkazu 19 znie:</w:t>
            </w:r>
          </w:p>
          <w:p w14:paraId="681D7E2E" w14:textId="77777777" w:rsidR="004320E4" w:rsidRPr="00E57358" w:rsidRDefault="004320E4" w:rsidP="004320E4">
            <w:pPr>
              <w:pStyle w:val="Normlny0"/>
              <w:rPr>
                <w:sz w:val="18"/>
                <w:szCs w:val="18"/>
              </w:rPr>
            </w:pPr>
            <w:r w:rsidRPr="00E57358">
              <w:rPr>
                <w:sz w:val="18"/>
                <w:szCs w:val="18"/>
              </w:rPr>
              <w:t>„</w:t>
            </w:r>
            <w:r w:rsidRPr="00E57358">
              <w:rPr>
                <w:sz w:val="18"/>
                <w:szCs w:val="18"/>
                <w:vertAlign w:val="superscript"/>
              </w:rPr>
              <w:t>19</w:t>
            </w:r>
            <w:r w:rsidRPr="00E57358">
              <w:rPr>
                <w:sz w:val="18"/>
                <w:szCs w:val="18"/>
              </w:rPr>
              <w:t>) Čl. 19 nariadenia (EÚ) č. 1093/2010.“.</w:t>
            </w:r>
          </w:p>
          <w:p w14:paraId="568FE687" w14:textId="77777777" w:rsidR="001B57AC" w:rsidRPr="00E57358" w:rsidRDefault="001B57AC" w:rsidP="001B57AC">
            <w:pPr>
              <w:ind w:left="204" w:hanging="204"/>
              <w:rPr>
                <w:sz w:val="18"/>
                <w:szCs w:val="18"/>
              </w:rPr>
            </w:pPr>
          </w:p>
          <w:p w14:paraId="0B3EFC78" w14:textId="6C0D4CD3" w:rsidR="001B57AC" w:rsidRPr="00E57358" w:rsidRDefault="001B57AC" w:rsidP="001B57AC">
            <w:pPr>
              <w:pStyle w:val="Normlny0"/>
              <w:ind w:left="169" w:hanging="169"/>
              <w:rPr>
                <w:sz w:val="18"/>
                <w:szCs w:val="18"/>
              </w:rPr>
            </w:pPr>
            <w:r w:rsidRPr="00E57358">
              <w:rPr>
                <w:sz w:val="18"/>
                <w:szCs w:val="18"/>
              </w:rPr>
              <w:t xml:space="preserve">m) postupuje primerane podľa písmen a) až l), ak banka podľa § 2 ods. 1 je zahrnutá do dohľadu na konsolidovanom základe vykonávaného príslušným orgánom dohľadu v inom členskom štáte; spoločné rozhodnutie dosiahnuté s príslušným orgánom dohľadu zodpovedným za výkon dohľadu na konsolidovanom základe </w:t>
            </w:r>
            <w:r w:rsidRPr="00E57358">
              <w:rPr>
                <w:b/>
                <w:sz w:val="18"/>
                <w:szCs w:val="18"/>
              </w:rPr>
              <w:t>a rozhodnutie, ktoré prijal príslušný orgán dohľadu, ak takéto spoločné rozhodnutie nebolo dosiahnuté,</w:t>
            </w:r>
            <w:r w:rsidRPr="00E57358">
              <w:rPr>
                <w:sz w:val="24"/>
                <w:szCs w:val="24"/>
              </w:rPr>
              <w:t xml:space="preserve"> </w:t>
            </w:r>
            <w:r w:rsidRPr="00E57358">
              <w:rPr>
                <w:sz w:val="18"/>
                <w:szCs w:val="18"/>
              </w:rPr>
              <w:t>je záväzné pre banku, ktorá je zahrnutá do dohľadu na konsolidovanom základe.</w:t>
            </w:r>
          </w:p>
          <w:p w14:paraId="4E796EB3" w14:textId="1AD804B8" w:rsidR="001B57AC" w:rsidRPr="00E57358" w:rsidRDefault="001B57AC" w:rsidP="001B57AC">
            <w:pPr>
              <w:ind w:left="204" w:hanging="204"/>
              <w:rPr>
                <w:sz w:val="18"/>
                <w:szCs w:val="18"/>
              </w:rPr>
            </w:pPr>
          </w:p>
          <w:p w14:paraId="13170232" w14:textId="235917AD" w:rsidR="001B57AC" w:rsidRPr="00E57358" w:rsidRDefault="001B57AC" w:rsidP="001B57AC">
            <w:pPr>
              <w:ind w:left="204" w:hanging="204"/>
              <w:rPr>
                <w:sz w:val="18"/>
                <w:szCs w:val="18"/>
              </w:rPr>
            </w:pPr>
          </w:p>
          <w:p w14:paraId="2BEE05F7" w14:textId="7AF88100" w:rsidR="001B57AC" w:rsidRPr="00E57358" w:rsidRDefault="001B57AC" w:rsidP="001B57AC">
            <w:pPr>
              <w:ind w:left="204" w:hanging="204"/>
              <w:rPr>
                <w:sz w:val="18"/>
                <w:szCs w:val="18"/>
              </w:rPr>
            </w:pPr>
          </w:p>
          <w:p w14:paraId="2A79D350" w14:textId="77777777" w:rsidR="001B57AC" w:rsidRPr="00E57358" w:rsidRDefault="001B57AC" w:rsidP="001B57AC">
            <w:pPr>
              <w:ind w:left="204" w:hanging="204"/>
              <w:rPr>
                <w:sz w:val="18"/>
                <w:szCs w:val="18"/>
              </w:rPr>
            </w:pPr>
          </w:p>
          <w:p w14:paraId="072B09FC" w14:textId="77777777" w:rsidR="001B57AC" w:rsidRPr="00E57358" w:rsidRDefault="001B57AC" w:rsidP="001B57AC">
            <w:pPr>
              <w:ind w:left="204" w:hanging="204"/>
              <w:rPr>
                <w:sz w:val="18"/>
                <w:szCs w:val="18"/>
              </w:rPr>
            </w:pPr>
          </w:p>
          <w:p w14:paraId="250385B0" w14:textId="42A0D7F1" w:rsidR="001B57AC" w:rsidRPr="00E57358" w:rsidRDefault="001B57AC" w:rsidP="001B57AC">
            <w:pPr>
              <w:ind w:left="204" w:hanging="204"/>
              <w:rPr>
                <w:sz w:val="18"/>
                <w:szCs w:val="18"/>
              </w:rPr>
            </w:pPr>
          </w:p>
          <w:p w14:paraId="5C0965A8" w14:textId="77777777" w:rsidR="001B57AC" w:rsidRPr="00E57358" w:rsidRDefault="001B57AC" w:rsidP="001B57AC">
            <w:pPr>
              <w:rPr>
                <w:b/>
                <w:sz w:val="18"/>
                <w:szCs w:val="18"/>
              </w:rPr>
            </w:pPr>
            <w:r w:rsidRPr="00E57358">
              <w:rPr>
                <w:b/>
                <w:sz w:val="18"/>
                <w:szCs w:val="18"/>
              </w:rPr>
              <w:t xml:space="preserve">Národná banka Slovenska sa na Európsky orgán dohľadu (Európsky orgán pre bankovníctvo) </w:t>
            </w:r>
            <w:r w:rsidRPr="00E57358">
              <w:rPr>
                <w:b/>
                <w:sz w:val="18"/>
                <w:szCs w:val="18"/>
              </w:rPr>
              <w:lastRenderedPageBreak/>
              <w:t>neobráti po uplynutí lehoty podľa odseku 15 písm. c) alebo po dosiahnutí spoločného rozhodnutia.</w:t>
            </w:r>
          </w:p>
          <w:p w14:paraId="2F8914CA" w14:textId="7835904D" w:rsidR="001B57AC" w:rsidRPr="00E57358" w:rsidRDefault="001B57AC" w:rsidP="001B57AC">
            <w:pPr>
              <w:ind w:left="204" w:hanging="204"/>
              <w:rPr>
                <w:sz w:val="18"/>
                <w:szCs w:val="18"/>
              </w:rPr>
            </w:pPr>
          </w:p>
          <w:p w14:paraId="39EDCF03" w14:textId="026C7633" w:rsidR="001B57AC" w:rsidRPr="00E57358" w:rsidRDefault="001B57AC" w:rsidP="001B57AC">
            <w:pPr>
              <w:ind w:left="204" w:hanging="204"/>
              <w:rPr>
                <w:sz w:val="18"/>
                <w:szCs w:val="18"/>
              </w:rPr>
            </w:pPr>
          </w:p>
          <w:p w14:paraId="15FF284B" w14:textId="77777777" w:rsidR="001B57AC" w:rsidRPr="00E57358" w:rsidRDefault="001B57AC" w:rsidP="001B57AC">
            <w:pPr>
              <w:ind w:left="204" w:hanging="204"/>
              <w:rPr>
                <w:sz w:val="18"/>
                <w:szCs w:val="18"/>
              </w:rPr>
            </w:pPr>
          </w:p>
          <w:p w14:paraId="2398B41A" w14:textId="77777777" w:rsidR="001B57AC" w:rsidRPr="00E57358" w:rsidRDefault="001B57AC" w:rsidP="001B57AC">
            <w:pPr>
              <w:ind w:left="204" w:hanging="204"/>
              <w:rPr>
                <w:sz w:val="18"/>
                <w:szCs w:val="18"/>
              </w:rPr>
            </w:pPr>
            <w:r w:rsidRPr="00E57358">
              <w:rPr>
                <w:sz w:val="18"/>
                <w:szCs w:val="18"/>
              </w:rPr>
              <w:t>d) vezme do úvahy v spoločnom rozhodnutí podľa písmena c) hodnotenie rizika dcérskych spoločností, ktoré vykonajú príslušné orgány dohľadu podľa § 6 ods. 2, § 27 ods. 7, § 29a a 29b, a uvedie jeho úplné odôvodnenie,</w:t>
            </w:r>
          </w:p>
          <w:p w14:paraId="34421294" w14:textId="77777777" w:rsidR="001B57AC" w:rsidRPr="00E57358" w:rsidRDefault="001B57AC" w:rsidP="001B57AC">
            <w:pPr>
              <w:ind w:left="204" w:hanging="204"/>
              <w:rPr>
                <w:sz w:val="18"/>
                <w:szCs w:val="18"/>
              </w:rPr>
            </w:pPr>
            <w:r w:rsidRPr="00E57358">
              <w:rPr>
                <w:sz w:val="18"/>
                <w:szCs w:val="18"/>
              </w:rPr>
              <w:t>i) odôvodní rozhodnutie vydané podľa písmena h),</w:t>
            </w:r>
          </w:p>
          <w:p w14:paraId="65CF7607" w14:textId="77777777" w:rsidR="001B57AC" w:rsidRPr="00E57358" w:rsidRDefault="001B57AC" w:rsidP="001B57AC">
            <w:pPr>
              <w:ind w:left="204" w:hanging="204"/>
              <w:rPr>
                <w:sz w:val="18"/>
                <w:szCs w:val="18"/>
              </w:rPr>
            </w:pPr>
            <w:r w:rsidRPr="00E57358">
              <w:rPr>
                <w:sz w:val="18"/>
                <w:szCs w:val="18"/>
              </w:rPr>
              <w:t>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p w14:paraId="62EFE892" w14:textId="77777777" w:rsidR="001B57AC" w:rsidRPr="00E57358" w:rsidRDefault="001B57AC" w:rsidP="001B57AC">
            <w:pPr>
              <w:ind w:left="204" w:hanging="204"/>
              <w:rPr>
                <w:sz w:val="18"/>
                <w:szCs w:val="18"/>
              </w:rPr>
            </w:pPr>
            <w:r w:rsidRPr="00E57358">
              <w:rPr>
                <w:sz w:val="18"/>
                <w:szCs w:val="18"/>
              </w:rPr>
              <w:t>e) doručí spoločné rozhodnutie podľa písmena c) materskej banke v Európskej únii,</w:t>
            </w:r>
          </w:p>
          <w:p w14:paraId="28BA16D0" w14:textId="77777777" w:rsidR="001B57AC" w:rsidRPr="00E57358" w:rsidRDefault="001B57AC" w:rsidP="001B57AC">
            <w:pPr>
              <w:ind w:left="204" w:hanging="204"/>
              <w:rPr>
                <w:sz w:val="18"/>
                <w:szCs w:val="18"/>
              </w:rPr>
            </w:pPr>
            <w:r w:rsidRPr="00E57358">
              <w:rPr>
                <w:sz w:val="18"/>
                <w:szCs w:val="18"/>
              </w:rPr>
              <w:t>j) predloží všetkým príslušným orgánom dohľadu a materskej banke v Európskej únii rozhodnutie podľa písmena h),</w:t>
            </w:r>
          </w:p>
          <w:p w14:paraId="0609E103" w14:textId="77777777" w:rsidR="001B57AC" w:rsidRPr="00E57358" w:rsidRDefault="001B57AC" w:rsidP="001B57AC">
            <w:pPr>
              <w:ind w:left="204" w:hanging="204"/>
              <w:rPr>
                <w:sz w:val="18"/>
                <w:szCs w:val="18"/>
              </w:rPr>
            </w:pPr>
          </w:p>
          <w:p w14:paraId="7F18F78A" w14:textId="301E92C8" w:rsidR="001B57AC" w:rsidRPr="00E57358" w:rsidRDefault="001B57AC" w:rsidP="001B57AC">
            <w:pPr>
              <w:ind w:left="204" w:hanging="204"/>
              <w:rPr>
                <w:sz w:val="18"/>
                <w:szCs w:val="18"/>
              </w:rPr>
            </w:pPr>
            <w:r w:rsidRPr="00E57358">
              <w:rPr>
                <w:sz w:val="18"/>
                <w:szCs w:val="18"/>
              </w:rPr>
              <w:t>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DD606A" w14:textId="77777777" w:rsidR="001B57AC" w:rsidRPr="00E57358" w:rsidRDefault="001B57AC" w:rsidP="001B57AC">
            <w:pPr>
              <w:jc w:val="center"/>
              <w:rPr>
                <w:i/>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C8C94D"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B5DBBDD" w14:textId="2FD701DB" w:rsidR="001B57AC" w:rsidRPr="00E57358" w:rsidRDefault="001B57AC" w:rsidP="001B57AC">
            <w:pPr>
              <w:pStyle w:val="Nadpis1"/>
              <w:rPr>
                <w:b w:val="0"/>
                <w:bCs w:val="0"/>
                <w:i/>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6B844A76" w14:textId="77777777" w:rsidR="001B57AC" w:rsidRPr="00E57358" w:rsidRDefault="001B57AC" w:rsidP="001B57AC">
            <w:pPr>
              <w:pStyle w:val="Nadpis1"/>
              <w:rPr>
                <w:b w:val="0"/>
                <w:bCs w:val="0"/>
                <w:i/>
                <w:sz w:val="18"/>
                <w:szCs w:val="18"/>
              </w:rPr>
            </w:pPr>
          </w:p>
        </w:tc>
      </w:tr>
      <w:tr w:rsidR="001B57AC" w:rsidRPr="00E57358" w14:paraId="3B78C243" w14:textId="4D298D79" w:rsidTr="003B20CF">
        <w:tc>
          <w:tcPr>
            <w:tcW w:w="568" w:type="dxa"/>
            <w:tcBorders>
              <w:top w:val="single" w:sz="4" w:space="0" w:color="auto"/>
              <w:left w:val="single" w:sz="12" w:space="0" w:color="auto"/>
              <w:bottom w:val="single" w:sz="4" w:space="0" w:color="auto"/>
              <w:right w:val="single" w:sz="4" w:space="0" w:color="auto"/>
            </w:tcBorders>
            <w:shd w:val="clear" w:color="auto" w:fill="auto"/>
          </w:tcPr>
          <w:p w14:paraId="0D37121A" w14:textId="77777777" w:rsidR="001B57AC" w:rsidRPr="00E57358" w:rsidRDefault="001B57AC" w:rsidP="001B57AC">
            <w:pPr>
              <w:rPr>
                <w:sz w:val="18"/>
                <w:szCs w:val="18"/>
              </w:rPr>
            </w:pPr>
            <w:r w:rsidRPr="00E57358">
              <w:rPr>
                <w:sz w:val="18"/>
                <w:szCs w:val="18"/>
              </w:rPr>
              <w:lastRenderedPageBreak/>
              <w:t>Č:113</w:t>
            </w:r>
          </w:p>
          <w:p w14:paraId="14BE14C3" w14:textId="77777777" w:rsidR="001B57AC" w:rsidRPr="00E57358" w:rsidRDefault="001B57AC" w:rsidP="001B57AC">
            <w:pPr>
              <w:rPr>
                <w:sz w:val="18"/>
                <w:szCs w:val="18"/>
              </w:rPr>
            </w:pPr>
            <w:r w:rsidRPr="00E57358">
              <w:rPr>
                <w:sz w:val="18"/>
                <w:szCs w:val="18"/>
              </w:rPr>
              <w:t>O:4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2F41D9" w14:textId="77777777" w:rsidR="001B57AC" w:rsidRPr="00E57358" w:rsidRDefault="001B57AC" w:rsidP="001B57AC">
            <w:pPr>
              <w:rPr>
                <w:sz w:val="18"/>
                <w:szCs w:val="18"/>
              </w:rPr>
            </w:pPr>
            <w:r w:rsidRPr="00E57358">
              <w:rPr>
                <w:sz w:val="18"/>
                <w:szCs w:val="18"/>
              </w:rPr>
              <w:t>Spoločné rozhodnutia uvedené v odseku 1 a rozhodnutia, ktoré príslušné orgány prijali v prípade neexistencie spoločného rozhodnutia podľa odseku 3, uznávajú príslušné orgány v dotknutých členských štátoch za rozhodujúce a uplatňujú ich.</w:t>
            </w:r>
          </w:p>
          <w:p w14:paraId="3EFE06D6" w14:textId="77777777" w:rsidR="001B57AC" w:rsidRPr="00E57358" w:rsidRDefault="001B57AC" w:rsidP="001B57AC">
            <w:pPr>
              <w:rPr>
                <w:sz w:val="18"/>
                <w:szCs w:val="18"/>
              </w:rPr>
            </w:pPr>
          </w:p>
          <w:p w14:paraId="325913E3" w14:textId="77777777" w:rsidR="001B57AC" w:rsidRPr="00E57358" w:rsidRDefault="001B57AC" w:rsidP="001B57AC">
            <w:pPr>
              <w:rPr>
                <w:sz w:val="18"/>
                <w:szCs w:val="18"/>
              </w:rPr>
            </w:pPr>
          </w:p>
          <w:p w14:paraId="1E5CC4A2" w14:textId="77777777" w:rsidR="001B57AC" w:rsidRPr="00E57358" w:rsidRDefault="001B57AC" w:rsidP="001B57AC">
            <w:pPr>
              <w:rPr>
                <w:sz w:val="18"/>
                <w:szCs w:val="18"/>
              </w:rPr>
            </w:pPr>
          </w:p>
          <w:p w14:paraId="67F0342B" w14:textId="24B9259D" w:rsidR="001B57AC" w:rsidRPr="00E57358" w:rsidRDefault="001B57AC" w:rsidP="001B57AC">
            <w:pPr>
              <w:rPr>
                <w:sz w:val="18"/>
                <w:szCs w:val="18"/>
              </w:rPr>
            </w:pPr>
          </w:p>
          <w:p w14:paraId="6DE4CE46" w14:textId="69E39D3C" w:rsidR="001B57AC" w:rsidRPr="00E57358" w:rsidRDefault="001B57AC" w:rsidP="001B57AC">
            <w:pPr>
              <w:rPr>
                <w:sz w:val="18"/>
                <w:szCs w:val="18"/>
              </w:rPr>
            </w:pPr>
          </w:p>
          <w:p w14:paraId="5C140281" w14:textId="77777777" w:rsidR="001B57AC" w:rsidRPr="00E57358" w:rsidRDefault="001B57AC" w:rsidP="001B57AC">
            <w:pPr>
              <w:rPr>
                <w:sz w:val="18"/>
                <w:szCs w:val="18"/>
              </w:rPr>
            </w:pPr>
          </w:p>
          <w:p w14:paraId="050E541B" w14:textId="77777777" w:rsidR="001B57AC" w:rsidRPr="00E57358" w:rsidRDefault="001B57AC" w:rsidP="001B57AC">
            <w:pPr>
              <w:rPr>
                <w:sz w:val="18"/>
                <w:szCs w:val="18"/>
              </w:rPr>
            </w:pPr>
          </w:p>
          <w:p w14:paraId="11BD344D" w14:textId="77777777" w:rsidR="001B57AC" w:rsidRPr="00E57358" w:rsidRDefault="001B57AC" w:rsidP="001B57AC">
            <w:pPr>
              <w:rPr>
                <w:sz w:val="18"/>
                <w:szCs w:val="18"/>
              </w:rPr>
            </w:pPr>
          </w:p>
          <w:p w14:paraId="228C330F" w14:textId="77777777" w:rsidR="001B57AC" w:rsidRPr="00E57358" w:rsidRDefault="001B57AC" w:rsidP="001B57AC">
            <w:pPr>
              <w:rPr>
                <w:sz w:val="18"/>
                <w:szCs w:val="18"/>
              </w:rPr>
            </w:pPr>
          </w:p>
          <w:p w14:paraId="778F8C0E" w14:textId="77777777" w:rsidR="001B57AC" w:rsidRPr="00E57358" w:rsidRDefault="001B57AC" w:rsidP="001B57AC">
            <w:pPr>
              <w:rPr>
                <w:sz w:val="18"/>
                <w:szCs w:val="18"/>
              </w:rPr>
            </w:pPr>
            <w:r w:rsidRPr="00E57358">
              <w:rPr>
                <w:sz w:val="18"/>
                <w:szCs w:val="18"/>
              </w:rPr>
              <w:lastRenderedPageBreak/>
              <w:t>Spoločné rozhodnutia uvedené v odseku 1 tohto článku a akékoľvek rozhodnutie prijaté v prípade, ak neexistuje spoločné rozhodnutie v súlade s odsekom 3 tohto článku, sa aktualizujú každoročne alebo vo výnimočných prípadoch, keď príslušný orgán zodpovedný za dohľad nad dcérskymi spoločnosťami materskej inštitúcie v EÚ, materskej finančnej holdingovej spoločnosti v EÚ alebo materskej zmiešanej finančnej holdingovej spoločnosti v EÚ predloží orgánu konsolidovaného dohľadu písomnú a riadne odôvodnenú žiadosť o aktualizáciu rozhodnutia o uplatnení článku 104 ods. 1 písm. a) a článkov 104b a 105. V uvedených výnimočných prípadoch môže k aktualizácii dôjsť na dvojstrannom základe medzi orgánom konsolidovaného dohľadu a príslušným orgánom, ktorý predložil žiadosť.</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8FCEB79" w14:textId="77777777" w:rsidR="001B57AC" w:rsidRPr="00E57358" w:rsidRDefault="001B57AC" w:rsidP="001B57AC">
            <w:pPr>
              <w:jc w:val="center"/>
              <w:rPr>
                <w:i/>
                <w:sz w:val="18"/>
                <w:szCs w:val="18"/>
              </w:rPr>
            </w:pPr>
            <w:r w:rsidRPr="00E57358">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9E25A7E" w14:textId="3C20CF9E" w:rsidR="001B57AC" w:rsidRPr="00E57358" w:rsidRDefault="001B57AC" w:rsidP="001B57AC">
            <w:pPr>
              <w:jc w:val="center"/>
              <w:rPr>
                <w:b/>
                <w:sz w:val="18"/>
                <w:szCs w:val="18"/>
              </w:rPr>
            </w:pPr>
            <w:r w:rsidRPr="00E57358">
              <w:rPr>
                <w:sz w:val="18"/>
                <w:szCs w:val="18"/>
              </w:rPr>
              <w:t xml:space="preserve">483/2001 </w:t>
            </w:r>
            <w:r w:rsidRPr="00E57358">
              <w:rPr>
                <w:b/>
                <w:sz w:val="18"/>
                <w:szCs w:val="18"/>
              </w:rPr>
              <w:t>a návrh zákona čl. V</w:t>
            </w:r>
          </w:p>
          <w:p w14:paraId="7BB6964C" w14:textId="77777777" w:rsidR="001B57AC" w:rsidRPr="00E57358" w:rsidRDefault="001B57AC" w:rsidP="001B57AC">
            <w:pPr>
              <w:jc w:val="center"/>
              <w:rPr>
                <w:sz w:val="18"/>
                <w:szCs w:val="18"/>
              </w:rPr>
            </w:pPr>
          </w:p>
          <w:p w14:paraId="26B0CBA3" w14:textId="77777777" w:rsidR="001B57AC" w:rsidRPr="00E57358" w:rsidRDefault="001B57AC" w:rsidP="001B57AC">
            <w:pPr>
              <w:jc w:val="center"/>
              <w:rPr>
                <w:sz w:val="18"/>
                <w:szCs w:val="18"/>
              </w:rPr>
            </w:pPr>
          </w:p>
          <w:p w14:paraId="6780E096" w14:textId="77777777" w:rsidR="001B57AC" w:rsidRPr="00E57358" w:rsidRDefault="001B57AC" w:rsidP="001B57AC">
            <w:pPr>
              <w:jc w:val="center"/>
              <w:rPr>
                <w:sz w:val="18"/>
                <w:szCs w:val="18"/>
              </w:rPr>
            </w:pPr>
          </w:p>
          <w:p w14:paraId="5634D96B" w14:textId="77777777" w:rsidR="001B57AC" w:rsidRPr="00E57358" w:rsidRDefault="001B57AC" w:rsidP="001B57AC">
            <w:pPr>
              <w:jc w:val="center"/>
              <w:rPr>
                <w:sz w:val="18"/>
                <w:szCs w:val="18"/>
              </w:rPr>
            </w:pPr>
          </w:p>
          <w:p w14:paraId="4485D289" w14:textId="77777777" w:rsidR="001B57AC" w:rsidRPr="00E57358" w:rsidRDefault="001B57AC" w:rsidP="001B57AC">
            <w:pPr>
              <w:jc w:val="center"/>
              <w:rPr>
                <w:sz w:val="18"/>
                <w:szCs w:val="18"/>
              </w:rPr>
            </w:pPr>
          </w:p>
          <w:p w14:paraId="5CEAA47D" w14:textId="77777777" w:rsidR="001B57AC" w:rsidRPr="00E57358" w:rsidRDefault="001B57AC" w:rsidP="001B57AC">
            <w:pPr>
              <w:jc w:val="center"/>
              <w:rPr>
                <w:sz w:val="18"/>
                <w:szCs w:val="18"/>
              </w:rPr>
            </w:pPr>
          </w:p>
          <w:p w14:paraId="30B53DA2" w14:textId="77777777" w:rsidR="001B57AC" w:rsidRPr="00E57358" w:rsidRDefault="001B57AC" w:rsidP="001B57AC">
            <w:pPr>
              <w:jc w:val="center"/>
              <w:rPr>
                <w:sz w:val="18"/>
                <w:szCs w:val="18"/>
              </w:rPr>
            </w:pPr>
          </w:p>
          <w:p w14:paraId="0516B263" w14:textId="77777777" w:rsidR="001B57AC" w:rsidRPr="00E57358" w:rsidRDefault="001B57AC" w:rsidP="001B57AC">
            <w:pPr>
              <w:jc w:val="center"/>
              <w:rPr>
                <w:sz w:val="18"/>
                <w:szCs w:val="18"/>
              </w:rPr>
            </w:pPr>
          </w:p>
          <w:p w14:paraId="52C64100" w14:textId="77777777" w:rsidR="001B57AC" w:rsidRPr="00E57358" w:rsidRDefault="001B57AC" w:rsidP="001B57AC">
            <w:pPr>
              <w:jc w:val="center"/>
              <w:rPr>
                <w:sz w:val="18"/>
                <w:szCs w:val="18"/>
              </w:rPr>
            </w:pPr>
          </w:p>
          <w:p w14:paraId="1AB89051" w14:textId="67F13974" w:rsidR="001B57AC" w:rsidRPr="00E57358" w:rsidRDefault="001B57AC" w:rsidP="001B57AC">
            <w:pPr>
              <w:jc w:val="center"/>
              <w:rPr>
                <w:b/>
                <w:sz w:val="18"/>
                <w:szCs w:val="18"/>
              </w:rPr>
            </w:pPr>
            <w:r w:rsidRPr="00E57358">
              <w:rPr>
                <w:sz w:val="18"/>
                <w:szCs w:val="18"/>
              </w:rPr>
              <w:lastRenderedPageBreak/>
              <w:t xml:space="preserve">483/2001 </w:t>
            </w:r>
          </w:p>
          <w:p w14:paraId="35853BCF" w14:textId="77777777" w:rsidR="001B57AC" w:rsidRPr="00E57358" w:rsidRDefault="001B57AC" w:rsidP="001B57AC">
            <w:pPr>
              <w:jc w:val="center"/>
              <w:rPr>
                <w:sz w:val="18"/>
                <w:szCs w:val="18"/>
              </w:rPr>
            </w:pPr>
          </w:p>
          <w:p w14:paraId="53543982" w14:textId="77777777" w:rsidR="001B57AC" w:rsidRPr="00E57358" w:rsidRDefault="001B57AC" w:rsidP="001B57AC">
            <w:pPr>
              <w:jc w:val="center"/>
              <w:rPr>
                <w:sz w:val="18"/>
                <w:szCs w:val="18"/>
              </w:rPr>
            </w:pPr>
          </w:p>
          <w:p w14:paraId="612F0ABD" w14:textId="77777777" w:rsidR="001B57AC" w:rsidRPr="00E57358" w:rsidRDefault="001B57AC" w:rsidP="001B57AC">
            <w:pPr>
              <w:jc w:val="center"/>
              <w:rPr>
                <w:sz w:val="18"/>
                <w:szCs w:val="18"/>
              </w:rPr>
            </w:pPr>
          </w:p>
          <w:p w14:paraId="64BBDEAF" w14:textId="77777777" w:rsidR="001B57AC" w:rsidRPr="00E57358" w:rsidRDefault="001B57AC" w:rsidP="001B57AC">
            <w:pPr>
              <w:jc w:val="center"/>
              <w:rPr>
                <w:sz w:val="18"/>
                <w:szCs w:val="18"/>
              </w:rPr>
            </w:pPr>
          </w:p>
          <w:p w14:paraId="165ABA3E" w14:textId="77777777" w:rsidR="001B57AC" w:rsidRPr="00E57358" w:rsidRDefault="001B57AC" w:rsidP="001B57AC">
            <w:pPr>
              <w:jc w:val="center"/>
              <w:rPr>
                <w:sz w:val="18"/>
                <w:szCs w:val="18"/>
              </w:rPr>
            </w:pPr>
          </w:p>
          <w:p w14:paraId="31A787C2" w14:textId="77777777" w:rsidR="001B57AC" w:rsidRPr="00E57358" w:rsidRDefault="001B57AC" w:rsidP="001B57AC">
            <w:pPr>
              <w:jc w:val="center"/>
              <w:rPr>
                <w:sz w:val="18"/>
                <w:szCs w:val="18"/>
              </w:rPr>
            </w:pPr>
          </w:p>
          <w:p w14:paraId="030FEFE7" w14:textId="77777777" w:rsidR="001B57AC" w:rsidRPr="00E57358" w:rsidRDefault="001B57AC" w:rsidP="001B57AC">
            <w:pPr>
              <w:jc w:val="center"/>
              <w:rPr>
                <w:sz w:val="18"/>
                <w:szCs w:val="18"/>
              </w:rPr>
            </w:pPr>
          </w:p>
          <w:p w14:paraId="15731CE7" w14:textId="77777777" w:rsidR="001B57AC" w:rsidRPr="00E57358" w:rsidRDefault="001B57AC" w:rsidP="001B57AC">
            <w:pPr>
              <w:jc w:val="center"/>
              <w:rPr>
                <w:sz w:val="18"/>
                <w:szCs w:val="18"/>
              </w:rPr>
            </w:pPr>
          </w:p>
          <w:p w14:paraId="7C28954B" w14:textId="77777777" w:rsidR="001B57AC" w:rsidRPr="00E57358" w:rsidRDefault="001B57AC" w:rsidP="001B57AC">
            <w:pPr>
              <w:jc w:val="center"/>
              <w:rPr>
                <w:sz w:val="18"/>
                <w:szCs w:val="18"/>
              </w:rPr>
            </w:pPr>
          </w:p>
          <w:p w14:paraId="3BF46B1D" w14:textId="77777777" w:rsidR="001B57AC" w:rsidRPr="00E57358" w:rsidRDefault="001B57AC" w:rsidP="001B57AC">
            <w:pPr>
              <w:jc w:val="center"/>
              <w:rPr>
                <w:sz w:val="18"/>
                <w:szCs w:val="18"/>
              </w:rPr>
            </w:pPr>
          </w:p>
          <w:p w14:paraId="2ABDFD98" w14:textId="77777777" w:rsidR="001B57AC" w:rsidRPr="00E57358" w:rsidRDefault="001B57AC" w:rsidP="001B57AC">
            <w:pPr>
              <w:jc w:val="center"/>
              <w:rPr>
                <w:sz w:val="18"/>
                <w:szCs w:val="18"/>
              </w:rPr>
            </w:pPr>
          </w:p>
          <w:p w14:paraId="55B683B0" w14:textId="77777777" w:rsidR="001B57AC" w:rsidRPr="00E57358" w:rsidRDefault="001B57AC" w:rsidP="001B57AC">
            <w:pPr>
              <w:jc w:val="center"/>
              <w:rPr>
                <w:sz w:val="18"/>
                <w:szCs w:val="18"/>
              </w:rPr>
            </w:pPr>
          </w:p>
          <w:p w14:paraId="55E6DE1D" w14:textId="77777777" w:rsidR="001B57AC" w:rsidRPr="00E57358" w:rsidRDefault="001B57AC" w:rsidP="001B57AC">
            <w:pPr>
              <w:jc w:val="center"/>
              <w:rPr>
                <w:sz w:val="18"/>
                <w:szCs w:val="18"/>
              </w:rPr>
            </w:pPr>
          </w:p>
          <w:p w14:paraId="14E3DCF3" w14:textId="77777777" w:rsidR="001B57AC" w:rsidRPr="00E57358" w:rsidRDefault="001B57AC" w:rsidP="001B57AC">
            <w:pPr>
              <w:jc w:val="center"/>
              <w:rPr>
                <w:sz w:val="18"/>
                <w:szCs w:val="18"/>
              </w:rPr>
            </w:pPr>
          </w:p>
          <w:p w14:paraId="04A004A9" w14:textId="77777777" w:rsidR="001B57AC" w:rsidRPr="00E57358" w:rsidRDefault="001B57AC" w:rsidP="001B57AC">
            <w:pPr>
              <w:jc w:val="center"/>
              <w:rPr>
                <w:sz w:val="18"/>
                <w:szCs w:val="18"/>
              </w:rPr>
            </w:pPr>
          </w:p>
          <w:p w14:paraId="09DF8B95" w14:textId="77777777" w:rsidR="001B57AC" w:rsidRPr="00E57358" w:rsidRDefault="001B57AC" w:rsidP="001B57AC">
            <w:pPr>
              <w:jc w:val="center"/>
              <w:rPr>
                <w:sz w:val="18"/>
                <w:szCs w:val="18"/>
              </w:rPr>
            </w:pPr>
          </w:p>
          <w:p w14:paraId="5FFA91D8" w14:textId="77777777" w:rsidR="001B57AC" w:rsidRPr="00E57358" w:rsidRDefault="001B57AC" w:rsidP="001B57AC">
            <w:pPr>
              <w:jc w:val="center"/>
              <w:rPr>
                <w:sz w:val="18"/>
                <w:szCs w:val="18"/>
              </w:rPr>
            </w:pPr>
          </w:p>
          <w:p w14:paraId="2AB9E695" w14:textId="77777777" w:rsidR="001B57AC" w:rsidRPr="00E57358" w:rsidRDefault="001B57AC" w:rsidP="001B57AC">
            <w:pPr>
              <w:jc w:val="center"/>
              <w:rPr>
                <w:sz w:val="18"/>
                <w:szCs w:val="18"/>
              </w:rPr>
            </w:pPr>
          </w:p>
          <w:p w14:paraId="38CFB72C" w14:textId="77777777" w:rsidR="001B57AC" w:rsidRPr="00E57358" w:rsidRDefault="001B57AC" w:rsidP="001B57AC">
            <w:pPr>
              <w:jc w:val="center"/>
              <w:rPr>
                <w:sz w:val="18"/>
                <w:szCs w:val="18"/>
              </w:rPr>
            </w:pPr>
          </w:p>
          <w:p w14:paraId="13B2F30C" w14:textId="77777777" w:rsidR="001B57AC" w:rsidRPr="00E57358" w:rsidRDefault="001B57AC" w:rsidP="001B57AC">
            <w:pPr>
              <w:jc w:val="center"/>
              <w:rPr>
                <w:sz w:val="18"/>
                <w:szCs w:val="18"/>
              </w:rPr>
            </w:pPr>
          </w:p>
          <w:p w14:paraId="5322C197" w14:textId="77777777" w:rsidR="001B57AC" w:rsidRPr="00E57358" w:rsidRDefault="001B57AC" w:rsidP="001B57AC">
            <w:pPr>
              <w:jc w:val="center"/>
              <w:rPr>
                <w:sz w:val="18"/>
                <w:szCs w:val="18"/>
              </w:rPr>
            </w:pPr>
          </w:p>
          <w:p w14:paraId="77699A77" w14:textId="77777777" w:rsidR="001B57AC" w:rsidRPr="00E57358" w:rsidRDefault="001B57AC" w:rsidP="001B57AC">
            <w:pPr>
              <w:jc w:val="center"/>
              <w:rPr>
                <w:sz w:val="18"/>
                <w:szCs w:val="18"/>
              </w:rPr>
            </w:pPr>
          </w:p>
          <w:p w14:paraId="2957B48D" w14:textId="77777777" w:rsidR="001B57AC" w:rsidRPr="00E57358" w:rsidRDefault="001B57AC" w:rsidP="001B57AC">
            <w:pPr>
              <w:jc w:val="center"/>
              <w:rPr>
                <w:sz w:val="18"/>
                <w:szCs w:val="18"/>
              </w:rPr>
            </w:pPr>
          </w:p>
          <w:p w14:paraId="24B65FAA" w14:textId="77777777" w:rsidR="001B57AC" w:rsidRPr="00E57358" w:rsidRDefault="001B57AC" w:rsidP="001B57AC">
            <w:pPr>
              <w:jc w:val="center"/>
              <w:rPr>
                <w:sz w:val="18"/>
                <w:szCs w:val="18"/>
              </w:rPr>
            </w:pPr>
          </w:p>
          <w:p w14:paraId="6AD5520B" w14:textId="21BC4B63" w:rsidR="001B57AC" w:rsidRPr="00E57358" w:rsidRDefault="001B57AC" w:rsidP="001B57AC">
            <w:pPr>
              <w:jc w:val="center"/>
              <w:rPr>
                <w:i/>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B9511B" w14:textId="77777777" w:rsidR="001B57AC" w:rsidRPr="00E57358" w:rsidRDefault="001B57AC" w:rsidP="001B57AC">
            <w:pPr>
              <w:pStyle w:val="Normlny0"/>
              <w:jc w:val="center"/>
              <w:rPr>
                <w:sz w:val="18"/>
                <w:szCs w:val="18"/>
              </w:rPr>
            </w:pPr>
            <w:r w:rsidRPr="00E57358">
              <w:rPr>
                <w:sz w:val="18"/>
                <w:szCs w:val="18"/>
              </w:rPr>
              <w:lastRenderedPageBreak/>
              <w:t>§ 47 O 15</w:t>
            </w:r>
          </w:p>
          <w:p w14:paraId="24693BDF" w14:textId="77777777" w:rsidR="001B57AC" w:rsidRPr="00E57358" w:rsidRDefault="001B57AC" w:rsidP="001B57AC">
            <w:pPr>
              <w:pStyle w:val="Normlny0"/>
              <w:jc w:val="center"/>
              <w:rPr>
                <w:sz w:val="18"/>
                <w:szCs w:val="18"/>
              </w:rPr>
            </w:pPr>
            <w:r w:rsidRPr="00E57358">
              <w:rPr>
                <w:sz w:val="18"/>
                <w:szCs w:val="18"/>
              </w:rPr>
              <w:t>P m)</w:t>
            </w:r>
          </w:p>
          <w:p w14:paraId="742AA34A" w14:textId="77777777" w:rsidR="001B57AC" w:rsidRPr="00E57358" w:rsidRDefault="001B57AC" w:rsidP="001B57AC">
            <w:pPr>
              <w:pStyle w:val="Normlny0"/>
              <w:jc w:val="center"/>
              <w:rPr>
                <w:sz w:val="18"/>
                <w:szCs w:val="18"/>
              </w:rPr>
            </w:pPr>
          </w:p>
          <w:p w14:paraId="22C74073" w14:textId="77777777" w:rsidR="001B57AC" w:rsidRPr="00E57358" w:rsidRDefault="001B57AC" w:rsidP="001B57AC">
            <w:pPr>
              <w:pStyle w:val="Normlny0"/>
              <w:jc w:val="center"/>
              <w:rPr>
                <w:sz w:val="18"/>
                <w:szCs w:val="18"/>
              </w:rPr>
            </w:pPr>
          </w:p>
          <w:p w14:paraId="51004B47" w14:textId="77777777" w:rsidR="001B57AC" w:rsidRPr="00E57358" w:rsidRDefault="001B57AC" w:rsidP="001B57AC">
            <w:pPr>
              <w:pStyle w:val="Normlny0"/>
              <w:jc w:val="center"/>
              <w:rPr>
                <w:sz w:val="18"/>
                <w:szCs w:val="18"/>
              </w:rPr>
            </w:pPr>
          </w:p>
          <w:p w14:paraId="1354B1EC" w14:textId="77777777" w:rsidR="001B57AC" w:rsidRPr="00E57358" w:rsidRDefault="001B57AC" w:rsidP="001B57AC">
            <w:pPr>
              <w:pStyle w:val="Normlny0"/>
              <w:jc w:val="center"/>
              <w:rPr>
                <w:sz w:val="18"/>
                <w:szCs w:val="18"/>
              </w:rPr>
            </w:pPr>
          </w:p>
          <w:p w14:paraId="333A5705" w14:textId="77777777" w:rsidR="001B57AC" w:rsidRPr="00E57358" w:rsidRDefault="001B57AC" w:rsidP="001B57AC">
            <w:pPr>
              <w:pStyle w:val="Normlny0"/>
              <w:jc w:val="center"/>
              <w:rPr>
                <w:sz w:val="18"/>
                <w:szCs w:val="18"/>
              </w:rPr>
            </w:pPr>
          </w:p>
          <w:p w14:paraId="60291BB4" w14:textId="77777777" w:rsidR="001B57AC" w:rsidRPr="00E57358" w:rsidRDefault="001B57AC" w:rsidP="001B57AC">
            <w:pPr>
              <w:pStyle w:val="Normlny0"/>
              <w:jc w:val="center"/>
              <w:rPr>
                <w:sz w:val="18"/>
                <w:szCs w:val="18"/>
              </w:rPr>
            </w:pPr>
          </w:p>
          <w:p w14:paraId="2418ADC5" w14:textId="0E80D73A" w:rsidR="001B57AC" w:rsidRPr="00E57358" w:rsidRDefault="001B57AC" w:rsidP="001B57AC">
            <w:pPr>
              <w:pStyle w:val="Normlny0"/>
              <w:jc w:val="center"/>
              <w:rPr>
                <w:sz w:val="18"/>
                <w:szCs w:val="18"/>
              </w:rPr>
            </w:pPr>
          </w:p>
          <w:p w14:paraId="7FCD7C2C" w14:textId="5D43BD84" w:rsidR="001B57AC" w:rsidRPr="00E57358" w:rsidRDefault="001B57AC" w:rsidP="001B57AC">
            <w:pPr>
              <w:pStyle w:val="Normlny0"/>
              <w:jc w:val="center"/>
              <w:rPr>
                <w:sz w:val="18"/>
                <w:szCs w:val="18"/>
              </w:rPr>
            </w:pPr>
          </w:p>
          <w:p w14:paraId="0ACA5D4E" w14:textId="77777777" w:rsidR="001B57AC" w:rsidRPr="00E57358" w:rsidRDefault="001B57AC" w:rsidP="001B57AC">
            <w:pPr>
              <w:pStyle w:val="Normlny0"/>
              <w:jc w:val="center"/>
              <w:rPr>
                <w:sz w:val="18"/>
                <w:szCs w:val="18"/>
              </w:rPr>
            </w:pPr>
          </w:p>
          <w:p w14:paraId="61CF2F30" w14:textId="77777777" w:rsidR="001B57AC" w:rsidRPr="00E57358" w:rsidRDefault="001B57AC" w:rsidP="001B57AC">
            <w:pPr>
              <w:pStyle w:val="Normlny0"/>
              <w:jc w:val="center"/>
              <w:rPr>
                <w:sz w:val="18"/>
                <w:szCs w:val="18"/>
              </w:rPr>
            </w:pPr>
          </w:p>
          <w:p w14:paraId="64522F5C" w14:textId="77777777" w:rsidR="001B57AC" w:rsidRPr="00E57358" w:rsidRDefault="001B57AC" w:rsidP="001B57AC">
            <w:pPr>
              <w:pStyle w:val="Normlny0"/>
              <w:jc w:val="center"/>
              <w:rPr>
                <w:sz w:val="18"/>
                <w:szCs w:val="18"/>
              </w:rPr>
            </w:pPr>
            <w:r w:rsidRPr="00E57358">
              <w:rPr>
                <w:sz w:val="18"/>
                <w:szCs w:val="18"/>
              </w:rPr>
              <w:lastRenderedPageBreak/>
              <w:t>§ 47 O 15 P k) a l)</w:t>
            </w:r>
          </w:p>
          <w:p w14:paraId="3FEFBDFB" w14:textId="77777777" w:rsidR="001B57AC" w:rsidRPr="00E57358" w:rsidRDefault="001B57AC" w:rsidP="001B57AC">
            <w:pPr>
              <w:pStyle w:val="Normlny0"/>
              <w:jc w:val="center"/>
              <w:rPr>
                <w:sz w:val="18"/>
                <w:szCs w:val="18"/>
              </w:rPr>
            </w:pPr>
          </w:p>
          <w:p w14:paraId="6B580CB0" w14:textId="77777777" w:rsidR="001B57AC" w:rsidRPr="00E57358" w:rsidRDefault="001B57AC" w:rsidP="001B57AC">
            <w:pPr>
              <w:pStyle w:val="Normlny0"/>
              <w:jc w:val="center"/>
              <w:rPr>
                <w:sz w:val="18"/>
                <w:szCs w:val="18"/>
              </w:rPr>
            </w:pPr>
          </w:p>
          <w:p w14:paraId="2BEBB938" w14:textId="77777777" w:rsidR="001B57AC" w:rsidRPr="00E57358" w:rsidRDefault="001B57AC" w:rsidP="001B57AC">
            <w:pPr>
              <w:pStyle w:val="Normlny0"/>
              <w:jc w:val="center"/>
              <w:rPr>
                <w:sz w:val="18"/>
                <w:szCs w:val="18"/>
              </w:rPr>
            </w:pPr>
          </w:p>
          <w:p w14:paraId="0D2D67CC" w14:textId="77777777" w:rsidR="001B57AC" w:rsidRPr="00E57358" w:rsidRDefault="001B57AC" w:rsidP="001B57AC">
            <w:pPr>
              <w:pStyle w:val="Normlny0"/>
              <w:jc w:val="center"/>
              <w:rPr>
                <w:sz w:val="18"/>
                <w:szCs w:val="18"/>
              </w:rPr>
            </w:pPr>
          </w:p>
          <w:p w14:paraId="21F3B768" w14:textId="77777777" w:rsidR="001B57AC" w:rsidRPr="00E57358" w:rsidRDefault="001B57AC" w:rsidP="001B57AC">
            <w:pPr>
              <w:pStyle w:val="Normlny0"/>
              <w:jc w:val="center"/>
              <w:rPr>
                <w:sz w:val="18"/>
                <w:szCs w:val="18"/>
              </w:rPr>
            </w:pPr>
          </w:p>
          <w:p w14:paraId="1DCFD066" w14:textId="77777777" w:rsidR="001B57AC" w:rsidRPr="00E57358" w:rsidRDefault="001B57AC" w:rsidP="001B57AC">
            <w:pPr>
              <w:pStyle w:val="Normlny0"/>
              <w:jc w:val="center"/>
              <w:rPr>
                <w:sz w:val="18"/>
                <w:szCs w:val="18"/>
              </w:rPr>
            </w:pPr>
          </w:p>
          <w:p w14:paraId="487A94B3" w14:textId="77777777" w:rsidR="001B57AC" w:rsidRPr="00E57358" w:rsidRDefault="001B57AC" w:rsidP="001B57AC">
            <w:pPr>
              <w:pStyle w:val="Normlny0"/>
              <w:jc w:val="center"/>
              <w:rPr>
                <w:sz w:val="18"/>
                <w:szCs w:val="18"/>
              </w:rPr>
            </w:pPr>
          </w:p>
          <w:p w14:paraId="21A760FC" w14:textId="77777777" w:rsidR="001B57AC" w:rsidRPr="00E57358" w:rsidRDefault="001B57AC" w:rsidP="001B57AC">
            <w:pPr>
              <w:pStyle w:val="Normlny0"/>
              <w:jc w:val="center"/>
              <w:rPr>
                <w:sz w:val="18"/>
                <w:szCs w:val="18"/>
              </w:rPr>
            </w:pPr>
          </w:p>
          <w:p w14:paraId="2D4061BD" w14:textId="77777777" w:rsidR="001B57AC" w:rsidRPr="00E57358" w:rsidRDefault="001B57AC" w:rsidP="001B57AC">
            <w:pPr>
              <w:pStyle w:val="Normlny0"/>
              <w:jc w:val="center"/>
              <w:rPr>
                <w:sz w:val="18"/>
                <w:szCs w:val="18"/>
              </w:rPr>
            </w:pPr>
          </w:p>
          <w:p w14:paraId="19F2605C" w14:textId="77777777" w:rsidR="001B57AC" w:rsidRPr="00E57358" w:rsidRDefault="001B57AC" w:rsidP="001B57AC">
            <w:pPr>
              <w:pStyle w:val="Normlny0"/>
              <w:jc w:val="center"/>
              <w:rPr>
                <w:sz w:val="18"/>
                <w:szCs w:val="18"/>
              </w:rPr>
            </w:pPr>
          </w:p>
          <w:p w14:paraId="026774F4" w14:textId="77777777" w:rsidR="001B57AC" w:rsidRPr="00E57358" w:rsidRDefault="001B57AC" w:rsidP="001B57AC">
            <w:pPr>
              <w:pStyle w:val="Normlny0"/>
              <w:jc w:val="center"/>
              <w:rPr>
                <w:sz w:val="18"/>
                <w:szCs w:val="18"/>
              </w:rPr>
            </w:pPr>
          </w:p>
          <w:p w14:paraId="55FE6BB6" w14:textId="77777777" w:rsidR="001B57AC" w:rsidRPr="00E57358" w:rsidRDefault="001B57AC" w:rsidP="001B57AC">
            <w:pPr>
              <w:pStyle w:val="Normlny0"/>
              <w:jc w:val="center"/>
              <w:rPr>
                <w:sz w:val="18"/>
                <w:szCs w:val="18"/>
              </w:rPr>
            </w:pPr>
          </w:p>
          <w:p w14:paraId="1C77125E" w14:textId="77777777" w:rsidR="001B57AC" w:rsidRPr="00E57358" w:rsidRDefault="001B57AC" w:rsidP="001B57AC">
            <w:pPr>
              <w:pStyle w:val="Normlny0"/>
              <w:jc w:val="center"/>
              <w:rPr>
                <w:sz w:val="18"/>
                <w:szCs w:val="18"/>
              </w:rPr>
            </w:pPr>
          </w:p>
          <w:p w14:paraId="1F086430" w14:textId="77777777" w:rsidR="001B57AC" w:rsidRPr="00E57358" w:rsidRDefault="001B57AC" w:rsidP="001B57AC">
            <w:pPr>
              <w:pStyle w:val="Normlny0"/>
              <w:jc w:val="center"/>
              <w:rPr>
                <w:sz w:val="18"/>
                <w:szCs w:val="18"/>
              </w:rPr>
            </w:pPr>
          </w:p>
          <w:p w14:paraId="1FF83638" w14:textId="77777777" w:rsidR="001B57AC" w:rsidRPr="00E57358" w:rsidRDefault="001B57AC" w:rsidP="001B57AC">
            <w:pPr>
              <w:pStyle w:val="Normlny0"/>
              <w:jc w:val="center"/>
              <w:rPr>
                <w:sz w:val="18"/>
                <w:szCs w:val="18"/>
              </w:rPr>
            </w:pPr>
          </w:p>
          <w:p w14:paraId="1044BF57" w14:textId="77777777" w:rsidR="001B57AC" w:rsidRPr="00E57358" w:rsidRDefault="001B57AC" w:rsidP="001B57AC">
            <w:pPr>
              <w:pStyle w:val="Normlny0"/>
              <w:jc w:val="center"/>
              <w:rPr>
                <w:sz w:val="18"/>
                <w:szCs w:val="18"/>
              </w:rPr>
            </w:pPr>
          </w:p>
          <w:p w14:paraId="386D1A8A" w14:textId="77777777" w:rsidR="001B57AC" w:rsidRPr="00E57358" w:rsidRDefault="001B57AC" w:rsidP="001B57AC">
            <w:pPr>
              <w:pStyle w:val="Normlny0"/>
              <w:jc w:val="center"/>
              <w:rPr>
                <w:sz w:val="18"/>
                <w:szCs w:val="18"/>
              </w:rPr>
            </w:pPr>
          </w:p>
          <w:p w14:paraId="4C9FE0DF" w14:textId="77777777" w:rsidR="001B57AC" w:rsidRPr="00E57358" w:rsidRDefault="001B57AC" w:rsidP="001B57AC">
            <w:pPr>
              <w:pStyle w:val="Normlny0"/>
              <w:jc w:val="center"/>
              <w:rPr>
                <w:sz w:val="18"/>
                <w:szCs w:val="18"/>
              </w:rPr>
            </w:pPr>
          </w:p>
          <w:p w14:paraId="2C82A274" w14:textId="77777777" w:rsidR="001B57AC" w:rsidRPr="00E57358" w:rsidRDefault="001B57AC" w:rsidP="001B57AC">
            <w:pPr>
              <w:pStyle w:val="Normlny0"/>
              <w:jc w:val="center"/>
              <w:rPr>
                <w:sz w:val="18"/>
                <w:szCs w:val="18"/>
              </w:rPr>
            </w:pPr>
          </w:p>
          <w:p w14:paraId="2A9F1502" w14:textId="77777777" w:rsidR="001B57AC" w:rsidRPr="00E57358" w:rsidRDefault="001B57AC" w:rsidP="001B57AC">
            <w:pPr>
              <w:pStyle w:val="Normlny0"/>
              <w:jc w:val="center"/>
              <w:rPr>
                <w:sz w:val="18"/>
                <w:szCs w:val="18"/>
              </w:rPr>
            </w:pPr>
          </w:p>
          <w:p w14:paraId="33F5B18A" w14:textId="77777777" w:rsidR="001B57AC" w:rsidRPr="00E57358" w:rsidRDefault="001B57AC" w:rsidP="001B57AC">
            <w:pPr>
              <w:pStyle w:val="Normlny0"/>
              <w:jc w:val="center"/>
              <w:rPr>
                <w:sz w:val="18"/>
                <w:szCs w:val="18"/>
              </w:rPr>
            </w:pPr>
          </w:p>
          <w:p w14:paraId="2B75AEDE" w14:textId="77777777" w:rsidR="001B57AC" w:rsidRPr="00E57358" w:rsidRDefault="001B57AC" w:rsidP="001B57AC">
            <w:pPr>
              <w:pStyle w:val="Normlny0"/>
              <w:jc w:val="center"/>
              <w:rPr>
                <w:sz w:val="18"/>
                <w:szCs w:val="18"/>
              </w:rPr>
            </w:pPr>
          </w:p>
          <w:p w14:paraId="5CC24DE4" w14:textId="77777777" w:rsidR="001B57AC" w:rsidRPr="00E57358" w:rsidRDefault="001B57AC" w:rsidP="001B57AC">
            <w:pPr>
              <w:pStyle w:val="Normlny0"/>
              <w:jc w:val="center"/>
              <w:rPr>
                <w:sz w:val="18"/>
                <w:szCs w:val="18"/>
              </w:rPr>
            </w:pPr>
          </w:p>
          <w:p w14:paraId="6A1C0090" w14:textId="77777777" w:rsidR="001B57AC" w:rsidRPr="00E57358" w:rsidRDefault="001B57AC" w:rsidP="001B57AC">
            <w:pPr>
              <w:pStyle w:val="Normlny0"/>
              <w:jc w:val="center"/>
              <w:rPr>
                <w:i/>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4E8C7F" w14:textId="4723A538" w:rsidR="001B57AC" w:rsidRPr="00E57358" w:rsidRDefault="001B57AC" w:rsidP="001B57AC">
            <w:pPr>
              <w:ind w:left="169" w:hanging="169"/>
              <w:rPr>
                <w:sz w:val="18"/>
                <w:szCs w:val="18"/>
              </w:rPr>
            </w:pPr>
            <w:r w:rsidRPr="00E57358">
              <w:rPr>
                <w:sz w:val="18"/>
                <w:szCs w:val="18"/>
              </w:rPr>
              <w:lastRenderedPageBreak/>
              <w:t xml:space="preserve">m) postupuje primerane podľa písmen a) až l), ak banka podľa § 2 ods. 1 je zahrnutá do dohľadu na konsolidovanom základe vykonávaného príslušným orgánom dohľadu v inom členskom štáte; spoločné rozhodnutie dosiahnuté s príslušným orgánom dohľadu zodpovedným za výkon dohľadu na konsolidovanom základe </w:t>
            </w:r>
            <w:r w:rsidRPr="00E57358">
              <w:rPr>
                <w:b/>
                <w:sz w:val="18"/>
                <w:szCs w:val="18"/>
              </w:rPr>
              <w:t>a rozhodnutie, ktoré prijal príslušný orgán dohľadu, ak nebolo takéto spoločné rozhodnutie prijaté,</w:t>
            </w:r>
            <w:r w:rsidRPr="00E57358">
              <w:rPr>
                <w:sz w:val="18"/>
                <w:szCs w:val="18"/>
              </w:rPr>
              <w:t xml:space="preserve"> je záväzné pre banku, ktorá je zahrnutá do dohľadu na konsolidovanom základe.</w:t>
            </w:r>
          </w:p>
          <w:p w14:paraId="1370CB77" w14:textId="0685806E" w:rsidR="001B57AC" w:rsidRPr="00E57358" w:rsidRDefault="001B57AC" w:rsidP="001B57AC">
            <w:pPr>
              <w:rPr>
                <w:sz w:val="18"/>
                <w:szCs w:val="18"/>
              </w:rPr>
            </w:pPr>
          </w:p>
          <w:p w14:paraId="4A9CB61B" w14:textId="77777777" w:rsidR="001B57AC" w:rsidRPr="00E57358" w:rsidRDefault="001B57AC" w:rsidP="001B57AC">
            <w:pPr>
              <w:rPr>
                <w:sz w:val="18"/>
                <w:szCs w:val="18"/>
              </w:rPr>
            </w:pPr>
          </w:p>
          <w:p w14:paraId="693A5A36" w14:textId="77777777" w:rsidR="001B57AC" w:rsidRPr="00E57358" w:rsidRDefault="001B57AC" w:rsidP="001B57AC">
            <w:pPr>
              <w:rPr>
                <w:sz w:val="18"/>
                <w:szCs w:val="18"/>
              </w:rPr>
            </w:pPr>
            <w:r w:rsidRPr="00E57358">
              <w:rPr>
                <w:sz w:val="18"/>
                <w:szCs w:val="18"/>
              </w:rPr>
              <w:lastRenderedPageBreak/>
              <w:t>(15) Ak je Národná banka Slovenska orgánom dohľadu zodpovedným za výkon dohľadu na konsolidovanom základe,</w:t>
            </w:r>
          </w:p>
          <w:p w14:paraId="7EA3BC7B" w14:textId="77777777" w:rsidR="001B57AC" w:rsidRPr="00E57358" w:rsidRDefault="001B57AC" w:rsidP="001B57AC">
            <w:pPr>
              <w:ind w:left="204" w:hanging="204"/>
              <w:rPr>
                <w:sz w:val="18"/>
                <w:szCs w:val="18"/>
              </w:rPr>
            </w:pPr>
            <w:r w:rsidRPr="00E57358">
              <w:rPr>
                <w:sz w:val="18"/>
                <w:szCs w:val="18"/>
              </w:rPr>
              <w:t>k) dosiahne spoločné rozhodnutie podľa písmena c), a ak také rozhodnutie neexistuje, vydá rozhodnutie podľa písmena h),</w:t>
            </w:r>
          </w:p>
          <w:p w14:paraId="2A12789C" w14:textId="19553A7D" w:rsidR="001B57AC" w:rsidRPr="00E57358" w:rsidRDefault="001B57AC" w:rsidP="001B57AC">
            <w:pPr>
              <w:ind w:left="204" w:hanging="204"/>
              <w:rPr>
                <w:i/>
                <w:sz w:val="18"/>
                <w:szCs w:val="18"/>
              </w:rPr>
            </w:pPr>
            <w:r w:rsidRPr="00E57358">
              <w:rPr>
                <w:sz w:val="18"/>
                <w:szCs w:val="18"/>
              </w:rPr>
              <w:t>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alebo materskej zmiešanej finančnej holdingovej spoločnosti v Európskej únii v prípade uplatňovania požiadavky podľa § 50 ods. 1 písm. m a § 29a a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A9D177" w14:textId="77777777" w:rsidR="001B57AC" w:rsidRPr="00E57358" w:rsidRDefault="001B57AC" w:rsidP="001B57AC">
            <w:pPr>
              <w:jc w:val="center"/>
              <w:rPr>
                <w:i/>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D57F13" w14:textId="77777777" w:rsidR="001B57AC" w:rsidRPr="00E57358" w:rsidRDefault="001B57AC" w:rsidP="001B57AC">
            <w:pPr>
              <w:pStyle w:val="Nadpis1"/>
              <w:rPr>
                <w:b w:val="0"/>
                <w:bCs w:val="0"/>
                <w:i/>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3B4175B" w14:textId="7B58FE54" w:rsidR="001B57AC" w:rsidRPr="00E57358" w:rsidRDefault="001B57AC" w:rsidP="001B57AC">
            <w:pPr>
              <w:pStyle w:val="Nadpis1"/>
              <w:rPr>
                <w:b w:val="0"/>
                <w:bCs w:val="0"/>
                <w:i/>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E25377E" w14:textId="77777777" w:rsidR="001B57AC" w:rsidRPr="00E57358" w:rsidRDefault="001B57AC" w:rsidP="001B57AC">
            <w:pPr>
              <w:pStyle w:val="Nadpis1"/>
              <w:rPr>
                <w:b w:val="0"/>
                <w:bCs w:val="0"/>
                <w:i/>
                <w:sz w:val="18"/>
                <w:szCs w:val="18"/>
              </w:rPr>
            </w:pPr>
          </w:p>
        </w:tc>
      </w:tr>
      <w:tr w:rsidR="001B57AC" w:rsidRPr="00E57358" w14:paraId="28AC9E68" w14:textId="77777777"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52A3F219" w14:textId="77777777" w:rsidR="001B57AC" w:rsidRPr="00E57358" w:rsidRDefault="001B57AC" w:rsidP="001B57AC">
            <w:pPr>
              <w:jc w:val="center"/>
              <w:rPr>
                <w:sz w:val="18"/>
                <w:szCs w:val="18"/>
              </w:rPr>
            </w:pPr>
            <w:r w:rsidRPr="00E57358">
              <w:rPr>
                <w:sz w:val="18"/>
                <w:szCs w:val="18"/>
              </w:rPr>
              <w:t>Č:119</w:t>
            </w:r>
          </w:p>
          <w:p w14:paraId="1960958D" w14:textId="768B7F8C" w:rsidR="001B57AC" w:rsidRPr="00E57358" w:rsidRDefault="001B57AC" w:rsidP="001B57AC">
            <w:pPr>
              <w:jc w:val="center"/>
              <w:rPr>
                <w:sz w:val="18"/>
                <w:szCs w:val="18"/>
              </w:rPr>
            </w:pPr>
            <w:r w:rsidRPr="00E57358">
              <w:rPr>
                <w:sz w:val="18"/>
                <w:szCs w:val="18"/>
              </w:rPr>
              <w:t>O:2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A90F39" w14:textId="77777777" w:rsidR="001B57AC" w:rsidRPr="00E57358" w:rsidRDefault="001B57AC" w:rsidP="001B57AC">
            <w:pPr>
              <w:shd w:val="clear" w:color="auto" w:fill="FFFFFF"/>
              <w:autoSpaceDE/>
              <w:autoSpaceDN/>
              <w:rPr>
                <w:sz w:val="18"/>
                <w:szCs w:val="18"/>
              </w:rPr>
            </w:pPr>
            <w:r w:rsidRPr="00E57358">
              <w:rPr>
                <w:sz w:val="18"/>
                <w:szCs w:val="18"/>
              </w:rPr>
              <w:t>Ak sa dcérska spoločnosť, ktorá je inštitúciou nezahrnie do dohľadu na konsolidovanom základe v rámci jedného z prípadov ustanovených v článku 19 nariadenia (EÚ) č. 575/2013, príslušné orgány členského štátu, v ktorom má sídlo táto dcérska spoločnosť, môžu požiadať materskú spoločnosť o informácie, ktoré môžu uľahčiť ich dohľad nad touto dcérskou spoločnosťou.</w:t>
            </w:r>
          </w:p>
          <w:p w14:paraId="2955FF5E" w14:textId="77777777" w:rsidR="001B57AC" w:rsidRPr="00E57358" w:rsidRDefault="001B57AC" w:rsidP="001B57AC">
            <w:pPr>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327504" w14:textId="50B9F72A"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094BF0F6" w14:textId="77777777" w:rsidR="001B57AC" w:rsidRPr="00E57358" w:rsidRDefault="001B57AC" w:rsidP="001B57AC">
            <w:pPr>
              <w:jc w:val="center"/>
              <w:rPr>
                <w:sz w:val="18"/>
                <w:szCs w:val="18"/>
              </w:rPr>
            </w:pPr>
            <w:r w:rsidRPr="00E57358">
              <w:rPr>
                <w:b/>
                <w:sz w:val="18"/>
                <w:szCs w:val="18"/>
              </w:rPr>
              <w:t>Návrh zákona čl. V</w:t>
            </w:r>
          </w:p>
          <w:p w14:paraId="4167B3A8" w14:textId="77777777" w:rsidR="001B57AC" w:rsidRPr="00E57358" w:rsidRDefault="001B57AC" w:rsidP="001B57AC">
            <w:pPr>
              <w:jc w:val="center"/>
              <w:rPr>
                <w:sz w:val="18"/>
                <w:szCs w:val="18"/>
              </w:rPr>
            </w:pPr>
          </w:p>
          <w:p w14:paraId="21BFF951" w14:textId="77777777"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CC4A40" w14:textId="426406E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r w:rsidRPr="00E57358">
              <w:rPr>
                <w:bCs w:val="0"/>
                <w:color w:val="auto"/>
                <w:sz w:val="18"/>
                <w:szCs w:val="18"/>
                <w14:shadow w14:blurRad="0" w14:dist="0" w14:dir="0" w14:sx="0" w14:sy="0" w14:kx="0" w14:ky="0" w14:algn="none">
                  <w14:srgbClr w14:val="000000"/>
                </w14:shadow>
              </w:rPr>
              <w:t>§ 44 O 5 a 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69A1B7" w14:textId="77777777" w:rsidR="001B57AC" w:rsidRPr="00E57358" w:rsidRDefault="001B57AC" w:rsidP="001B57AC">
            <w:pPr>
              <w:ind w:left="94"/>
              <w:jc w:val="both"/>
              <w:rPr>
                <w:b/>
                <w:sz w:val="18"/>
                <w:szCs w:val="18"/>
              </w:rPr>
            </w:pPr>
            <w:r w:rsidRPr="00E57358">
              <w:rPr>
                <w:b/>
                <w:sz w:val="18"/>
                <w:szCs w:val="18"/>
              </w:rPr>
              <w:t>(5) Ak sa podľa osobitného predpisu</w:t>
            </w:r>
            <w:r w:rsidRPr="00E57358">
              <w:rPr>
                <w:b/>
                <w:sz w:val="18"/>
                <w:szCs w:val="18"/>
                <w:vertAlign w:val="superscript"/>
              </w:rPr>
              <w:t>44aa</w:t>
            </w:r>
            <w:r w:rsidRPr="00E57358">
              <w:rPr>
                <w:b/>
                <w:sz w:val="18"/>
                <w:szCs w:val="18"/>
              </w:rPr>
              <w:t>) dcérska spoločnosť so sídlom v Slovenskej republike, ktorá je bankou, nezahrnie do dohľadu na konsolidovanom základe, Národná banka Slovenska môže požiadať materskú spoločnosť o informácie, ktoré môžu uľahčiť jej dohľad nad touto dcérskou spoločnosťou.</w:t>
            </w:r>
          </w:p>
          <w:p w14:paraId="796D9C21" w14:textId="77777777" w:rsidR="001B57AC" w:rsidRPr="00E57358" w:rsidRDefault="001B57AC" w:rsidP="001B57AC">
            <w:pPr>
              <w:ind w:left="94"/>
              <w:jc w:val="both"/>
              <w:rPr>
                <w:b/>
                <w:sz w:val="18"/>
                <w:szCs w:val="18"/>
              </w:rPr>
            </w:pPr>
          </w:p>
          <w:p w14:paraId="7D0B9618" w14:textId="77777777" w:rsidR="001B57AC" w:rsidRPr="00E57358" w:rsidRDefault="001B57AC" w:rsidP="001B57AC">
            <w:pPr>
              <w:ind w:left="94"/>
              <w:jc w:val="both"/>
              <w:rPr>
                <w:b/>
                <w:sz w:val="18"/>
                <w:szCs w:val="18"/>
              </w:rPr>
            </w:pPr>
            <w:r w:rsidRPr="00E57358">
              <w:rPr>
                <w:b/>
                <w:sz w:val="18"/>
                <w:szCs w:val="18"/>
              </w:rPr>
              <w:t>(6) Ak sa podľa osobitného predpisu</w:t>
            </w:r>
            <w:r w:rsidRPr="00E57358">
              <w:rPr>
                <w:b/>
                <w:sz w:val="18"/>
                <w:szCs w:val="18"/>
                <w:vertAlign w:val="superscript"/>
              </w:rPr>
              <w:t>44aa</w:t>
            </w:r>
            <w:r w:rsidRPr="00E57358">
              <w:rPr>
                <w:b/>
                <w:sz w:val="18"/>
                <w:szCs w:val="18"/>
              </w:rPr>
              <w:t>) dcérska spoločnosť so sídlom v členskom štáte, ktorá je inštitúciou, nezahrnie do dohľadu na konsolidovanom základe, jej materská spoločnosť so sídlom v Slovenskej republike je povinná poskytnúť na požiadanie informácie potrebné na výkon dohľadu na konsolidovanom základe príslušnému orgánu dohľadu členského štátu, v ktorom má táto dcérska spoločnosť sídlo.</w:t>
            </w:r>
          </w:p>
          <w:p w14:paraId="408A1D84" w14:textId="77777777" w:rsidR="001B57AC" w:rsidRPr="00E57358" w:rsidRDefault="001B57AC" w:rsidP="001B57AC">
            <w:pPr>
              <w:pStyle w:val="Odsekzoznamu"/>
              <w:ind w:left="94"/>
              <w:jc w:val="both"/>
              <w:rPr>
                <w:b/>
                <w:sz w:val="18"/>
                <w:szCs w:val="18"/>
              </w:rPr>
            </w:pPr>
          </w:p>
          <w:p w14:paraId="0D9B221B" w14:textId="77777777" w:rsidR="001B57AC" w:rsidRPr="00E57358" w:rsidRDefault="001B57AC" w:rsidP="001B57AC">
            <w:pPr>
              <w:ind w:left="94"/>
              <w:jc w:val="both"/>
              <w:rPr>
                <w:b/>
                <w:sz w:val="18"/>
                <w:szCs w:val="18"/>
              </w:rPr>
            </w:pPr>
            <w:r w:rsidRPr="00E57358">
              <w:rPr>
                <w:b/>
                <w:sz w:val="18"/>
                <w:szCs w:val="18"/>
              </w:rPr>
              <w:t>Poznámka pod čiarou k odkazu 44aa znie:</w:t>
            </w:r>
          </w:p>
          <w:p w14:paraId="24497170" w14:textId="13780E6C" w:rsidR="001B57AC" w:rsidRPr="00E57358" w:rsidRDefault="001B57AC" w:rsidP="0061570A">
            <w:pPr>
              <w:ind w:left="378" w:hanging="378"/>
              <w:rPr>
                <w:sz w:val="18"/>
                <w:szCs w:val="18"/>
              </w:rPr>
            </w:pPr>
            <w:r w:rsidRPr="00E57358">
              <w:rPr>
                <w:b/>
                <w:sz w:val="18"/>
                <w:szCs w:val="18"/>
              </w:rPr>
              <w:lastRenderedPageBreak/>
              <w:t>„</w:t>
            </w:r>
            <w:r w:rsidRPr="00E57358">
              <w:rPr>
                <w:b/>
                <w:sz w:val="18"/>
                <w:szCs w:val="18"/>
                <w:vertAlign w:val="superscript"/>
              </w:rPr>
              <w:t>44aa</w:t>
            </w:r>
            <w:r w:rsidRPr="00E57358">
              <w:rPr>
                <w:b/>
                <w:sz w:val="18"/>
                <w:szCs w:val="18"/>
              </w:rPr>
              <w:t>) Čl. 19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9196A7" w14:textId="7FCE09F1"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4D4AA6"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1C35B52C" w14:textId="1E60520C" w:rsidR="001B57AC" w:rsidRPr="00E57358" w:rsidRDefault="001B57AC" w:rsidP="001B57AC">
            <w:pPr>
              <w:pStyle w:val="Nadpis1"/>
              <w:rPr>
                <w:b w:val="0"/>
                <w:bCs w:val="0"/>
                <w:sz w:val="18"/>
                <w:szCs w:val="18"/>
              </w:rPr>
            </w:pPr>
            <w:r w:rsidRPr="00E57358">
              <w:rPr>
                <w:b w:val="0"/>
                <w:bCs w:val="0"/>
                <w:sz w:val="18"/>
                <w:szCs w:val="18"/>
              </w:rPr>
              <w:t>GP</w:t>
            </w:r>
            <w:r w:rsidRPr="00E57358">
              <w:rPr>
                <w:sz w:val="18"/>
                <w:szCs w:val="18"/>
              </w:rPr>
              <w:t xml:space="preserve"> – </w:t>
            </w:r>
            <w:r w:rsidRPr="00E57358">
              <w:rPr>
                <w:b w:val="0"/>
                <w:bCs w:val="0"/>
                <w:sz w:val="18"/>
                <w:szCs w:val="18"/>
              </w:rPr>
              <w:t>N</w:t>
            </w:r>
          </w:p>
        </w:tc>
        <w:tc>
          <w:tcPr>
            <w:tcW w:w="1276" w:type="dxa"/>
            <w:tcBorders>
              <w:top w:val="single" w:sz="4" w:space="0" w:color="auto"/>
              <w:left w:val="single" w:sz="4" w:space="0" w:color="auto"/>
              <w:bottom w:val="single" w:sz="4" w:space="0" w:color="auto"/>
              <w:right w:val="single" w:sz="12" w:space="0" w:color="auto"/>
            </w:tcBorders>
          </w:tcPr>
          <w:p w14:paraId="53741DEB" w14:textId="77777777" w:rsidR="001B57AC" w:rsidRPr="00E57358" w:rsidRDefault="001B57AC" w:rsidP="001B57AC">
            <w:pPr>
              <w:pStyle w:val="Nadpis1"/>
              <w:rPr>
                <w:b w:val="0"/>
                <w:bCs w:val="0"/>
                <w:sz w:val="18"/>
                <w:szCs w:val="18"/>
              </w:rPr>
            </w:pPr>
          </w:p>
        </w:tc>
      </w:tr>
      <w:tr w:rsidR="001B57AC" w:rsidRPr="00E57358" w14:paraId="1BAD8F15" w14:textId="77777777"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0145D40D" w14:textId="7038549F" w:rsidR="001B57AC" w:rsidRPr="00E57358" w:rsidRDefault="001B57AC" w:rsidP="001B57AC">
            <w:pPr>
              <w:jc w:val="center"/>
              <w:rPr>
                <w:sz w:val="18"/>
                <w:szCs w:val="18"/>
              </w:rPr>
            </w:pPr>
            <w:r w:rsidRPr="00E57358">
              <w:rPr>
                <w:sz w:val="18"/>
                <w:szCs w:val="18"/>
              </w:rPr>
              <w:t>Č:121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1355CB" w14:textId="77777777" w:rsidR="001B57AC" w:rsidRPr="00E57358" w:rsidRDefault="001B57AC" w:rsidP="001B57AC">
            <w:pPr>
              <w:rPr>
                <w:b/>
                <w:sz w:val="18"/>
                <w:szCs w:val="18"/>
              </w:rPr>
            </w:pPr>
            <w:r w:rsidRPr="00E57358">
              <w:rPr>
                <w:b/>
                <w:sz w:val="18"/>
                <w:szCs w:val="18"/>
              </w:rPr>
              <w:t xml:space="preserve">Kvalifikácie osôb v riadiacej funkcii </w:t>
            </w:r>
          </w:p>
          <w:p w14:paraId="6EE4A926" w14:textId="4CCF144D" w:rsidR="001B57AC" w:rsidRPr="00E57358" w:rsidRDefault="001B57AC" w:rsidP="001B57AC">
            <w:pPr>
              <w:rPr>
                <w:sz w:val="18"/>
                <w:szCs w:val="18"/>
              </w:rPr>
            </w:pPr>
            <w:r w:rsidRPr="00E57358">
              <w:rPr>
                <w:sz w:val="18"/>
                <w:szCs w:val="18"/>
              </w:rPr>
              <w:t>Členské štáty vyžadujú, aby členovia riadiaceho orgánu finančnej holdingovej spoločnosti alebo zmiešanej finančnej holdingovej spoločnosti mali dostatočne dobrú povesť a dostatočné vedomosti, znalosti a skúsenosti, ako sa uvádza v článku 91 ods. 1, na plnenie týchto povinností, pričom sa zohľadňuje osobitná úloha finančnej holdingovej spoločnosti alebo zmiešanej finančnej holdingovej spoločnosti.</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39FA03" w14:textId="3F4AB9B8"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30C3A954" w14:textId="77777777" w:rsidR="001B57AC" w:rsidRPr="00E57358" w:rsidRDefault="001B57AC" w:rsidP="001B57AC">
            <w:pPr>
              <w:jc w:val="center"/>
              <w:rPr>
                <w:sz w:val="18"/>
                <w:szCs w:val="18"/>
              </w:rPr>
            </w:pPr>
            <w:r w:rsidRPr="00E57358">
              <w:rPr>
                <w:sz w:val="18"/>
                <w:szCs w:val="18"/>
              </w:rPr>
              <w:t>483/2001</w:t>
            </w:r>
          </w:p>
          <w:p w14:paraId="5D43BB0E" w14:textId="77777777" w:rsidR="001B57AC" w:rsidRPr="00E57358" w:rsidRDefault="001B57AC" w:rsidP="001B57AC">
            <w:pPr>
              <w:jc w:val="center"/>
              <w:rPr>
                <w:sz w:val="18"/>
                <w:szCs w:val="18"/>
              </w:rPr>
            </w:pPr>
            <w:r w:rsidRPr="00E57358">
              <w:rPr>
                <w:sz w:val="18"/>
                <w:szCs w:val="18"/>
              </w:rPr>
              <w:t>a</w:t>
            </w:r>
            <w:r w:rsidRPr="00E57358">
              <w:rPr>
                <w:b/>
                <w:sz w:val="18"/>
                <w:szCs w:val="18"/>
              </w:rPr>
              <w:t xml:space="preserve"> návrh zákona čl. V</w:t>
            </w:r>
          </w:p>
          <w:p w14:paraId="0A6BE321" w14:textId="77777777" w:rsidR="001B57AC" w:rsidRPr="00E57358" w:rsidRDefault="001B57AC" w:rsidP="001B57AC">
            <w:pPr>
              <w:jc w:val="center"/>
              <w:rPr>
                <w:sz w:val="18"/>
                <w:szCs w:val="18"/>
              </w:rPr>
            </w:pPr>
          </w:p>
          <w:p w14:paraId="67F510B3" w14:textId="77777777" w:rsidR="001B57AC" w:rsidRPr="00E57358" w:rsidRDefault="001B57AC" w:rsidP="001B57AC">
            <w:pPr>
              <w:jc w:val="center"/>
              <w:rPr>
                <w:sz w:val="18"/>
                <w:szCs w:val="18"/>
              </w:rPr>
            </w:pPr>
          </w:p>
          <w:p w14:paraId="3F8E8735" w14:textId="77777777" w:rsidR="001B57AC" w:rsidRPr="00E57358" w:rsidRDefault="001B57AC" w:rsidP="001B57AC">
            <w:pPr>
              <w:jc w:val="center"/>
              <w:rPr>
                <w:sz w:val="18"/>
                <w:szCs w:val="18"/>
              </w:rPr>
            </w:pPr>
          </w:p>
          <w:p w14:paraId="59E5D079" w14:textId="77777777" w:rsidR="001B57AC" w:rsidRPr="00E57358" w:rsidRDefault="001B57AC" w:rsidP="001B57AC">
            <w:pPr>
              <w:jc w:val="center"/>
              <w:rPr>
                <w:sz w:val="18"/>
                <w:szCs w:val="18"/>
              </w:rPr>
            </w:pPr>
          </w:p>
          <w:p w14:paraId="607B9217" w14:textId="77777777" w:rsidR="001B57AC" w:rsidRPr="00E57358" w:rsidRDefault="001B57AC" w:rsidP="001B57AC">
            <w:pPr>
              <w:jc w:val="center"/>
              <w:rPr>
                <w:sz w:val="18"/>
                <w:szCs w:val="18"/>
              </w:rPr>
            </w:pPr>
          </w:p>
          <w:p w14:paraId="7FA057EA" w14:textId="77777777" w:rsidR="001B57AC" w:rsidRPr="00E57358" w:rsidRDefault="001B57AC" w:rsidP="001B57AC">
            <w:pPr>
              <w:jc w:val="center"/>
              <w:rPr>
                <w:sz w:val="18"/>
                <w:szCs w:val="18"/>
              </w:rPr>
            </w:pPr>
          </w:p>
          <w:p w14:paraId="4559AADD" w14:textId="77777777" w:rsidR="001B57AC" w:rsidRPr="00E57358" w:rsidRDefault="001B57AC" w:rsidP="001B57AC">
            <w:pPr>
              <w:jc w:val="center"/>
              <w:rPr>
                <w:sz w:val="18"/>
                <w:szCs w:val="18"/>
              </w:rPr>
            </w:pPr>
          </w:p>
          <w:p w14:paraId="1BFCA7B2" w14:textId="77777777" w:rsidR="001B57AC" w:rsidRPr="00E57358" w:rsidRDefault="001B57AC" w:rsidP="001B57AC">
            <w:pPr>
              <w:jc w:val="center"/>
              <w:rPr>
                <w:sz w:val="18"/>
                <w:szCs w:val="18"/>
              </w:rPr>
            </w:pPr>
          </w:p>
          <w:p w14:paraId="46BA0F1C" w14:textId="77777777" w:rsidR="001B57AC" w:rsidRPr="00E57358" w:rsidRDefault="001B57AC" w:rsidP="001B57AC">
            <w:pPr>
              <w:jc w:val="center"/>
              <w:rPr>
                <w:sz w:val="18"/>
                <w:szCs w:val="18"/>
              </w:rPr>
            </w:pPr>
          </w:p>
          <w:p w14:paraId="6AE28EE5" w14:textId="77777777" w:rsidR="001B57AC" w:rsidRPr="00E57358" w:rsidRDefault="001B57AC" w:rsidP="001B57AC">
            <w:pPr>
              <w:jc w:val="center"/>
              <w:rPr>
                <w:sz w:val="18"/>
                <w:szCs w:val="18"/>
              </w:rPr>
            </w:pPr>
          </w:p>
          <w:p w14:paraId="1090CC59" w14:textId="77777777" w:rsidR="001B57AC" w:rsidRPr="00E57358" w:rsidRDefault="001B57AC" w:rsidP="001B57AC">
            <w:pPr>
              <w:jc w:val="center"/>
              <w:rPr>
                <w:sz w:val="18"/>
                <w:szCs w:val="18"/>
              </w:rPr>
            </w:pPr>
          </w:p>
          <w:p w14:paraId="1DFC2E34" w14:textId="77777777" w:rsidR="001B57AC" w:rsidRPr="00E57358" w:rsidRDefault="001B57AC" w:rsidP="001B57AC">
            <w:pPr>
              <w:jc w:val="center"/>
              <w:rPr>
                <w:sz w:val="18"/>
                <w:szCs w:val="18"/>
              </w:rPr>
            </w:pPr>
          </w:p>
          <w:p w14:paraId="6E853962" w14:textId="77777777" w:rsidR="001B57AC" w:rsidRPr="00E57358" w:rsidRDefault="001B57AC" w:rsidP="001B57AC">
            <w:pPr>
              <w:jc w:val="center"/>
              <w:rPr>
                <w:sz w:val="18"/>
                <w:szCs w:val="18"/>
              </w:rPr>
            </w:pPr>
          </w:p>
          <w:p w14:paraId="07F76329" w14:textId="77777777" w:rsidR="001B57AC" w:rsidRPr="00E57358" w:rsidRDefault="001B57AC" w:rsidP="001B57AC">
            <w:pPr>
              <w:jc w:val="center"/>
              <w:rPr>
                <w:sz w:val="18"/>
                <w:szCs w:val="18"/>
              </w:rPr>
            </w:pPr>
          </w:p>
          <w:p w14:paraId="38A3C76E" w14:textId="77777777" w:rsidR="001B57AC" w:rsidRPr="00E57358" w:rsidRDefault="001B57AC" w:rsidP="001B57AC">
            <w:pPr>
              <w:jc w:val="center"/>
              <w:rPr>
                <w:sz w:val="18"/>
                <w:szCs w:val="18"/>
              </w:rPr>
            </w:pPr>
          </w:p>
          <w:p w14:paraId="7E268EE3" w14:textId="77777777" w:rsidR="001B57AC" w:rsidRPr="00E57358" w:rsidRDefault="001B57AC" w:rsidP="001B57AC">
            <w:pPr>
              <w:jc w:val="center"/>
              <w:rPr>
                <w:sz w:val="18"/>
                <w:szCs w:val="18"/>
              </w:rPr>
            </w:pPr>
          </w:p>
          <w:p w14:paraId="2844A90E" w14:textId="77777777" w:rsidR="001B57AC" w:rsidRPr="00E57358" w:rsidRDefault="001B57AC" w:rsidP="001B57AC">
            <w:pPr>
              <w:jc w:val="center"/>
              <w:rPr>
                <w:sz w:val="18"/>
                <w:szCs w:val="18"/>
              </w:rPr>
            </w:pPr>
          </w:p>
          <w:p w14:paraId="6D164B09" w14:textId="77777777" w:rsidR="001B57AC" w:rsidRPr="00E57358" w:rsidRDefault="001B57AC" w:rsidP="001B57AC">
            <w:pPr>
              <w:jc w:val="center"/>
              <w:rPr>
                <w:sz w:val="18"/>
                <w:szCs w:val="18"/>
              </w:rPr>
            </w:pPr>
          </w:p>
          <w:p w14:paraId="0B498704" w14:textId="77777777" w:rsidR="001B57AC" w:rsidRPr="00E57358" w:rsidRDefault="001B57AC" w:rsidP="001B57AC">
            <w:pPr>
              <w:jc w:val="center"/>
              <w:rPr>
                <w:sz w:val="18"/>
                <w:szCs w:val="18"/>
              </w:rPr>
            </w:pPr>
          </w:p>
          <w:p w14:paraId="1ECD69EA" w14:textId="77777777" w:rsidR="001B57AC" w:rsidRPr="00E57358" w:rsidRDefault="001B57AC" w:rsidP="001B57AC">
            <w:pPr>
              <w:jc w:val="center"/>
              <w:rPr>
                <w:sz w:val="18"/>
                <w:szCs w:val="18"/>
              </w:rPr>
            </w:pPr>
          </w:p>
          <w:p w14:paraId="4964F818" w14:textId="77777777" w:rsidR="001B57AC" w:rsidRPr="00E57358" w:rsidRDefault="001B57AC" w:rsidP="001B57AC">
            <w:pPr>
              <w:jc w:val="center"/>
              <w:rPr>
                <w:sz w:val="18"/>
                <w:szCs w:val="18"/>
              </w:rPr>
            </w:pPr>
          </w:p>
          <w:p w14:paraId="418E9280" w14:textId="77777777" w:rsidR="001B57AC" w:rsidRPr="00E57358" w:rsidRDefault="001B57AC" w:rsidP="001B57AC">
            <w:pPr>
              <w:jc w:val="center"/>
              <w:rPr>
                <w:sz w:val="18"/>
                <w:szCs w:val="18"/>
              </w:rPr>
            </w:pPr>
          </w:p>
          <w:p w14:paraId="159713EA" w14:textId="77777777" w:rsidR="001B57AC" w:rsidRPr="00E57358" w:rsidRDefault="001B57AC" w:rsidP="001B57AC">
            <w:pPr>
              <w:jc w:val="center"/>
              <w:rPr>
                <w:sz w:val="18"/>
                <w:szCs w:val="18"/>
              </w:rPr>
            </w:pPr>
          </w:p>
          <w:p w14:paraId="5FE3C28F" w14:textId="77777777" w:rsidR="001B57AC" w:rsidRPr="00E57358" w:rsidRDefault="001B57AC" w:rsidP="001B57AC">
            <w:pPr>
              <w:jc w:val="center"/>
              <w:rPr>
                <w:sz w:val="18"/>
                <w:szCs w:val="18"/>
              </w:rPr>
            </w:pPr>
          </w:p>
          <w:p w14:paraId="3FABDDE3" w14:textId="77777777" w:rsidR="001B57AC" w:rsidRPr="00E57358" w:rsidRDefault="001B57AC" w:rsidP="001B57AC">
            <w:pPr>
              <w:jc w:val="center"/>
              <w:rPr>
                <w:sz w:val="18"/>
                <w:szCs w:val="18"/>
              </w:rPr>
            </w:pPr>
          </w:p>
          <w:p w14:paraId="3F6C238F" w14:textId="77777777" w:rsidR="001B57AC" w:rsidRPr="00E57358" w:rsidRDefault="001B57AC" w:rsidP="001B57AC">
            <w:pPr>
              <w:jc w:val="center"/>
              <w:rPr>
                <w:sz w:val="18"/>
                <w:szCs w:val="18"/>
              </w:rPr>
            </w:pPr>
          </w:p>
          <w:p w14:paraId="329CF37A" w14:textId="77777777" w:rsidR="001B57AC" w:rsidRPr="00E57358" w:rsidRDefault="001B57AC" w:rsidP="001B57AC">
            <w:pPr>
              <w:jc w:val="center"/>
              <w:rPr>
                <w:sz w:val="18"/>
                <w:szCs w:val="18"/>
              </w:rPr>
            </w:pPr>
          </w:p>
          <w:p w14:paraId="4A355095" w14:textId="77777777" w:rsidR="001B57AC" w:rsidRPr="00E57358" w:rsidRDefault="001B57AC" w:rsidP="001B57AC">
            <w:pPr>
              <w:jc w:val="center"/>
              <w:rPr>
                <w:sz w:val="18"/>
                <w:szCs w:val="18"/>
              </w:rPr>
            </w:pPr>
          </w:p>
          <w:p w14:paraId="7A6145FB" w14:textId="77777777" w:rsidR="001B57AC" w:rsidRPr="00E57358" w:rsidRDefault="001B57AC" w:rsidP="001B57AC">
            <w:pPr>
              <w:jc w:val="center"/>
              <w:rPr>
                <w:sz w:val="18"/>
                <w:szCs w:val="18"/>
              </w:rPr>
            </w:pPr>
          </w:p>
          <w:p w14:paraId="00C6B6EF" w14:textId="77777777" w:rsidR="001B57AC" w:rsidRPr="00E57358" w:rsidRDefault="001B57AC" w:rsidP="001B57AC">
            <w:pPr>
              <w:jc w:val="center"/>
              <w:rPr>
                <w:sz w:val="18"/>
                <w:szCs w:val="18"/>
              </w:rPr>
            </w:pPr>
          </w:p>
          <w:p w14:paraId="62648EF7" w14:textId="77777777" w:rsidR="001B57AC" w:rsidRPr="00E57358" w:rsidRDefault="001B57AC" w:rsidP="001B57AC">
            <w:pPr>
              <w:jc w:val="center"/>
              <w:rPr>
                <w:sz w:val="18"/>
                <w:szCs w:val="18"/>
              </w:rPr>
            </w:pPr>
          </w:p>
          <w:p w14:paraId="46CD9703" w14:textId="77777777" w:rsidR="001B57AC" w:rsidRPr="00E57358" w:rsidRDefault="001B57AC" w:rsidP="001B57AC">
            <w:pPr>
              <w:jc w:val="center"/>
              <w:rPr>
                <w:sz w:val="18"/>
                <w:szCs w:val="18"/>
              </w:rPr>
            </w:pPr>
          </w:p>
          <w:p w14:paraId="58272801" w14:textId="63314D9B" w:rsidR="001B57AC" w:rsidRPr="00E57358" w:rsidRDefault="001B57AC" w:rsidP="001B57AC">
            <w:pPr>
              <w:jc w:val="center"/>
              <w:rPr>
                <w:sz w:val="18"/>
                <w:szCs w:val="18"/>
              </w:rPr>
            </w:pPr>
          </w:p>
          <w:p w14:paraId="757B268C" w14:textId="684111A2" w:rsidR="008321A9" w:rsidRPr="00E57358" w:rsidRDefault="008321A9" w:rsidP="001B57AC">
            <w:pPr>
              <w:jc w:val="center"/>
              <w:rPr>
                <w:sz w:val="18"/>
                <w:szCs w:val="18"/>
              </w:rPr>
            </w:pPr>
          </w:p>
          <w:p w14:paraId="234E631F" w14:textId="673659CD" w:rsidR="008321A9" w:rsidRPr="00E57358" w:rsidRDefault="008321A9" w:rsidP="001B57AC">
            <w:pPr>
              <w:jc w:val="center"/>
              <w:rPr>
                <w:sz w:val="18"/>
                <w:szCs w:val="18"/>
              </w:rPr>
            </w:pPr>
          </w:p>
          <w:p w14:paraId="2B1FEBA9" w14:textId="7356AF69" w:rsidR="008321A9" w:rsidRPr="00E57358" w:rsidRDefault="008321A9" w:rsidP="001B57AC">
            <w:pPr>
              <w:jc w:val="center"/>
              <w:rPr>
                <w:sz w:val="18"/>
                <w:szCs w:val="18"/>
              </w:rPr>
            </w:pPr>
          </w:p>
          <w:p w14:paraId="5F9433EC" w14:textId="35645E31" w:rsidR="008321A9" w:rsidRPr="00E57358" w:rsidRDefault="008321A9" w:rsidP="001B57AC">
            <w:pPr>
              <w:jc w:val="center"/>
              <w:rPr>
                <w:sz w:val="18"/>
                <w:szCs w:val="18"/>
              </w:rPr>
            </w:pPr>
          </w:p>
          <w:p w14:paraId="667E4DD2" w14:textId="58F447E4" w:rsidR="008321A9" w:rsidRPr="00E57358" w:rsidRDefault="008321A9" w:rsidP="001B57AC">
            <w:pPr>
              <w:jc w:val="center"/>
              <w:rPr>
                <w:sz w:val="18"/>
                <w:szCs w:val="18"/>
              </w:rPr>
            </w:pPr>
          </w:p>
          <w:p w14:paraId="2E76D0A5" w14:textId="77777777" w:rsidR="008321A9" w:rsidRPr="00E57358" w:rsidRDefault="008321A9" w:rsidP="001B57AC">
            <w:pPr>
              <w:jc w:val="center"/>
              <w:rPr>
                <w:sz w:val="18"/>
                <w:szCs w:val="18"/>
              </w:rPr>
            </w:pPr>
          </w:p>
          <w:p w14:paraId="71368700" w14:textId="77777777" w:rsidR="001B57AC" w:rsidRPr="00E57358" w:rsidRDefault="001B57AC" w:rsidP="001B57AC">
            <w:pPr>
              <w:jc w:val="center"/>
              <w:rPr>
                <w:sz w:val="18"/>
                <w:szCs w:val="18"/>
              </w:rPr>
            </w:pPr>
          </w:p>
          <w:p w14:paraId="53E606A1" w14:textId="77777777" w:rsidR="001B57AC" w:rsidRPr="00E57358" w:rsidRDefault="001B57AC" w:rsidP="001B57AC">
            <w:pPr>
              <w:jc w:val="center"/>
              <w:rPr>
                <w:sz w:val="18"/>
                <w:szCs w:val="18"/>
              </w:rPr>
            </w:pPr>
          </w:p>
          <w:p w14:paraId="3A99439A" w14:textId="77777777" w:rsidR="001B57AC" w:rsidRPr="00E57358" w:rsidRDefault="001B57AC" w:rsidP="001B57AC">
            <w:pPr>
              <w:jc w:val="center"/>
              <w:rPr>
                <w:sz w:val="18"/>
                <w:szCs w:val="18"/>
              </w:rPr>
            </w:pPr>
          </w:p>
          <w:p w14:paraId="24C3411D" w14:textId="77777777" w:rsidR="001B57AC" w:rsidRPr="00E57358" w:rsidRDefault="001B57AC" w:rsidP="001B57AC">
            <w:pPr>
              <w:jc w:val="center"/>
              <w:rPr>
                <w:sz w:val="18"/>
                <w:szCs w:val="18"/>
              </w:rPr>
            </w:pPr>
          </w:p>
          <w:p w14:paraId="71A5CB07" w14:textId="4FA25E85" w:rsidR="001B57AC" w:rsidRPr="00E57358" w:rsidRDefault="001B57AC" w:rsidP="001B57AC">
            <w:pPr>
              <w:jc w:val="center"/>
              <w:rPr>
                <w:sz w:val="18"/>
                <w:szCs w:val="18"/>
              </w:rPr>
            </w:pPr>
          </w:p>
          <w:p w14:paraId="2310E4F1" w14:textId="5CFE878D" w:rsidR="008C2C9F" w:rsidRPr="00E57358" w:rsidRDefault="008C2C9F" w:rsidP="001B57AC">
            <w:pPr>
              <w:jc w:val="center"/>
              <w:rPr>
                <w:sz w:val="18"/>
                <w:szCs w:val="18"/>
              </w:rPr>
            </w:pPr>
          </w:p>
          <w:p w14:paraId="006AAF0D" w14:textId="77777777" w:rsidR="001B57AC" w:rsidRPr="00E57358" w:rsidRDefault="001B57AC" w:rsidP="001B57AC">
            <w:pPr>
              <w:jc w:val="center"/>
              <w:rPr>
                <w:sz w:val="18"/>
                <w:szCs w:val="18"/>
              </w:rPr>
            </w:pPr>
            <w:r w:rsidRPr="00E57358">
              <w:rPr>
                <w:sz w:val="18"/>
                <w:szCs w:val="18"/>
              </w:rPr>
              <w:t>483/2001</w:t>
            </w:r>
          </w:p>
          <w:p w14:paraId="17CA4198" w14:textId="77777777" w:rsidR="001B57AC" w:rsidRPr="00E57358" w:rsidRDefault="001B57AC" w:rsidP="001B57AC">
            <w:pPr>
              <w:jc w:val="center"/>
              <w:rPr>
                <w:sz w:val="18"/>
                <w:szCs w:val="18"/>
              </w:rPr>
            </w:pPr>
          </w:p>
          <w:p w14:paraId="45431CB7" w14:textId="77777777" w:rsidR="001B57AC" w:rsidRPr="00E57358" w:rsidRDefault="001B57AC" w:rsidP="001B57AC">
            <w:pPr>
              <w:jc w:val="center"/>
              <w:rPr>
                <w:sz w:val="18"/>
                <w:szCs w:val="18"/>
              </w:rPr>
            </w:pPr>
          </w:p>
          <w:p w14:paraId="3AB17C2C" w14:textId="77777777" w:rsidR="001B57AC" w:rsidRPr="00E57358" w:rsidRDefault="001B57AC" w:rsidP="001B57AC">
            <w:pPr>
              <w:jc w:val="center"/>
              <w:rPr>
                <w:sz w:val="18"/>
                <w:szCs w:val="18"/>
              </w:rPr>
            </w:pPr>
          </w:p>
          <w:p w14:paraId="45F5847E" w14:textId="77777777" w:rsidR="001B57AC" w:rsidRPr="00E57358" w:rsidRDefault="001B57AC" w:rsidP="001B57AC">
            <w:pPr>
              <w:jc w:val="center"/>
              <w:rPr>
                <w:sz w:val="18"/>
                <w:szCs w:val="18"/>
              </w:rPr>
            </w:pPr>
          </w:p>
          <w:p w14:paraId="76E8ADD0" w14:textId="77777777" w:rsidR="001B57AC" w:rsidRPr="00E57358" w:rsidRDefault="001B57AC" w:rsidP="001B57AC">
            <w:pPr>
              <w:jc w:val="center"/>
              <w:rPr>
                <w:sz w:val="18"/>
                <w:szCs w:val="18"/>
              </w:rPr>
            </w:pPr>
          </w:p>
          <w:p w14:paraId="5760EECF" w14:textId="77777777" w:rsidR="001B57AC" w:rsidRPr="00E57358" w:rsidRDefault="001B57AC" w:rsidP="001B57AC">
            <w:pPr>
              <w:jc w:val="center"/>
              <w:rPr>
                <w:sz w:val="18"/>
                <w:szCs w:val="18"/>
              </w:rPr>
            </w:pPr>
          </w:p>
          <w:p w14:paraId="3CB66AEB" w14:textId="77777777" w:rsidR="001B57AC" w:rsidRPr="00E57358" w:rsidRDefault="001B57AC" w:rsidP="001B57AC">
            <w:pPr>
              <w:jc w:val="center"/>
              <w:rPr>
                <w:sz w:val="18"/>
                <w:szCs w:val="18"/>
              </w:rPr>
            </w:pPr>
          </w:p>
          <w:p w14:paraId="3D308C8B" w14:textId="77777777" w:rsidR="001B57AC" w:rsidRPr="00E57358" w:rsidRDefault="001B57AC" w:rsidP="001B57AC">
            <w:pPr>
              <w:jc w:val="center"/>
              <w:rPr>
                <w:sz w:val="18"/>
                <w:szCs w:val="18"/>
              </w:rPr>
            </w:pPr>
          </w:p>
          <w:p w14:paraId="0A8C7BCD" w14:textId="77777777" w:rsidR="001B57AC" w:rsidRPr="00E57358" w:rsidRDefault="001B57AC" w:rsidP="001B57AC">
            <w:pPr>
              <w:jc w:val="center"/>
              <w:rPr>
                <w:sz w:val="18"/>
                <w:szCs w:val="18"/>
              </w:rPr>
            </w:pPr>
          </w:p>
          <w:p w14:paraId="4A763001" w14:textId="77777777" w:rsidR="001B57AC" w:rsidRPr="00E57358" w:rsidRDefault="001B57AC" w:rsidP="001B57AC">
            <w:pPr>
              <w:jc w:val="center"/>
              <w:rPr>
                <w:sz w:val="18"/>
                <w:szCs w:val="18"/>
              </w:rPr>
            </w:pPr>
          </w:p>
          <w:p w14:paraId="331C699C" w14:textId="77777777" w:rsidR="001B57AC" w:rsidRPr="00E57358" w:rsidRDefault="001B57AC" w:rsidP="001B57AC">
            <w:pPr>
              <w:jc w:val="center"/>
              <w:rPr>
                <w:sz w:val="18"/>
                <w:szCs w:val="18"/>
              </w:rPr>
            </w:pPr>
          </w:p>
          <w:p w14:paraId="640C57F1" w14:textId="77777777" w:rsidR="001B57AC" w:rsidRPr="00E57358" w:rsidRDefault="001B57AC" w:rsidP="001B57AC">
            <w:pPr>
              <w:jc w:val="center"/>
              <w:rPr>
                <w:sz w:val="18"/>
                <w:szCs w:val="18"/>
              </w:rPr>
            </w:pPr>
          </w:p>
          <w:p w14:paraId="4896A353" w14:textId="77777777" w:rsidR="001B57AC" w:rsidRPr="00E57358" w:rsidRDefault="001B57AC" w:rsidP="001B57AC">
            <w:pPr>
              <w:jc w:val="center"/>
              <w:rPr>
                <w:sz w:val="18"/>
                <w:szCs w:val="18"/>
              </w:rPr>
            </w:pPr>
          </w:p>
          <w:p w14:paraId="56047AC5" w14:textId="77777777" w:rsidR="001B57AC" w:rsidRPr="00E57358" w:rsidRDefault="001B57AC" w:rsidP="001B57AC">
            <w:pPr>
              <w:jc w:val="center"/>
              <w:rPr>
                <w:sz w:val="18"/>
                <w:szCs w:val="18"/>
              </w:rPr>
            </w:pPr>
          </w:p>
          <w:p w14:paraId="04E6CCAF" w14:textId="77777777" w:rsidR="001B57AC" w:rsidRPr="00E57358" w:rsidRDefault="001B57AC" w:rsidP="001B57AC">
            <w:pPr>
              <w:jc w:val="center"/>
              <w:rPr>
                <w:sz w:val="18"/>
                <w:szCs w:val="18"/>
              </w:rPr>
            </w:pPr>
          </w:p>
          <w:p w14:paraId="25470561" w14:textId="77777777" w:rsidR="001B57AC" w:rsidRPr="00E57358" w:rsidRDefault="001B57AC" w:rsidP="001B57AC">
            <w:pPr>
              <w:jc w:val="center"/>
              <w:rPr>
                <w:sz w:val="18"/>
                <w:szCs w:val="18"/>
              </w:rPr>
            </w:pPr>
          </w:p>
          <w:p w14:paraId="30A62FBC" w14:textId="77777777" w:rsidR="001B57AC" w:rsidRPr="00E57358" w:rsidRDefault="001B57AC" w:rsidP="001B57AC">
            <w:pPr>
              <w:jc w:val="center"/>
              <w:rPr>
                <w:sz w:val="18"/>
                <w:szCs w:val="18"/>
              </w:rPr>
            </w:pPr>
          </w:p>
          <w:p w14:paraId="7281FC70" w14:textId="77777777" w:rsidR="001B57AC" w:rsidRPr="00E57358" w:rsidRDefault="001B57AC" w:rsidP="001B57AC">
            <w:pPr>
              <w:jc w:val="center"/>
              <w:rPr>
                <w:sz w:val="18"/>
                <w:szCs w:val="18"/>
              </w:rPr>
            </w:pPr>
            <w:r w:rsidRPr="00E57358">
              <w:rPr>
                <w:sz w:val="18"/>
                <w:szCs w:val="18"/>
              </w:rPr>
              <w:t>483/2001</w:t>
            </w:r>
          </w:p>
          <w:p w14:paraId="7FBE36EA" w14:textId="77777777" w:rsidR="001B57AC" w:rsidRPr="00E57358" w:rsidRDefault="001B57AC" w:rsidP="001B57AC">
            <w:pPr>
              <w:jc w:val="center"/>
              <w:rPr>
                <w:sz w:val="18"/>
                <w:szCs w:val="18"/>
              </w:rPr>
            </w:pPr>
          </w:p>
          <w:p w14:paraId="3F4DB44E" w14:textId="77777777" w:rsidR="001B57AC" w:rsidRPr="00E57358" w:rsidRDefault="001B57AC" w:rsidP="001B57AC">
            <w:pPr>
              <w:jc w:val="center"/>
              <w:rPr>
                <w:sz w:val="18"/>
                <w:szCs w:val="18"/>
              </w:rPr>
            </w:pPr>
          </w:p>
          <w:p w14:paraId="230AF392" w14:textId="77777777" w:rsidR="001B57AC" w:rsidRPr="00E57358" w:rsidRDefault="001B57AC" w:rsidP="001B57AC">
            <w:pPr>
              <w:jc w:val="center"/>
              <w:rPr>
                <w:sz w:val="18"/>
                <w:szCs w:val="18"/>
              </w:rPr>
            </w:pPr>
          </w:p>
          <w:p w14:paraId="762EFCB4" w14:textId="77777777" w:rsidR="001B57AC" w:rsidRPr="00E57358" w:rsidRDefault="001B57AC" w:rsidP="001B57AC">
            <w:pPr>
              <w:jc w:val="center"/>
              <w:rPr>
                <w:sz w:val="18"/>
                <w:szCs w:val="18"/>
              </w:rPr>
            </w:pPr>
          </w:p>
          <w:p w14:paraId="03A18F56" w14:textId="77777777" w:rsidR="001B57AC" w:rsidRPr="00E57358" w:rsidRDefault="001B57AC" w:rsidP="001B57AC">
            <w:pPr>
              <w:jc w:val="center"/>
              <w:rPr>
                <w:sz w:val="18"/>
                <w:szCs w:val="18"/>
              </w:rPr>
            </w:pPr>
          </w:p>
          <w:p w14:paraId="68049927" w14:textId="77777777" w:rsidR="001B57AC" w:rsidRPr="00E57358" w:rsidRDefault="001B57AC" w:rsidP="001B57AC">
            <w:pPr>
              <w:jc w:val="center"/>
              <w:rPr>
                <w:sz w:val="18"/>
                <w:szCs w:val="18"/>
              </w:rPr>
            </w:pPr>
          </w:p>
          <w:p w14:paraId="13744EE1" w14:textId="77777777" w:rsidR="001B57AC" w:rsidRPr="00E57358" w:rsidRDefault="001B57AC" w:rsidP="001B57AC">
            <w:pPr>
              <w:jc w:val="center"/>
              <w:rPr>
                <w:sz w:val="18"/>
                <w:szCs w:val="18"/>
              </w:rPr>
            </w:pPr>
          </w:p>
          <w:p w14:paraId="7002BBD1" w14:textId="77777777" w:rsidR="001B57AC" w:rsidRPr="00E57358" w:rsidRDefault="001B57AC" w:rsidP="001B57AC">
            <w:pPr>
              <w:jc w:val="center"/>
              <w:rPr>
                <w:sz w:val="18"/>
                <w:szCs w:val="18"/>
              </w:rPr>
            </w:pPr>
          </w:p>
          <w:p w14:paraId="33EC35F7" w14:textId="77777777" w:rsidR="001B57AC" w:rsidRPr="00E57358" w:rsidRDefault="001B57AC" w:rsidP="001B57AC">
            <w:pPr>
              <w:jc w:val="center"/>
              <w:rPr>
                <w:sz w:val="18"/>
                <w:szCs w:val="18"/>
              </w:rPr>
            </w:pPr>
          </w:p>
          <w:p w14:paraId="07DF1415" w14:textId="77777777" w:rsidR="001B57AC" w:rsidRPr="00E57358" w:rsidRDefault="001B57AC" w:rsidP="001B57AC">
            <w:pPr>
              <w:jc w:val="center"/>
              <w:rPr>
                <w:sz w:val="18"/>
                <w:szCs w:val="18"/>
              </w:rPr>
            </w:pPr>
          </w:p>
          <w:p w14:paraId="14122AD2" w14:textId="77777777" w:rsidR="001B57AC" w:rsidRPr="00E57358" w:rsidRDefault="001B57AC" w:rsidP="001B57AC">
            <w:pPr>
              <w:jc w:val="center"/>
              <w:rPr>
                <w:sz w:val="18"/>
                <w:szCs w:val="18"/>
              </w:rPr>
            </w:pPr>
          </w:p>
          <w:p w14:paraId="18016ED1" w14:textId="77777777" w:rsidR="001B57AC" w:rsidRPr="00E57358" w:rsidRDefault="001B57AC" w:rsidP="001B57AC">
            <w:pPr>
              <w:jc w:val="center"/>
              <w:rPr>
                <w:sz w:val="18"/>
                <w:szCs w:val="18"/>
              </w:rPr>
            </w:pPr>
          </w:p>
          <w:p w14:paraId="0A050811" w14:textId="77777777" w:rsidR="001B57AC" w:rsidRPr="00E57358" w:rsidRDefault="001B57AC" w:rsidP="001B57AC">
            <w:pPr>
              <w:jc w:val="center"/>
              <w:rPr>
                <w:sz w:val="18"/>
                <w:szCs w:val="18"/>
              </w:rPr>
            </w:pPr>
          </w:p>
          <w:p w14:paraId="7E133A3B" w14:textId="77777777" w:rsidR="001B57AC" w:rsidRPr="00E57358" w:rsidRDefault="001B57AC" w:rsidP="001B57AC">
            <w:pPr>
              <w:jc w:val="center"/>
              <w:rPr>
                <w:sz w:val="18"/>
                <w:szCs w:val="18"/>
              </w:rPr>
            </w:pPr>
          </w:p>
          <w:p w14:paraId="42ADE344" w14:textId="77777777" w:rsidR="001B57AC" w:rsidRPr="00E57358" w:rsidRDefault="001B57AC" w:rsidP="001B57AC">
            <w:pPr>
              <w:jc w:val="center"/>
              <w:rPr>
                <w:sz w:val="18"/>
                <w:szCs w:val="18"/>
              </w:rPr>
            </w:pPr>
          </w:p>
          <w:p w14:paraId="23F48F08" w14:textId="77777777" w:rsidR="001B57AC" w:rsidRPr="00E57358" w:rsidRDefault="001B57AC" w:rsidP="001B57AC">
            <w:pPr>
              <w:jc w:val="center"/>
              <w:rPr>
                <w:sz w:val="18"/>
                <w:szCs w:val="18"/>
              </w:rPr>
            </w:pPr>
          </w:p>
          <w:p w14:paraId="781FEBE3" w14:textId="77777777" w:rsidR="001B57AC" w:rsidRPr="00E57358" w:rsidRDefault="001B57AC" w:rsidP="001B57AC">
            <w:pPr>
              <w:jc w:val="center"/>
              <w:rPr>
                <w:sz w:val="18"/>
                <w:szCs w:val="18"/>
              </w:rPr>
            </w:pPr>
          </w:p>
          <w:p w14:paraId="7BA95654" w14:textId="77777777" w:rsidR="001B57AC" w:rsidRPr="00E57358" w:rsidRDefault="001B57AC" w:rsidP="001B57AC">
            <w:pPr>
              <w:jc w:val="center"/>
              <w:rPr>
                <w:sz w:val="18"/>
                <w:szCs w:val="18"/>
              </w:rPr>
            </w:pPr>
          </w:p>
          <w:p w14:paraId="2A61BFE4" w14:textId="77777777" w:rsidR="001B57AC" w:rsidRPr="00E57358" w:rsidRDefault="001B57AC" w:rsidP="001B57AC">
            <w:pPr>
              <w:jc w:val="center"/>
              <w:rPr>
                <w:sz w:val="18"/>
                <w:szCs w:val="18"/>
              </w:rPr>
            </w:pPr>
          </w:p>
          <w:p w14:paraId="030B4C8C" w14:textId="77777777" w:rsidR="001B57AC" w:rsidRPr="00E57358" w:rsidRDefault="001B57AC" w:rsidP="001B57AC">
            <w:pPr>
              <w:jc w:val="center"/>
              <w:rPr>
                <w:sz w:val="18"/>
                <w:szCs w:val="18"/>
              </w:rPr>
            </w:pPr>
            <w:r w:rsidRPr="00E57358">
              <w:rPr>
                <w:sz w:val="18"/>
                <w:szCs w:val="18"/>
              </w:rPr>
              <w:t>483/2001</w:t>
            </w:r>
          </w:p>
          <w:p w14:paraId="63844B9B" w14:textId="77777777" w:rsidR="001B57AC" w:rsidRPr="00E57358" w:rsidRDefault="001B57AC" w:rsidP="001B57AC">
            <w:pPr>
              <w:jc w:val="center"/>
              <w:rPr>
                <w:sz w:val="18"/>
                <w:szCs w:val="18"/>
              </w:rPr>
            </w:pPr>
          </w:p>
          <w:p w14:paraId="655574B7" w14:textId="77777777" w:rsidR="001B57AC" w:rsidRPr="00E57358" w:rsidRDefault="001B57AC" w:rsidP="001B57AC">
            <w:pPr>
              <w:jc w:val="center"/>
              <w:rPr>
                <w:sz w:val="18"/>
                <w:szCs w:val="18"/>
              </w:rPr>
            </w:pPr>
          </w:p>
          <w:p w14:paraId="1A6B878B" w14:textId="77777777" w:rsidR="001B57AC" w:rsidRPr="00E57358" w:rsidRDefault="001B57AC" w:rsidP="001B57AC">
            <w:pPr>
              <w:jc w:val="center"/>
              <w:rPr>
                <w:sz w:val="18"/>
                <w:szCs w:val="18"/>
              </w:rPr>
            </w:pPr>
          </w:p>
          <w:p w14:paraId="2A3BAB07" w14:textId="77777777" w:rsidR="001B57AC" w:rsidRPr="00E57358" w:rsidRDefault="001B57AC" w:rsidP="001B57AC">
            <w:pPr>
              <w:jc w:val="center"/>
              <w:rPr>
                <w:sz w:val="18"/>
                <w:szCs w:val="18"/>
              </w:rPr>
            </w:pPr>
          </w:p>
          <w:p w14:paraId="4E1CE29D" w14:textId="77777777" w:rsidR="001B57AC" w:rsidRPr="00E57358" w:rsidRDefault="001B57AC" w:rsidP="001B57AC">
            <w:pPr>
              <w:jc w:val="center"/>
              <w:rPr>
                <w:sz w:val="18"/>
                <w:szCs w:val="18"/>
              </w:rPr>
            </w:pPr>
          </w:p>
          <w:p w14:paraId="452E8E48" w14:textId="77777777" w:rsidR="001B57AC" w:rsidRPr="00E57358" w:rsidRDefault="001B57AC" w:rsidP="001B57AC">
            <w:pPr>
              <w:jc w:val="center"/>
              <w:rPr>
                <w:sz w:val="18"/>
                <w:szCs w:val="18"/>
              </w:rPr>
            </w:pPr>
          </w:p>
          <w:p w14:paraId="2615338E" w14:textId="77777777" w:rsidR="001B57AC" w:rsidRPr="00E57358" w:rsidRDefault="001B57AC" w:rsidP="001B57AC">
            <w:pPr>
              <w:jc w:val="center"/>
              <w:rPr>
                <w:sz w:val="18"/>
                <w:szCs w:val="18"/>
              </w:rPr>
            </w:pPr>
          </w:p>
          <w:p w14:paraId="2C3916FD" w14:textId="1667886F" w:rsidR="001B57AC" w:rsidRPr="00E57358" w:rsidRDefault="001B57AC" w:rsidP="001B57AC">
            <w:pPr>
              <w:jc w:val="center"/>
              <w:rPr>
                <w:sz w:val="18"/>
                <w:szCs w:val="18"/>
              </w:rPr>
            </w:pPr>
            <w:r w:rsidRPr="00E57358">
              <w:rPr>
                <w:sz w:val="18"/>
                <w:szCs w:val="18"/>
              </w:rPr>
              <w:t>483/2001</w:t>
            </w:r>
            <w:r w:rsidRPr="00E57358">
              <w:rPr>
                <w:b/>
                <w:sz w:val="18"/>
                <w:szCs w:val="18"/>
              </w:rPr>
              <w:t xml:space="preserve"> </w:t>
            </w:r>
            <w:r w:rsidRPr="00E57358">
              <w:rPr>
                <w:sz w:val="18"/>
                <w:szCs w:val="18"/>
              </w:rPr>
              <w:t xml:space="preserve">a </w:t>
            </w:r>
            <w:r w:rsidRPr="00E57358">
              <w:rPr>
                <w:b/>
                <w:sz w:val="18"/>
                <w:szCs w:val="18"/>
              </w:rPr>
              <w:t>návrh zákona čl. 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E9C67E" w14:textId="77777777" w:rsidR="001B57AC" w:rsidRPr="00E57358" w:rsidRDefault="001B57AC" w:rsidP="001B57AC">
            <w:pPr>
              <w:pStyle w:val="Normlny0"/>
              <w:jc w:val="center"/>
              <w:rPr>
                <w:sz w:val="18"/>
                <w:szCs w:val="18"/>
              </w:rPr>
            </w:pPr>
            <w:r w:rsidRPr="00E57358">
              <w:rPr>
                <w:sz w:val="18"/>
                <w:szCs w:val="18"/>
              </w:rPr>
              <w:lastRenderedPageBreak/>
              <w:t>§ 7 O 14</w:t>
            </w:r>
          </w:p>
          <w:p w14:paraId="4F70A424" w14:textId="77777777" w:rsidR="001B57AC" w:rsidRPr="00E57358" w:rsidRDefault="001B57AC" w:rsidP="001B57AC">
            <w:pPr>
              <w:pStyle w:val="Normlny0"/>
              <w:jc w:val="center"/>
              <w:rPr>
                <w:sz w:val="18"/>
                <w:szCs w:val="18"/>
              </w:rPr>
            </w:pPr>
          </w:p>
          <w:p w14:paraId="2F55E726" w14:textId="77777777" w:rsidR="001B57AC" w:rsidRPr="00E57358" w:rsidRDefault="001B57AC" w:rsidP="001B57AC">
            <w:pPr>
              <w:pStyle w:val="Normlny0"/>
              <w:jc w:val="center"/>
              <w:rPr>
                <w:sz w:val="18"/>
                <w:szCs w:val="18"/>
              </w:rPr>
            </w:pPr>
          </w:p>
          <w:p w14:paraId="0D917021" w14:textId="77777777" w:rsidR="001B57AC" w:rsidRPr="00E57358" w:rsidRDefault="001B57AC" w:rsidP="001B57AC">
            <w:pPr>
              <w:pStyle w:val="Normlny0"/>
              <w:jc w:val="center"/>
              <w:rPr>
                <w:sz w:val="18"/>
                <w:szCs w:val="18"/>
              </w:rPr>
            </w:pPr>
          </w:p>
          <w:p w14:paraId="1F8754DE" w14:textId="77777777" w:rsidR="001B57AC" w:rsidRPr="00E57358" w:rsidRDefault="001B57AC" w:rsidP="001B57AC">
            <w:pPr>
              <w:pStyle w:val="Normlny0"/>
              <w:jc w:val="center"/>
              <w:rPr>
                <w:sz w:val="18"/>
                <w:szCs w:val="18"/>
              </w:rPr>
            </w:pPr>
          </w:p>
          <w:p w14:paraId="25CF88F0" w14:textId="77777777" w:rsidR="001B57AC" w:rsidRPr="00E57358" w:rsidRDefault="001B57AC" w:rsidP="001B57AC">
            <w:pPr>
              <w:pStyle w:val="Normlny0"/>
              <w:jc w:val="center"/>
              <w:rPr>
                <w:sz w:val="18"/>
                <w:szCs w:val="18"/>
              </w:rPr>
            </w:pPr>
          </w:p>
          <w:p w14:paraId="25C5332F" w14:textId="77777777" w:rsidR="001B57AC" w:rsidRPr="00E57358" w:rsidRDefault="001B57AC" w:rsidP="001B57AC">
            <w:pPr>
              <w:pStyle w:val="Normlny0"/>
              <w:jc w:val="center"/>
              <w:rPr>
                <w:sz w:val="18"/>
                <w:szCs w:val="18"/>
              </w:rPr>
            </w:pPr>
          </w:p>
          <w:p w14:paraId="19495D4E" w14:textId="77777777" w:rsidR="001B57AC" w:rsidRPr="00E57358" w:rsidRDefault="001B57AC" w:rsidP="001B57AC">
            <w:pPr>
              <w:pStyle w:val="Normlny0"/>
              <w:jc w:val="center"/>
              <w:rPr>
                <w:sz w:val="18"/>
                <w:szCs w:val="18"/>
              </w:rPr>
            </w:pPr>
          </w:p>
          <w:p w14:paraId="2E8D3AE6" w14:textId="77777777" w:rsidR="001B57AC" w:rsidRPr="00E57358" w:rsidRDefault="001B57AC" w:rsidP="001B57AC">
            <w:pPr>
              <w:pStyle w:val="Normlny0"/>
              <w:jc w:val="center"/>
              <w:rPr>
                <w:sz w:val="18"/>
                <w:szCs w:val="18"/>
              </w:rPr>
            </w:pPr>
          </w:p>
          <w:p w14:paraId="7B1960EB" w14:textId="77777777" w:rsidR="001B57AC" w:rsidRPr="00E57358" w:rsidRDefault="001B57AC" w:rsidP="001B57AC">
            <w:pPr>
              <w:pStyle w:val="Normlny0"/>
              <w:jc w:val="center"/>
              <w:rPr>
                <w:sz w:val="18"/>
                <w:szCs w:val="18"/>
              </w:rPr>
            </w:pPr>
          </w:p>
          <w:p w14:paraId="17A80FA2" w14:textId="77777777" w:rsidR="001B57AC" w:rsidRPr="00E57358" w:rsidRDefault="001B57AC" w:rsidP="001B57AC">
            <w:pPr>
              <w:pStyle w:val="Normlny0"/>
              <w:jc w:val="center"/>
              <w:rPr>
                <w:sz w:val="18"/>
                <w:szCs w:val="18"/>
              </w:rPr>
            </w:pPr>
          </w:p>
          <w:p w14:paraId="256C81DC" w14:textId="77777777" w:rsidR="001B57AC" w:rsidRPr="00E57358" w:rsidRDefault="001B57AC" w:rsidP="001B57AC">
            <w:pPr>
              <w:pStyle w:val="Normlny0"/>
              <w:jc w:val="center"/>
              <w:rPr>
                <w:sz w:val="18"/>
                <w:szCs w:val="18"/>
              </w:rPr>
            </w:pPr>
          </w:p>
          <w:p w14:paraId="4EBE9DC0" w14:textId="77777777" w:rsidR="001B57AC" w:rsidRPr="00E57358" w:rsidRDefault="001B57AC" w:rsidP="001B57AC">
            <w:pPr>
              <w:pStyle w:val="Normlny0"/>
              <w:jc w:val="center"/>
              <w:rPr>
                <w:sz w:val="18"/>
                <w:szCs w:val="18"/>
              </w:rPr>
            </w:pPr>
          </w:p>
          <w:p w14:paraId="01B6BDDF" w14:textId="77777777" w:rsidR="001B57AC" w:rsidRPr="00E57358" w:rsidRDefault="001B57AC" w:rsidP="001B57AC">
            <w:pPr>
              <w:pStyle w:val="Normlny0"/>
              <w:jc w:val="center"/>
              <w:rPr>
                <w:sz w:val="18"/>
                <w:szCs w:val="18"/>
              </w:rPr>
            </w:pPr>
          </w:p>
          <w:p w14:paraId="5A9ED5CC" w14:textId="77777777" w:rsidR="001B57AC" w:rsidRPr="00E57358" w:rsidRDefault="001B57AC" w:rsidP="001B57AC">
            <w:pPr>
              <w:pStyle w:val="Normlny0"/>
              <w:jc w:val="center"/>
              <w:rPr>
                <w:sz w:val="18"/>
                <w:szCs w:val="18"/>
              </w:rPr>
            </w:pPr>
          </w:p>
          <w:p w14:paraId="1A7CDF63" w14:textId="77777777" w:rsidR="001B57AC" w:rsidRPr="00E57358" w:rsidRDefault="001B57AC" w:rsidP="001B57AC">
            <w:pPr>
              <w:pStyle w:val="Normlny0"/>
              <w:jc w:val="center"/>
              <w:rPr>
                <w:sz w:val="18"/>
                <w:szCs w:val="18"/>
              </w:rPr>
            </w:pPr>
          </w:p>
          <w:p w14:paraId="43928F23" w14:textId="77777777" w:rsidR="001B57AC" w:rsidRPr="00E57358" w:rsidRDefault="001B57AC" w:rsidP="001B57AC">
            <w:pPr>
              <w:pStyle w:val="Normlny0"/>
              <w:jc w:val="center"/>
              <w:rPr>
                <w:sz w:val="18"/>
                <w:szCs w:val="18"/>
              </w:rPr>
            </w:pPr>
          </w:p>
          <w:p w14:paraId="688A1811" w14:textId="77777777" w:rsidR="001B57AC" w:rsidRPr="00E57358" w:rsidRDefault="001B57AC" w:rsidP="001B57AC">
            <w:pPr>
              <w:pStyle w:val="Normlny0"/>
              <w:jc w:val="center"/>
              <w:rPr>
                <w:sz w:val="18"/>
                <w:szCs w:val="18"/>
              </w:rPr>
            </w:pPr>
          </w:p>
          <w:p w14:paraId="14CA22AA" w14:textId="77777777" w:rsidR="001B57AC" w:rsidRPr="00E57358" w:rsidRDefault="001B57AC" w:rsidP="001B57AC">
            <w:pPr>
              <w:pStyle w:val="Normlny0"/>
              <w:jc w:val="center"/>
              <w:rPr>
                <w:sz w:val="18"/>
                <w:szCs w:val="18"/>
              </w:rPr>
            </w:pPr>
          </w:p>
          <w:p w14:paraId="29A0891C" w14:textId="77777777" w:rsidR="001B57AC" w:rsidRPr="00E57358" w:rsidRDefault="001B57AC" w:rsidP="001B57AC">
            <w:pPr>
              <w:pStyle w:val="Normlny0"/>
              <w:jc w:val="center"/>
              <w:rPr>
                <w:sz w:val="18"/>
                <w:szCs w:val="18"/>
              </w:rPr>
            </w:pPr>
          </w:p>
          <w:p w14:paraId="0EB8B73D" w14:textId="77777777" w:rsidR="001B57AC" w:rsidRPr="00E57358" w:rsidRDefault="001B57AC" w:rsidP="001B57AC">
            <w:pPr>
              <w:pStyle w:val="Normlny0"/>
              <w:jc w:val="center"/>
              <w:rPr>
                <w:sz w:val="18"/>
                <w:szCs w:val="18"/>
              </w:rPr>
            </w:pPr>
          </w:p>
          <w:p w14:paraId="5F5A5E40" w14:textId="77777777" w:rsidR="001B57AC" w:rsidRPr="00E57358" w:rsidRDefault="001B57AC" w:rsidP="001B57AC">
            <w:pPr>
              <w:pStyle w:val="Normlny0"/>
              <w:jc w:val="center"/>
              <w:rPr>
                <w:sz w:val="18"/>
                <w:szCs w:val="18"/>
              </w:rPr>
            </w:pPr>
          </w:p>
          <w:p w14:paraId="28DE94D8" w14:textId="77777777" w:rsidR="001B57AC" w:rsidRPr="00E57358" w:rsidRDefault="001B57AC" w:rsidP="001B57AC">
            <w:pPr>
              <w:pStyle w:val="Normlny0"/>
              <w:jc w:val="center"/>
              <w:rPr>
                <w:sz w:val="18"/>
                <w:szCs w:val="18"/>
              </w:rPr>
            </w:pPr>
          </w:p>
          <w:p w14:paraId="7E00E2E7" w14:textId="77777777" w:rsidR="001B57AC" w:rsidRPr="00E57358" w:rsidRDefault="001B57AC" w:rsidP="001B57AC">
            <w:pPr>
              <w:pStyle w:val="Normlny0"/>
              <w:jc w:val="center"/>
              <w:rPr>
                <w:sz w:val="18"/>
                <w:szCs w:val="18"/>
              </w:rPr>
            </w:pPr>
          </w:p>
          <w:p w14:paraId="030DC037" w14:textId="77777777" w:rsidR="001B57AC" w:rsidRPr="00E57358" w:rsidRDefault="001B57AC" w:rsidP="001B57AC">
            <w:pPr>
              <w:pStyle w:val="Normlny0"/>
              <w:jc w:val="center"/>
              <w:rPr>
                <w:sz w:val="18"/>
                <w:szCs w:val="18"/>
              </w:rPr>
            </w:pPr>
          </w:p>
          <w:p w14:paraId="4193C10B" w14:textId="77777777" w:rsidR="001B57AC" w:rsidRPr="00E57358" w:rsidRDefault="001B57AC" w:rsidP="001B57AC">
            <w:pPr>
              <w:pStyle w:val="Normlny0"/>
              <w:jc w:val="center"/>
              <w:rPr>
                <w:sz w:val="18"/>
                <w:szCs w:val="18"/>
              </w:rPr>
            </w:pPr>
          </w:p>
          <w:p w14:paraId="5C618C47" w14:textId="77777777" w:rsidR="001B57AC" w:rsidRPr="00E57358" w:rsidRDefault="001B57AC" w:rsidP="001B57AC">
            <w:pPr>
              <w:pStyle w:val="Normlny0"/>
              <w:jc w:val="center"/>
              <w:rPr>
                <w:sz w:val="18"/>
                <w:szCs w:val="18"/>
              </w:rPr>
            </w:pPr>
          </w:p>
          <w:p w14:paraId="254F6300" w14:textId="77777777" w:rsidR="001B57AC" w:rsidRPr="00E57358" w:rsidRDefault="001B57AC" w:rsidP="001B57AC">
            <w:pPr>
              <w:pStyle w:val="Normlny0"/>
              <w:jc w:val="center"/>
              <w:rPr>
                <w:sz w:val="18"/>
                <w:szCs w:val="18"/>
              </w:rPr>
            </w:pPr>
          </w:p>
          <w:p w14:paraId="7195BD5B" w14:textId="77777777" w:rsidR="001B57AC" w:rsidRPr="00E57358" w:rsidRDefault="001B57AC" w:rsidP="001B57AC">
            <w:pPr>
              <w:pStyle w:val="Normlny0"/>
              <w:jc w:val="center"/>
              <w:rPr>
                <w:sz w:val="18"/>
                <w:szCs w:val="18"/>
              </w:rPr>
            </w:pPr>
          </w:p>
          <w:p w14:paraId="188E3B68" w14:textId="77777777" w:rsidR="001B57AC" w:rsidRPr="00E57358" w:rsidRDefault="001B57AC" w:rsidP="001B57AC">
            <w:pPr>
              <w:pStyle w:val="Normlny0"/>
              <w:jc w:val="center"/>
              <w:rPr>
                <w:sz w:val="18"/>
                <w:szCs w:val="18"/>
              </w:rPr>
            </w:pPr>
          </w:p>
          <w:p w14:paraId="2389B543" w14:textId="77777777" w:rsidR="001B57AC" w:rsidRPr="00E57358" w:rsidRDefault="001B57AC" w:rsidP="001B57AC">
            <w:pPr>
              <w:pStyle w:val="Normlny0"/>
              <w:jc w:val="center"/>
              <w:rPr>
                <w:sz w:val="18"/>
                <w:szCs w:val="18"/>
              </w:rPr>
            </w:pPr>
          </w:p>
          <w:p w14:paraId="74FB92D2" w14:textId="77777777" w:rsidR="001B57AC" w:rsidRPr="00E57358" w:rsidRDefault="001B57AC" w:rsidP="001B57AC">
            <w:pPr>
              <w:pStyle w:val="Normlny0"/>
              <w:jc w:val="center"/>
              <w:rPr>
                <w:sz w:val="18"/>
                <w:szCs w:val="18"/>
              </w:rPr>
            </w:pPr>
          </w:p>
          <w:p w14:paraId="723C6711" w14:textId="77777777" w:rsidR="001B57AC" w:rsidRPr="00E57358" w:rsidRDefault="001B57AC" w:rsidP="001B57AC">
            <w:pPr>
              <w:pStyle w:val="Normlny0"/>
              <w:jc w:val="center"/>
              <w:rPr>
                <w:sz w:val="18"/>
                <w:szCs w:val="18"/>
              </w:rPr>
            </w:pPr>
          </w:p>
          <w:p w14:paraId="124ADCDB" w14:textId="77777777" w:rsidR="001B57AC" w:rsidRPr="00E57358" w:rsidRDefault="001B57AC" w:rsidP="001B57AC">
            <w:pPr>
              <w:pStyle w:val="Normlny0"/>
              <w:jc w:val="center"/>
              <w:rPr>
                <w:sz w:val="18"/>
                <w:szCs w:val="18"/>
              </w:rPr>
            </w:pPr>
          </w:p>
          <w:p w14:paraId="5D0783C4" w14:textId="77777777" w:rsidR="001B57AC" w:rsidRPr="00E57358" w:rsidRDefault="001B57AC" w:rsidP="001B57AC">
            <w:pPr>
              <w:pStyle w:val="Normlny0"/>
              <w:jc w:val="center"/>
              <w:rPr>
                <w:sz w:val="18"/>
                <w:szCs w:val="18"/>
              </w:rPr>
            </w:pPr>
          </w:p>
          <w:p w14:paraId="0456D79D" w14:textId="77777777" w:rsidR="001B57AC" w:rsidRPr="00E57358" w:rsidRDefault="001B57AC" w:rsidP="001B57AC">
            <w:pPr>
              <w:pStyle w:val="Normlny0"/>
              <w:jc w:val="center"/>
              <w:rPr>
                <w:sz w:val="18"/>
                <w:szCs w:val="18"/>
              </w:rPr>
            </w:pPr>
          </w:p>
          <w:p w14:paraId="129A5A9C" w14:textId="77777777" w:rsidR="001B57AC" w:rsidRPr="00E57358" w:rsidRDefault="001B57AC" w:rsidP="001B57AC">
            <w:pPr>
              <w:pStyle w:val="Normlny0"/>
              <w:jc w:val="center"/>
              <w:rPr>
                <w:sz w:val="18"/>
                <w:szCs w:val="18"/>
              </w:rPr>
            </w:pPr>
          </w:p>
          <w:p w14:paraId="4692CB78" w14:textId="77777777" w:rsidR="001B57AC" w:rsidRPr="00E57358" w:rsidRDefault="001B57AC" w:rsidP="001B57AC">
            <w:pPr>
              <w:pStyle w:val="Normlny0"/>
              <w:jc w:val="center"/>
              <w:rPr>
                <w:sz w:val="18"/>
                <w:szCs w:val="18"/>
              </w:rPr>
            </w:pPr>
          </w:p>
          <w:p w14:paraId="0894884C" w14:textId="30FF8A3A" w:rsidR="001B57AC" w:rsidRPr="00E57358" w:rsidRDefault="001B57AC" w:rsidP="001B57AC">
            <w:pPr>
              <w:pStyle w:val="Normlny0"/>
              <w:jc w:val="center"/>
              <w:rPr>
                <w:sz w:val="18"/>
                <w:szCs w:val="18"/>
              </w:rPr>
            </w:pPr>
          </w:p>
          <w:p w14:paraId="56669455" w14:textId="261F746C" w:rsidR="008321A9" w:rsidRPr="00E57358" w:rsidRDefault="008321A9" w:rsidP="001B57AC">
            <w:pPr>
              <w:pStyle w:val="Normlny0"/>
              <w:jc w:val="center"/>
              <w:rPr>
                <w:sz w:val="18"/>
                <w:szCs w:val="18"/>
              </w:rPr>
            </w:pPr>
          </w:p>
          <w:p w14:paraId="1FC22A4E" w14:textId="58D02E92" w:rsidR="008321A9" w:rsidRPr="00E57358" w:rsidRDefault="008321A9" w:rsidP="001B57AC">
            <w:pPr>
              <w:pStyle w:val="Normlny0"/>
              <w:jc w:val="center"/>
              <w:rPr>
                <w:sz w:val="18"/>
                <w:szCs w:val="18"/>
              </w:rPr>
            </w:pPr>
          </w:p>
          <w:p w14:paraId="459771ED" w14:textId="67AD732F" w:rsidR="008321A9" w:rsidRPr="00E57358" w:rsidRDefault="008321A9" w:rsidP="001B57AC">
            <w:pPr>
              <w:pStyle w:val="Normlny0"/>
              <w:jc w:val="center"/>
              <w:rPr>
                <w:sz w:val="18"/>
                <w:szCs w:val="18"/>
              </w:rPr>
            </w:pPr>
          </w:p>
          <w:p w14:paraId="0428BB0E" w14:textId="10B38696" w:rsidR="008321A9" w:rsidRPr="00E57358" w:rsidRDefault="008321A9" w:rsidP="001B57AC">
            <w:pPr>
              <w:pStyle w:val="Normlny0"/>
              <w:jc w:val="center"/>
              <w:rPr>
                <w:sz w:val="18"/>
                <w:szCs w:val="18"/>
              </w:rPr>
            </w:pPr>
          </w:p>
          <w:p w14:paraId="523EDBE4" w14:textId="3999DD04" w:rsidR="008321A9" w:rsidRPr="00E57358" w:rsidRDefault="008321A9" w:rsidP="001B57AC">
            <w:pPr>
              <w:pStyle w:val="Normlny0"/>
              <w:jc w:val="center"/>
              <w:rPr>
                <w:sz w:val="18"/>
                <w:szCs w:val="18"/>
              </w:rPr>
            </w:pPr>
          </w:p>
          <w:p w14:paraId="5EC0AD74" w14:textId="77777777" w:rsidR="008321A9" w:rsidRPr="00E57358" w:rsidRDefault="008321A9" w:rsidP="001B57AC">
            <w:pPr>
              <w:pStyle w:val="Normlny0"/>
              <w:jc w:val="center"/>
              <w:rPr>
                <w:sz w:val="18"/>
                <w:szCs w:val="18"/>
              </w:rPr>
            </w:pPr>
          </w:p>
          <w:p w14:paraId="453D8CF2" w14:textId="77777777" w:rsidR="001B57AC" w:rsidRPr="00E57358" w:rsidRDefault="001B57AC" w:rsidP="001B57AC">
            <w:pPr>
              <w:pStyle w:val="Normlny0"/>
              <w:jc w:val="center"/>
              <w:rPr>
                <w:sz w:val="18"/>
                <w:szCs w:val="18"/>
              </w:rPr>
            </w:pPr>
          </w:p>
          <w:p w14:paraId="172CFB86" w14:textId="4A33C107" w:rsidR="008C2C9F" w:rsidRPr="00E57358" w:rsidRDefault="008C2C9F" w:rsidP="001B57AC">
            <w:pPr>
              <w:pStyle w:val="Normlny0"/>
              <w:jc w:val="center"/>
              <w:rPr>
                <w:sz w:val="18"/>
                <w:szCs w:val="18"/>
              </w:rPr>
            </w:pPr>
          </w:p>
          <w:p w14:paraId="3E811391" w14:textId="77777777" w:rsidR="008C2C9F" w:rsidRPr="00E57358" w:rsidRDefault="008C2C9F" w:rsidP="001B57AC">
            <w:pPr>
              <w:pStyle w:val="Normlny0"/>
              <w:jc w:val="center"/>
              <w:rPr>
                <w:sz w:val="18"/>
                <w:szCs w:val="18"/>
              </w:rPr>
            </w:pPr>
          </w:p>
          <w:p w14:paraId="0A3D18EC" w14:textId="77777777" w:rsidR="001B57AC" w:rsidRPr="00E57358" w:rsidRDefault="001B57AC" w:rsidP="001B57AC">
            <w:pPr>
              <w:pStyle w:val="Normlny0"/>
              <w:jc w:val="center"/>
              <w:rPr>
                <w:sz w:val="18"/>
                <w:szCs w:val="18"/>
              </w:rPr>
            </w:pPr>
            <w:r w:rsidRPr="00E57358">
              <w:rPr>
                <w:sz w:val="18"/>
                <w:szCs w:val="18"/>
              </w:rPr>
              <w:t>§ 7a O 3 a 4</w:t>
            </w:r>
          </w:p>
          <w:p w14:paraId="64F1DC8A" w14:textId="77777777" w:rsidR="001B57AC" w:rsidRPr="00E57358" w:rsidRDefault="001B57AC" w:rsidP="001B57AC">
            <w:pPr>
              <w:pStyle w:val="Normlny0"/>
              <w:jc w:val="center"/>
              <w:rPr>
                <w:sz w:val="18"/>
                <w:szCs w:val="18"/>
              </w:rPr>
            </w:pPr>
          </w:p>
          <w:p w14:paraId="2DA68CED" w14:textId="77777777" w:rsidR="001B57AC" w:rsidRPr="00E57358" w:rsidRDefault="001B57AC" w:rsidP="001B57AC">
            <w:pPr>
              <w:pStyle w:val="Normlny0"/>
              <w:jc w:val="center"/>
              <w:rPr>
                <w:sz w:val="18"/>
                <w:szCs w:val="18"/>
              </w:rPr>
            </w:pPr>
          </w:p>
          <w:p w14:paraId="69791E10" w14:textId="77777777" w:rsidR="001B57AC" w:rsidRPr="00E57358" w:rsidRDefault="001B57AC" w:rsidP="001B57AC">
            <w:pPr>
              <w:pStyle w:val="Normlny0"/>
              <w:jc w:val="center"/>
              <w:rPr>
                <w:sz w:val="18"/>
                <w:szCs w:val="18"/>
              </w:rPr>
            </w:pPr>
          </w:p>
          <w:p w14:paraId="66832DF7" w14:textId="77777777" w:rsidR="001B57AC" w:rsidRPr="00E57358" w:rsidRDefault="001B57AC" w:rsidP="001B57AC">
            <w:pPr>
              <w:pStyle w:val="Normlny0"/>
              <w:jc w:val="center"/>
              <w:rPr>
                <w:sz w:val="18"/>
                <w:szCs w:val="18"/>
              </w:rPr>
            </w:pPr>
          </w:p>
          <w:p w14:paraId="51875AFC" w14:textId="77777777" w:rsidR="001B57AC" w:rsidRPr="00E57358" w:rsidRDefault="001B57AC" w:rsidP="001B57AC">
            <w:pPr>
              <w:pStyle w:val="Normlny0"/>
              <w:jc w:val="center"/>
              <w:rPr>
                <w:sz w:val="18"/>
                <w:szCs w:val="18"/>
              </w:rPr>
            </w:pPr>
          </w:p>
          <w:p w14:paraId="50BA51DC" w14:textId="77777777" w:rsidR="001B57AC" w:rsidRPr="00E57358" w:rsidRDefault="001B57AC" w:rsidP="001B57AC">
            <w:pPr>
              <w:pStyle w:val="Normlny0"/>
              <w:jc w:val="center"/>
              <w:rPr>
                <w:sz w:val="18"/>
                <w:szCs w:val="18"/>
              </w:rPr>
            </w:pPr>
          </w:p>
          <w:p w14:paraId="16E3365F" w14:textId="77777777" w:rsidR="001B57AC" w:rsidRPr="00E57358" w:rsidRDefault="001B57AC" w:rsidP="001B57AC">
            <w:pPr>
              <w:pStyle w:val="Normlny0"/>
              <w:jc w:val="center"/>
              <w:rPr>
                <w:sz w:val="18"/>
                <w:szCs w:val="18"/>
              </w:rPr>
            </w:pPr>
          </w:p>
          <w:p w14:paraId="25A99F00" w14:textId="77777777" w:rsidR="001B57AC" w:rsidRPr="00E57358" w:rsidRDefault="001B57AC" w:rsidP="001B57AC">
            <w:pPr>
              <w:pStyle w:val="Normlny0"/>
              <w:jc w:val="center"/>
              <w:rPr>
                <w:sz w:val="18"/>
                <w:szCs w:val="18"/>
              </w:rPr>
            </w:pPr>
          </w:p>
          <w:p w14:paraId="77457739" w14:textId="77777777" w:rsidR="001B57AC" w:rsidRPr="00E57358" w:rsidRDefault="001B57AC" w:rsidP="001B57AC">
            <w:pPr>
              <w:pStyle w:val="Normlny0"/>
              <w:jc w:val="center"/>
              <w:rPr>
                <w:sz w:val="18"/>
                <w:szCs w:val="18"/>
              </w:rPr>
            </w:pPr>
          </w:p>
          <w:p w14:paraId="3EFBB6B3" w14:textId="77777777" w:rsidR="001B57AC" w:rsidRPr="00E57358" w:rsidRDefault="001B57AC" w:rsidP="001B57AC">
            <w:pPr>
              <w:pStyle w:val="Normlny0"/>
              <w:jc w:val="center"/>
              <w:rPr>
                <w:sz w:val="18"/>
                <w:szCs w:val="18"/>
              </w:rPr>
            </w:pPr>
          </w:p>
          <w:p w14:paraId="599CC791" w14:textId="77777777" w:rsidR="001B57AC" w:rsidRPr="00E57358" w:rsidRDefault="001B57AC" w:rsidP="001B57AC">
            <w:pPr>
              <w:pStyle w:val="Normlny0"/>
              <w:jc w:val="center"/>
              <w:rPr>
                <w:sz w:val="18"/>
                <w:szCs w:val="18"/>
              </w:rPr>
            </w:pPr>
          </w:p>
          <w:p w14:paraId="6EA0FE02" w14:textId="77777777" w:rsidR="001B57AC" w:rsidRPr="00E57358" w:rsidRDefault="001B57AC" w:rsidP="001B57AC">
            <w:pPr>
              <w:pStyle w:val="Normlny0"/>
              <w:jc w:val="center"/>
              <w:rPr>
                <w:sz w:val="18"/>
                <w:szCs w:val="18"/>
              </w:rPr>
            </w:pPr>
          </w:p>
          <w:p w14:paraId="313D87FE" w14:textId="77777777" w:rsidR="001B57AC" w:rsidRPr="00E57358" w:rsidRDefault="001B57AC" w:rsidP="001B57AC">
            <w:pPr>
              <w:pStyle w:val="Normlny0"/>
              <w:jc w:val="center"/>
              <w:rPr>
                <w:sz w:val="18"/>
                <w:szCs w:val="18"/>
              </w:rPr>
            </w:pPr>
          </w:p>
          <w:p w14:paraId="2096D917" w14:textId="77777777" w:rsidR="001B57AC" w:rsidRPr="00E57358" w:rsidRDefault="001B57AC" w:rsidP="001B57AC">
            <w:pPr>
              <w:pStyle w:val="Normlny0"/>
              <w:jc w:val="center"/>
              <w:rPr>
                <w:sz w:val="18"/>
                <w:szCs w:val="18"/>
              </w:rPr>
            </w:pPr>
          </w:p>
          <w:p w14:paraId="56131B93" w14:textId="77777777" w:rsidR="001B57AC" w:rsidRPr="00E57358" w:rsidRDefault="001B57AC" w:rsidP="001B57AC">
            <w:pPr>
              <w:pStyle w:val="Normlny0"/>
              <w:jc w:val="center"/>
              <w:rPr>
                <w:sz w:val="18"/>
                <w:szCs w:val="18"/>
              </w:rPr>
            </w:pPr>
          </w:p>
          <w:p w14:paraId="3615B689" w14:textId="77777777" w:rsidR="001B57AC" w:rsidRPr="00E57358" w:rsidRDefault="001B57AC" w:rsidP="001B57AC">
            <w:pPr>
              <w:pStyle w:val="Normlny0"/>
              <w:jc w:val="center"/>
              <w:rPr>
                <w:sz w:val="18"/>
                <w:szCs w:val="18"/>
              </w:rPr>
            </w:pPr>
            <w:r w:rsidRPr="00E57358">
              <w:rPr>
                <w:sz w:val="18"/>
                <w:szCs w:val="18"/>
              </w:rPr>
              <w:t>§ 28 O 15 a 19</w:t>
            </w:r>
          </w:p>
          <w:p w14:paraId="7A088154" w14:textId="77777777" w:rsidR="001B57AC" w:rsidRPr="00E57358" w:rsidRDefault="001B57AC" w:rsidP="001B57AC">
            <w:pPr>
              <w:pStyle w:val="Normlny0"/>
              <w:jc w:val="center"/>
              <w:rPr>
                <w:sz w:val="18"/>
                <w:szCs w:val="18"/>
              </w:rPr>
            </w:pPr>
          </w:p>
          <w:p w14:paraId="3356725F" w14:textId="77777777" w:rsidR="001B57AC" w:rsidRPr="00E57358" w:rsidRDefault="001B57AC" w:rsidP="001B57AC">
            <w:pPr>
              <w:pStyle w:val="Normlny0"/>
              <w:jc w:val="center"/>
              <w:rPr>
                <w:sz w:val="18"/>
                <w:szCs w:val="18"/>
              </w:rPr>
            </w:pPr>
          </w:p>
          <w:p w14:paraId="166E6DEC" w14:textId="77777777" w:rsidR="001B57AC" w:rsidRPr="00E57358" w:rsidRDefault="001B57AC" w:rsidP="001B57AC">
            <w:pPr>
              <w:pStyle w:val="Normlny0"/>
              <w:jc w:val="center"/>
              <w:rPr>
                <w:sz w:val="18"/>
                <w:szCs w:val="18"/>
              </w:rPr>
            </w:pPr>
          </w:p>
          <w:p w14:paraId="257BAE2F" w14:textId="77777777" w:rsidR="001B57AC" w:rsidRPr="00E57358" w:rsidRDefault="001B57AC" w:rsidP="001B57AC">
            <w:pPr>
              <w:pStyle w:val="Normlny0"/>
              <w:jc w:val="center"/>
              <w:rPr>
                <w:sz w:val="18"/>
                <w:szCs w:val="18"/>
              </w:rPr>
            </w:pPr>
          </w:p>
          <w:p w14:paraId="14D60470" w14:textId="77777777" w:rsidR="001B57AC" w:rsidRPr="00E57358" w:rsidRDefault="001B57AC" w:rsidP="001B57AC">
            <w:pPr>
              <w:pStyle w:val="Normlny0"/>
              <w:jc w:val="center"/>
              <w:rPr>
                <w:sz w:val="18"/>
                <w:szCs w:val="18"/>
              </w:rPr>
            </w:pPr>
          </w:p>
          <w:p w14:paraId="7174FB7A" w14:textId="77777777" w:rsidR="001B57AC" w:rsidRPr="00E57358" w:rsidRDefault="001B57AC" w:rsidP="001B57AC">
            <w:pPr>
              <w:pStyle w:val="Normlny0"/>
              <w:jc w:val="center"/>
              <w:rPr>
                <w:sz w:val="18"/>
                <w:szCs w:val="18"/>
              </w:rPr>
            </w:pPr>
          </w:p>
          <w:p w14:paraId="2FE05967" w14:textId="77777777" w:rsidR="001B57AC" w:rsidRPr="00E57358" w:rsidRDefault="001B57AC" w:rsidP="001B57AC">
            <w:pPr>
              <w:pStyle w:val="Normlny0"/>
              <w:jc w:val="center"/>
              <w:rPr>
                <w:sz w:val="18"/>
                <w:szCs w:val="18"/>
              </w:rPr>
            </w:pPr>
          </w:p>
          <w:p w14:paraId="4CD2956A" w14:textId="77777777" w:rsidR="001B57AC" w:rsidRPr="00E57358" w:rsidRDefault="001B57AC" w:rsidP="001B57AC">
            <w:pPr>
              <w:pStyle w:val="Normlny0"/>
              <w:jc w:val="center"/>
              <w:rPr>
                <w:sz w:val="18"/>
                <w:szCs w:val="18"/>
              </w:rPr>
            </w:pPr>
          </w:p>
          <w:p w14:paraId="45BAEAE9" w14:textId="77777777" w:rsidR="001B57AC" w:rsidRPr="00E57358" w:rsidRDefault="001B57AC" w:rsidP="001B57AC">
            <w:pPr>
              <w:pStyle w:val="Normlny0"/>
              <w:jc w:val="center"/>
              <w:rPr>
                <w:sz w:val="18"/>
                <w:szCs w:val="18"/>
              </w:rPr>
            </w:pPr>
          </w:p>
          <w:p w14:paraId="2ED2B999" w14:textId="77777777" w:rsidR="001B57AC" w:rsidRPr="00E57358" w:rsidRDefault="001B57AC" w:rsidP="001B57AC">
            <w:pPr>
              <w:pStyle w:val="Normlny0"/>
              <w:jc w:val="center"/>
              <w:rPr>
                <w:sz w:val="18"/>
                <w:szCs w:val="18"/>
              </w:rPr>
            </w:pPr>
          </w:p>
          <w:p w14:paraId="6526EAF6" w14:textId="77777777" w:rsidR="001B57AC" w:rsidRPr="00E57358" w:rsidRDefault="001B57AC" w:rsidP="001B57AC">
            <w:pPr>
              <w:pStyle w:val="Normlny0"/>
              <w:jc w:val="center"/>
              <w:rPr>
                <w:sz w:val="18"/>
                <w:szCs w:val="18"/>
              </w:rPr>
            </w:pPr>
          </w:p>
          <w:p w14:paraId="2110CB0B" w14:textId="77777777" w:rsidR="001B57AC" w:rsidRPr="00E57358" w:rsidRDefault="001B57AC" w:rsidP="001B57AC">
            <w:pPr>
              <w:pStyle w:val="Normlny0"/>
              <w:jc w:val="center"/>
              <w:rPr>
                <w:sz w:val="18"/>
                <w:szCs w:val="18"/>
              </w:rPr>
            </w:pPr>
          </w:p>
          <w:p w14:paraId="1C4A1926" w14:textId="77777777" w:rsidR="001B57AC" w:rsidRPr="00E57358" w:rsidRDefault="001B57AC" w:rsidP="001B57AC">
            <w:pPr>
              <w:pStyle w:val="Normlny0"/>
              <w:jc w:val="center"/>
              <w:rPr>
                <w:sz w:val="18"/>
                <w:szCs w:val="18"/>
              </w:rPr>
            </w:pPr>
          </w:p>
          <w:p w14:paraId="61B38A77" w14:textId="77777777" w:rsidR="001B57AC" w:rsidRPr="00E57358" w:rsidRDefault="001B57AC" w:rsidP="001B57AC">
            <w:pPr>
              <w:pStyle w:val="Normlny0"/>
              <w:jc w:val="center"/>
              <w:rPr>
                <w:sz w:val="18"/>
                <w:szCs w:val="18"/>
              </w:rPr>
            </w:pPr>
          </w:p>
          <w:p w14:paraId="3FD3D1E5" w14:textId="77777777" w:rsidR="001B57AC" w:rsidRPr="00E57358" w:rsidRDefault="001B57AC" w:rsidP="001B57AC">
            <w:pPr>
              <w:pStyle w:val="Normlny0"/>
              <w:jc w:val="center"/>
              <w:rPr>
                <w:sz w:val="18"/>
                <w:szCs w:val="18"/>
              </w:rPr>
            </w:pPr>
          </w:p>
          <w:p w14:paraId="3C280FCA" w14:textId="77777777" w:rsidR="001B57AC" w:rsidRPr="00E57358" w:rsidRDefault="001B57AC" w:rsidP="001B57AC">
            <w:pPr>
              <w:pStyle w:val="Normlny0"/>
              <w:jc w:val="center"/>
              <w:rPr>
                <w:sz w:val="18"/>
                <w:szCs w:val="18"/>
              </w:rPr>
            </w:pPr>
          </w:p>
          <w:p w14:paraId="67F28ACD" w14:textId="77777777" w:rsidR="001B57AC" w:rsidRPr="00E57358" w:rsidRDefault="001B57AC" w:rsidP="001B57AC">
            <w:pPr>
              <w:pStyle w:val="Normlny0"/>
              <w:jc w:val="center"/>
              <w:rPr>
                <w:sz w:val="18"/>
                <w:szCs w:val="18"/>
              </w:rPr>
            </w:pPr>
          </w:p>
          <w:p w14:paraId="5EC3D32E" w14:textId="77777777" w:rsidR="001B57AC" w:rsidRPr="00E57358" w:rsidRDefault="001B57AC" w:rsidP="001B57AC">
            <w:pPr>
              <w:pStyle w:val="Normlny0"/>
              <w:jc w:val="center"/>
              <w:rPr>
                <w:sz w:val="18"/>
                <w:szCs w:val="18"/>
              </w:rPr>
            </w:pPr>
            <w:r w:rsidRPr="00E57358">
              <w:rPr>
                <w:sz w:val="18"/>
                <w:szCs w:val="18"/>
              </w:rPr>
              <w:t>§ 20a O 3</w:t>
            </w:r>
          </w:p>
          <w:p w14:paraId="19897D74" w14:textId="77777777" w:rsidR="001B57AC" w:rsidRPr="00E57358" w:rsidRDefault="001B57AC" w:rsidP="001B57AC">
            <w:pPr>
              <w:pStyle w:val="Normlny0"/>
              <w:jc w:val="center"/>
              <w:rPr>
                <w:sz w:val="18"/>
                <w:szCs w:val="18"/>
              </w:rPr>
            </w:pPr>
            <w:r w:rsidRPr="00E57358">
              <w:rPr>
                <w:sz w:val="18"/>
                <w:szCs w:val="18"/>
              </w:rPr>
              <w:t>P b)</w:t>
            </w:r>
          </w:p>
          <w:p w14:paraId="4A9E9AA4" w14:textId="77777777" w:rsidR="001B57AC" w:rsidRPr="00E57358" w:rsidRDefault="001B57AC" w:rsidP="001B57AC">
            <w:pPr>
              <w:pStyle w:val="Normlny0"/>
              <w:jc w:val="center"/>
              <w:rPr>
                <w:sz w:val="18"/>
                <w:szCs w:val="18"/>
              </w:rPr>
            </w:pPr>
          </w:p>
          <w:p w14:paraId="419F54B4" w14:textId="77777777" w:rsidR="001B57AC" w:rsidRPr="00E57358" w:rsidRDefault="001B57AC" w:rsidP="001B57AC">
            <w:pPr>
              <w:pStyle w:val="Normlny0"/>
              <w:jc w:val="center"/>
              <w:rPr>
                <w:sz w:val="18"/>
                <w:szCs w:val="18"/>
              </w:rPr>
            </w:pPr>
          </w:p>
          <w:p w14:paraId="1881500A" w14:textId="77777777" w:rsidR="001B57AC" w:rsidRPr="00E57358" w:rsidRDefault="001B57AC" w:rsidP="001B57AC">
            <w:pPr>
              <w:pStyle w:val="Normlny0"/>
              <w:jc w:val="center"/>
              <w:rPr>
                <w:sz w:val="18"/>
                <w:szCs w:val="18"/>
              </w:rPr>
            </w:pPr>
          </w:p>
          <w:p w14:paraId="33E85086" w14:textId="77777777" w:rsidR="001B57AC" w:rsidRPr="00E57358" w:rsidRDefault="001B57AC" w:rsidP="001B57AC">
            <w:pPr>
              <w:pStyle w:val="Normlny0"/>
              <w:jc w:val="center"/>
              <w:rPr>
                <w:sz w:val="18"/>
                <w:szCs w:val="18"/>
              </w:rPr>
            </w:pPr>
          </w:p>
          <w:p w14:paraId="7265E3B1" w14:textId="77777777" w:rsidR="001B57AC" w:rsidRPr="00E57358" w:rsidRDefault="001B57AC" w:rsidP="001B57AC">
            <w:pPr>
              <w:pStyle w:val="Normlny0"/>
              <w:jc w:val="center"/>
              <w:rPr>
                <w:sz w:val="18"/>
                <w:szCs w:val="18"/>
              </w:rPr>
            </w:pPr>
          </w:p>
          <w:p w14:paraId="49DCF449" w14:textId="77777777" w:rsidR="001B57AC" w:rsidRPr="00E57358" w:rsidRDefault="001B57AC" w:rsidP="001B57AC">
            <w:pPr>
              <w:pStyle w:val="Normlny0"/>
              <w:jc w:val="center"/>
              <w:rPr>
                <w:b/>
                <w:sz w:val="18"/>
                <w:szCs w:val="18"/>
              </w:rPr>
            </w:pPr>
            <w:r w:rsidRPr="00E57358">
              <w:rPr>
                <w:sz w:val="18"/>
                <w:szCs w:val="18"/>
              </w:rPr>
              <w:t>§ 20a</w:t>
            </w:r>
            <w:r w:rsidRPr="00E57358">
              <w:rPr>
                <w:b/>
                <w:sz w:val="18"/>
                <w:szCs w:val="18"/>
              </w:rPr>
              <w:t xml:space="preserve"> O 5 </w:t>
            </w:r>
          </w:p>
          <w:p w14:paraId="3C947F71" w14:textId="77777777" w:rsidR="001B57AC" w:rsidRPr="00E57358" w:rsidRDefault="001B57AC" w:rsidP="001B57AC">
            <w:pPr>
              <w:pStyle w:val="Normlny0"/>
              <w:jc w:val="center"/>
              <w:rPr>
                <w:b/>
                <w:sz w:val="18"/>
                <w:szCs w:val="18"/>
              </w:rPr>
            </w:pPr>
            <w:r w:rsidRPr="00E57358">
              <w:rPr>
                <w:b/>
                <w:sz w:val="18"/>
                <w:szCs w:val="18"/>
              </w:rPr>
              <w:t>P c)</w:t>
            </w:r>
          </w:p>
          <w:p w14:paraId="2533AFD8"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15023DE" w14:textId="2D88011B" w:rsidR="008321A9" w:rsidRPr="00E57358" w:rsidRDefault="001B57AC" w:rsidP="008321A9">
            <w:pPr>
              <w:pStyle w:val="Odsekzoznamu"/>
              <w:ind w:left="0"/>
              <w:jc w:val="both"/>
              <w:rPr>
                <w:sz w:val="18"/>
                <w:szCs w:val="18"/>
                <w:shd w:val="clear" w:color="auto" w:fill="FFFFFF"/>
              </w:rPr>
            </w:pPr>
            <w:r w:rsidRPr="00E57358">
              <w:rPr>
                <w:sz w:val="18"/>
                <w:szCs w:val="18"/>
              </w:rPr>
              <w:lastRenderedPageBreak/>
              <w:t xml:space="preserve">(14) </w:t>
            </w:r>
            <w:r w:rsidR="008321A9" w:rsidRPr="00E57358">
              <w:rPr>
                <w:sz w:val="18"/>
                <w:szCs w:val="18"/>
                <w:shd w:val="clear" w:color="auto" w:fill="FFFFFF"/>
              </w:rPr>
              <w:t xml:space="preserve">Za člena štatutárneho orgánu banky, člena dozornej rady banky, vedúceho pobočky zahraničnej banky, zástupcu vedúceho pobočky zahraničnej banky, prokuristu, vedúceho </w:t>
            </w:r>
            <w:r w:rsidR="008321A9" w:rsidRPr="00E57358">
              <w:rPr>
                <w:b/>
                <w:sz w:val="18"/>
                <w:szCs w:val="18"/>
              </w:rPr>
              <w:t>zamestnanca, vedúceho útvaru vnútornej kontroly a vnútorného auditu banky alebo pobočky zahraničnej banky a osobu zabezpečujúcu plnenie úloh pri ochrane pred legalizáciou príjmov z trestnej činnosti a pred financovaním terorizmu</w:t>
            </w:r>
            <w:r w:rsidR="008321A9" w:rsidRPr="00E57358">
              <w:rPr>
                <w:sz w:val="18"/>
                <w:szCs w:val="18"/>
                <w:shd w:val="clear" w:color="auto" w:fill="FFFFFF"/>
              </w:rPr>
              <w:t xml:space="preserve">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w:t>
            </w:r>
            <w:r w:rsidR="008321A9" w:rsidRPr="00E57358">
              <w:rPr>
                <w:b/>
                <w:sz w:val="18"/>
                <w:szCs w:val="18"/>
                <w:shd w:val="clear" w:color="auto" w:fill="FFFFFF"/>
              </w:rPr>
              <w:t xml:space="preserve">zamestnancov, za vedúceho útvaru vnútornej kontroly a vnútorného auditu a za osobu </w:t>
            </w:r>
            <w:r w:rsidR="008321A9" w:rsidRPr="00E57358">
              <w:rPr>
                <w:b/>
                <w:sz w:val="18"/>
                <w:szCs w:val="18"/>
              </w:rPr>
              <w:t>zabezpečujúcu plnenie úloh pri ochrane pred legalizáciou príjmov z trestnej činnosti a pred financovaním terorizmu</w:t>
            </w:r>
            <w:r w:rsidR="008321A9" w:rsidRPr="00E57358">
              <w:rPr>
                <w:sz w:val="18"/>
                <w:szCs w:val="18"/>
                <w:shd w:val="clear" w:color="auto" w:fill="FFFFFF"/>
              </w:rPr>
              <w:t xml:space="preserve">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w:t>
            </w:r>
          </w:p>
          <w:p w14:paraId="55336E2E" w14:textId="0BCB3256" w:rsidR="001B57AC" w:rsidRPr="00E57358" w:rsidRDefault="008321A9" w:rsidP="008321A9">
            <w:pPr>
              <w:pStyle w:val="Odsekzoznamu"/>
              <w:ind w:left="0"/>
              <w:jc w:val="both"/>
              <w:rPr>
                <w:sz w:val="18"/>
                <w:szCs w:val="18"/>
              </w:rPr>
            </w:pPr>
            <w:r w:rsidRPr="00E57358">
              <w:rPr>
                <w:sz w:val="18"/>
                <w:szCs w:val="18"/>
                <w:shd w:val="clear" w:color="auto" w:fill="FFFFFF"/>
              </w:rPr>
              <w:t xml:space="preserve">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w:t>
            </w:r>
            <w:r w:rsidRPr="00E57358">
              <w:rPr>
                <w:b/>
                <w:sz w:val="18"/>
                <w:szCs w:val="18"/>
                <w:shd w:val="clear" w:color="auto" w:fill="FFFFFF"/>
              </w:rPr>
              <w:t xml:space="preserve">vedúceho zamestnanca, vedúceho útvaru vnútornej kontroly a vnútorného auditu banky alebo pobočky zahraničnej banky alebo osoby </w:t>
            </w:r>
            <w:r w:rsidRPr="00E57358">
              <w:rPr>
                <w:b/>
                <w:sz w:val="18"/>
                <w:szCs w:val="18"/>
              </w:rPr>
              <w:t xml:space="preserve">zabezpečujúcej plnenie úloh pri ochrane pred legalizáciou príjmov z trestnej činnosti a pred </w:t>
            </w:r>
            <w:r w:rsidRPr="00E57358">
              <w:rPr>
                <w:b/>
                <w:sz w:val="18"/>
                <w:szCs w:val="18"/>
              </w:rPr>
              <w:lastRenderedPageBreak/>
              <w:t>financovaním terorizmu</w:t>
            </w:r>
            <w:r w:rsidRPr="00E57358">
              <w:rPr>
                <w:sz w:val="18"/>
                <w:szCs w:val="18"/>
                <w:shd w:val="clear" w:color="auto" w:fill="FFFFFF"/>
              </w:rPr>
              <w:t xml:space="preserve"> a ako sa preukazuje táto odborná spôsobilosť.</w:t>
            </w:r>
          </w:p>
          <w:p w14:paraId="3116B1A1" w14:textId="31DA8D68" w:rsidR="001B57AC" w:rsidRPr="00E57358" w:rsidRDefault="001B57AC" w:rsidP="001B57AC">
            <w:pPr>
              <w:pStyle w:val="Normlny0"/>
              <w:rPr>
                <w:sz w:val="18"/>
                <w:szCs w:val="18"/>
              </w:rPr>
            </w:pPr>
          </w:p>
          <w:p w14:paraId="4EA93BF0" w14:textId="77777777" w:rsidR="001B57AC" w:rsidRPr="00E57358" w:rsidRDefault="001B57AC" w:rsidP="001B57AC">
            <w:pPr>
              <w:pStyle w:val="Normlny0"/>
              <w:rPr>
                <w:sz w:val="18"/>
                <w:szCs w:val="18"/>
              </w:rPr>
            </w:pPr>
            <w:r w:rsidRPr="00E57358">
              <w:rPr>
                <w:sz w:val="18"/>
                <w:szCs w:val="18"/>
              </w:rPr>
              <w:t>(3) Ak by sa udelením bankového povolenia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w:t>
            </w:r>
          </w:p>
          <w:p w14:paraId="4D6D46D8" w14:textId="77777777" w:rsidR="001B57AC" w:rsidRPr="00E57358" w:rsidRDefault="001B57AC" w:rsidP="001B57AC">
            <w:pPr>
              <w:pStyle w:val="Normlny0"/>
              <w:rPr>
                <w:sz w:val="18"/>
                <w:szCs w:val="18"/>
              </w:rPr>
            </w:pPr>
            <w:r w:rsidRPr="00E57358">
              <w:rPr>
                <w:sz w:val="18"/>
                <w:szCs w:val="18"/>
              </w:rPr>
              <w:t xml:space="preserve"> </w:t>
            </w:r>
          </w:p>
          <w:p w14:paraId="7443B271" w14:textId="77777777" w:rsidR="001B57AC" w:rsidRPr="00E57358" w:rsidRDefault="001B57AC" w:rsidP="001B57AC">
            <w:pPr>
              <w:pStyle w:val="Normlny0"/>
              <w:rPr>
                <w:sz w:val="18"/>
                <w:szCs w:val="18"/>
              </w:rPr>
            </w:pPr>
            <w:r w:rsidRPr="00E57358">
              <w:rPr>
                <w:sz w:val="18"/>
                <w:szCs w:val="18"/>
              </w:rPr>
              <w:t>(4) Odbornou spôsobilosťou osôb uvedených v odseku 3 sa rozumie primeraná znalosť finančného sektora a skúsenosti v oblasti finančného sektora. Na posudzovanie dôveryhodnosti osôb uvedených v odseku 3 sa rovnako vzťahuje § 7 ods. 15 a 16.</w:t>
            </w:r>
          </w:p>
          <w:p w14:paraId="6421A16B" w14:textId="77777777" w:rsidR="001B57AC" w:rsidRPr="00E57358" w:rsidRDefault="001B57AC" w:rsidP="001B57AC">
            <w:pPr>
              <w:pStyle w:val="Normlny0"/>
              <w:rPr>
                <w:sz w:val="18"/>
                <w:szCs w:val="18"/>
              </w:rPr>
            </w:pPr>
          </w:p>
          <w:p w14:paraId="793A762F" w14:textId="77777777" w:rsidR="001B57AC" w:rsidRPr="00E57358" w:rsidRDefault="001B57AC" w:rsidP="001B57AC">
            <w:pPr>
              <w:pStyle w:val="Normlny0"/>
              <w:rPr>
                <w:sz w:val="18"/>
                <w:szCs w:val="18"/>
              </w:rPr>
            </w:pPr>
            <w:r w:rsidRPr="00E57358">
              <w:rPr>
                <w:sz w:val="18"/>
                <w:szCs w:val="18"/>
              </w:rPr>
              <w:t>(15) Ak by sa získaním podielu podľa odseku 1 písm. 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spoločnosti alebo zmiešanej finančnej holdingovej spoločnosti.</w:t>
            </w:r>
          </w:p>
          <w:p w14:paraId="52D4F3FE" w14:textId="77777777" w:rsidR="001B57AC" w:rsidRPr="00E57358" w:rsidRDefault="001B57AC" w:rsidP="001B57AC">
            <w:pPr>
              <w:pStyle w:val="Normlny0"/>
              <w:rPr>
                <w:sz w:val="18"/>
                <w:szCs w:val="18"/>
              </w:rPr>
            </w:pPr>
            <w:r w:rsidRPr="00E57358">
              <w:rPr>
                <w:sz w:val="18"/>
                <w:szCs w:val="18"/>
              </w:rPr>
              <w:t xml:space="preserve"> </w:t>
            </w:r>
          </w:p>
          <w:p w14:paraId="4EA1281F" w14:textId="77777777" w:rsidR="001B57AC" w:rsidRPr="00E57358" w:rsidRDefault="001B57AC" w:rsidP="001B57AC">
            <w:pPr>
              <w:pStyle w:val="Normlny0"/>
              <w:rPr>
                <w:sz w:val="18"/>
                <w:szCs w:val="18"/>
              </w:rPr>
            </w:pPr>
            <w:r w:rsidRPr="00E57358">
              <w:rPr>
                <w:sz w:val="18"/>
                <w:szCs w:val="18"/>
              </w:rPr>
              <w:t>(16) Odbornou spôsobilosťou osôb uvedených v odseku 15 sa rozumie primeraná znalosť finančného sektora a skúsenosť v oblasti finančného sektora. Na posudzovanie dôveryhodnosti osôb uvedených v odseku 15 sa rovnako vzťahuje § 7 ods. 15 a 16.</w:t>
            </w:r>
          </w:p>
          <w:p w14:paraId="178D06BB" w14:textId="77777777" w:rsidR="001B57AC" w:rsidRPr="00E57358" w:rsidRDefault="001B57AC" w:rsidP="001B57AC">
            <w:pPr>
              <w:pStyle w:val="Normlny0"/>
              <w:rPr>
                <w:sz w:val="18"/>
                <w:szCs w:val="18"/>
              </w:rPr>
            </w:pPr>
          </w:p>
          <w:p w14:paraId="1847E2C4" w14:textId="77777777" w:rsidR="001B57AC" w:rsidRPr="00E57358" w:rsidRDefault="001B57AC" w:rsidP="001B57AC">
            <w:pPr>
              <w:shd w:val="clear" w:color="auto" w:fill="FFFFFF"/>
              <w:autoSpaceDE/>
              <w:autoSpaceDN/>
              <w:jc w:val="both"/>
              <w:rPr>
                <w:sz w:val="18"/>
                <w:szCs w:val="18"/>
              </w:rPr>
            </w:pPr>
            <w:r w:rsidRPr="00E57358">
              <w:rPr>
                <w:sz w:val="18"/>
                <w:szCs w:val="18"/>
              </w:rPr>
              <w:t>(3) Žiadosť podľa odseku 1 obsahuje informácie o</w:t>
            </w:r>
          </w:p>
          <w:p w14:paraId="18D340D6" w14:textId="77777777" w:rsidR="001B57AC" w:rsidRPr="00E57358" w:rsidRDefault="001B57AC" w:rsidP="001B57AC">
            <w:pPr>
              <w:shd w:val="clear" w:color="auto" w:fill="FFFFFF"/>
              <w:autoSpaceDE/>
              <w:autoSpaceDN/>
              <w:ind w:left="241" w:hanging="241"/>
              <w:jc w:val="both"/>
              <w:rPr>
                <w:sz w:val="18"/>
                <w:szCs w:val="18"/>
              </w:rPr>
            </w:pPr>
            <w:r w:rsidRPr="00E57358">
              <w:rPr>
                <w:sz w:val="18"/>
                <w:szCs w:val="18"/>
              </w:rPr>
              <w:t>b) odbornej spôsobilosti a dôveryhodnosti aspoň dvoch fyzických osôb v riadiacej funkcii vo finančnej holdingovej spoločnosti alebo zmiešanej finančnej holdingovej spoločnosti; na odbornú spôsobilosť a dôveryhodnosť týchto osôb sa vzťahuje § 7 ods. 15 a 16 a § 7a ods. 4,</w:t>
            </w:r>
          </w:p>
          <w:p w14:paraId="7B6B1E17" w14:textId="77777777" w:rsidR="001B57AC" w:rsidRPr="00E57358" w:rsidRDefault="001B57AC" w:rsidP="001B57AC">
            <w:pPr>
              <w:shd w:val="clear" w:color="auto" w:fill="FFFFFF"/>
              <w:autoSpaceDE/>
              <w:autoSpaceDN/>
              <w:ind w:left="241" w:hanging="241"/>
              <w:jc w:val="both"/>
              <w:rPr>
                <w:sz w:val="18"/>
                <w:szCs w:val="18"/>
              </w:rPr>
            </w:pPr>
          </w:p>
          <w:p w14:paraId="576E5C14" w14:textId="77777777" w:rsidR="001B57AC" w:rsidRPr="00E57358" w:rsidRDefault="001B57AC" w:rsidP="001B57AC">
            <w:pPr>
              <w:shd w:val="clear" w:color="auto" w:fill="FFFFFF"/>
              <w:autoSpaceDE/>
              <w:autoSpaceDN/>
              <w:ind w:left="241" w:hanging="241"/>
              <w:jc w:val="both"/>
              <w:rPr>
                <w:sz w:val="18"/>
                <w:szCs w:val="18"/>
              </w:rPr>
            </w:pPr>
            <w:r w:rsidRPr="00E57358">
              <w:rPr>
                <w:b/>
                <w:sz w:val="18"/>
                <w:szCs w:val="18"/>
              </w:rPr>
              <w:t xml:space="preserve">(5) </w:t>
            </w:r>
            <w:r w:rsidRPr="00E57358">
              <w:rPr>
                <w:sz w:val="18"/>
                <w:szCs w:val="18"/>
              </w:rPr>
              <w:t>Na udelenie súhlasu podľa odseku 1 musia byť splnené tieto podmienky:</w:t>
            </w:r>
          </w:p>
          <w:p w14:paraId="4AEDB355" w14:textId="3FCF51B1" w:rsidR="001B57AC" w:rsidRPr="00E57358" w:rsidRDefault="001B57AC" w:rsidP="001B57AC">
            <w:pPr>
              <w:rPr>
                <w:sz w:val="18"/>
                <w:szCs w:val="18"/>
              </w:rPr>
            </w:pPr>
            <w:r w:rsidRPr="00E57358">
              <w:rPr>
                <w:sz w:val="18"/>
                <w:szCs w:val="18"/>
              </w:rPr>
              <w:t>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na posudzovanie dôveryhodnosti a odbornej spôsobilosti sa vzťahuje § 7 ods. 15 a 16 a § 7a ods. 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0590C2" w14:textId="0F7DD8C2" w:rsidR="001B57AC" w:rsidRPr="00E57358" w:rsidRDefault="001B57AC" w:rsidP="001B57AC">
            <w:pPr>
              <w:jc w:val="center"/>
              <w:rPr>
                <w:sz w:val="18"/>
                <w:szCs w:val="18"/>
              </w:rPr>
            </w:pPr>
            <w:r w:rsidRPr="00E57358">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8F23E4"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3A60AB42" w14:textId="69F13BB4" w:rsidR="001B57AC" w:rsidRPr="00E57358" w:rsidRDefault="001B57AC" w:rsidP="001B57AC">
            <w:pPr>
              <w:pStyle w:val="Nadpis1"/>
              <w:rPr>
                <w:b w:val="0"/>
                <w:bCs w:val="0"/>
                <w:sz w:val="18"/>
                <w:szCs w:val="18"/>
              </w:rPr>
            </w:pPr>
            <w:r w:rsidRPr="00E57358">
              <w:rPr>
                <w:b w:val="0"/>
                <w:bCs w:val="0"/>
                <w:sz w:val="18"/>
                <w:szCs w:val="18"/>
              </w:rPr>
              <w:t>GP</w:t>
            </w:r>
            <w:r w:rsidRPr="00E57358">
              <w:rPr>
                <w:sz w:val="18"/>
                <w:szCs w:val="18"/>
              </w:rPr>
              <w:t xml:space="preserve"> – </w:t>
            </w:r>
            <w:r w:rsidRPr="00E57358">
              <w:rPr>
                <w:b w:val="0"/>
                <w:bCs w:val="0"/>
                <w:sz w:val="18"/>
                <w:szCs w:val="18"/>
              </w:rPr>
              <w:t>N</w:t>
            </w:r>
          </w:p>
        </w:tc>
        <w:tc>
          <w:tcPr>
            <w:tcW w:w="1276" w:type="dxa"/>
            <w:tcBorders>
              <w:top w:val="single" w:sz="4" w:space="0" w:color="auto"/>
              <w:left w:val="single" w:sz="4" w:space="0" w:color="auto"/>
              <w:bottom w:val="single" w:sz="4" w:space="0" w:color="auto"/>
              <w:right w:val="single" w:sz="12" w:space="0" w:color="auto"/>
            </w:tcBorders>
          </w:tcPr>
          <w:p w14:paraId="2996DD1E" w14:textId="77777777" w:rsidR="001B57AC" w:rsidRPr="00E57358" w:rsidRDefault="001B57AC" w:rsidP="001B57AC">
            <w:pPr>
              <w:pStyle w:val="Nadpis1"/>
              <w:rPr>
                <w:b w:val="0"/>
                <w:bCs w:val="0"/>
                <w:sz w:val="18"/>
                <w:szCs w:val="18"/>
              </w:rPr>
            </w:pPr>
          </w:p>
        </w:tc>
      </w:tr>
      <w:tr w:rsidR="001B57AC" w:rsidRPr="00E57358" w14:paraId="21D1C462" w14:textId="7905EAE2"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0446A266" w14:textId="77777777" w:rsidR="001B57AC" w:rsidRPr="00E57358" w:rsidRDefault="001B57AC" w:rsidP="001B57AC">
            <w:pPr>
              <w:jc w:val="center"/>
              <w:rPr>
                <w:sz w:val="18"/>
                <w:szCs w:val="18"/>
              </w:rPr>
            </w:pPr>
            <w:r w:rsidRPr="00E57358">
              <w:rPr>
                <w:sz w:val="18"/>
                <w:szCs w:val="18"/>
              </w:rPr>
              <w:lastRenderedPageBreak/>
              <w:t>Č:131</w:t>
            </w:r>
          </w:p>
          <w:p w14:paraId="24D0E19F" w14:textId="77777777" w:rsidR="001B57AC" w:rsidRPr="00E57358" w:rsidRDefault="001B57AC" w:rsidP="001B57AC">
            <w:pPr>
              <w:rPr>
                <w:sz w:val="18"/>
                <w:szCs w:val="18"/>
              </w:rPr>
            </w:pPr>
            <w:r w:rsidRPr="00E57358">
              <w:rPr>
                <w:sz w:val="18"/>
                <w:szCs w:val="18"/>
              </w:rPr>
              <w:t>O:10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6C5DEF" w14:textId="77777777" w:rsidR="001B57AC" w:rsidRPr="00E57358" w:rsidRDefault="001B57AC" w:rsidP="001B57AC">
            <w:pPr>
              <w:rPr>
                <w:sz w:val="18"/>
                <w:szCs w:val="18"/>
              </w:rPr>
            </w:pPr>
            <w:r w:rsidRPr="00E57358">
              <w:rPr>
                <w:sz w:val="18"/>
                <w:szCs w:val="18"/>
              </w:rPr>
              <w:t xml:space="preserve">Bez toho, aby boli dotknuté odseky 1 a 9 a s použitím </w:t>
            </w:r>
            <w:proofErr w:type="spellStart"/>
            <w:r w:rsidRPr="00E57358">
              <w:rPr>
                <w:sz w:val="18"/>
                <w:szCs w:val="18"/>
              </w:rPr>
              <w:t>podkategórií</w:t>
            </w:r>
            <w:proofErr w:type="spellEnd"/>
            <w:r w:rsidRPr="00E57358">
              <w:rPr>
                <w:sz w:val="18"/>
                <w:szCs w:val="18"/>
              </w:rPr>
              <w:t xml:space="preserve"> a hraničného skóre uvedených v odseku 9, príslušný orgán alebo určený orgán môže na základe svojho zdravého úsudku pri výkone dohľadu:</w:t>
            </w:r>
          </w:p>
          <w:p w14:paraId="645C9D79" w14:textId="77777777" w:rsidR="001B57AC" w:rsidRPr="00E57358" w:rsidRDefault="001B57AC" w:rsidP="001B57AC">
            <w:pPr>
              <w:rPr>
                <w:sz w:val="18"/>
                <w:szCs w:val="18"/>
              </w:rPr>
            </w:pPr>
          </w:p>
          <w:p w14:paraId="50120A57" w14:textId="77777777" w:rsidR="001B57AC" w:rsidRPr="00E57358" w:rsidRDefault="001B57AC" w:rsidP="001B57AC">
            <w:pPr>
              <w:pStyle w:val="Odsekzoznamu"/>
              <w:numPr>
                <w:ilvl w:val="0"/>
                <w:numId w:val="112"/>
              </w:numPr>
              <w:rPr>
                <w:sz w:val="18"/>
                <w:szCs w:val="18"/>
              </w:rPr>
            </w:pPr>
            <w:r w:rsidRPr="00E57358">
              <w:rPr>
                <w:sz w:val="18"/>
                <w:szCs w:val="18"/>
              </w:rPr>
              <w:t xml:space="preserve">preradiť G-SII z nižšej </w:t>
            </w:r>
            <w:proofErr w:type="spellStart"/>
            <w:r w:rsidRPr="00E57358">
              <w:rPr>
                <w:sz w:val="18"/>
                <w:szCs w:val="18"/>
              </w:rPr>
              <w:t>podkategórie</w:t>
            </w:r>
            <w:proofErr w:type="spellEnd"/>
            <w:r w:rsidRPr="00E57358">
              <w:rPr>
                <w:sz w:val="18"/>
                <w:szCs w:val="18"/>
              </w:rPr>
              <w:t xml:space="preserve"> do vyššej </w:t>
            </w:r>
            <w:proofErr w:type="spellStart"/>
            <w:r w:rsidRPr="00E57358">
              <w:rPr>
                <w:sz w:val="18"/>
                <w:szCs w:val="18"/>
              </w:rPr>
              <w:t>podkategórie</w:t>
            </w:r>
            <w:proofErr w:type="spellEnd"/>
            <w:r w:rsidRPr="00E57358">
              <w:rPr>
                <w:sz w:val="18"/>
                <w:szCs w:val="18"/>
              </w:rPr>
              <w:t>;</w:t>
            </w:r>
          </w:p>
          <w:p w14:paraId="5F238E36" w14:textId="77777777" w:rsidR="001B57AC" w:rsidRPr="00E57358" w:rsidRDefault="001B57AC" w:rsidP="001B57AC">
            <w:pPr>
              <w:pStyle w:val="Odsekzoznamu"/>
              <w:rPr>
                <w:sz w:val="18"/>
                <w:szCs w:val="18"/>
              </w:rPr>
            </w:pPr>
          </w:p>
          <w:p w14:paraId="721388F4" w14:textId="77777777" w:rsidR="001B57AC" w:rsidRPr="00E57358" w:rsidRDefault="001B57AC" w:rsidP="001B57AC">
            <w:pPr>
              <w:pStyle w:val="Odsekzoznamu"/>
              <w:numPr>
                <w:ilvl w:val="0"/>
                <w:numId w:val="112"/>
              </w:numPr>
              <w:rPr>
                <w:sz w:val="18"/>
                <w:szCs w:val="18"/>
              </w:rPr>
            </w:pPr>
            <w:r w:rsidRPr="00E57358">
              <w:rPr>
                <w:sz w:val="18"/>
                <w:szCs w:val="18"/>
              </w:rPr>
              <w:t xml:space="preserve">zaradiť subjekt uvedený v odseku 1, ktorý má celkové skóre ako sa uvádza v odseku 2 nižšie ako hraničné skóre najnižšej </w:t>
            </w:r>
            <w:proofErr w:type="spellStart"/>
            <w:r w:rsidRPr="00E57358">
              <w:rPr>
                <w:sz w:val="18"/>
                <w:szCs w:val="18"/>
              </w:rPr>
              <w:t>podkategórie</w:t>
            </w:r>
            <w:proofErr w:type="spellEnd"/>
            <w:r w:rsidRPr="00E57358">
              <w:rPr>
                <w:sz w:val="18"/>
                <w:szCs w:val="18"/>
              </w:rPr>
              <w:t xml:space="preserve">, do tejto </w:t>
            </w:r>
            <w:proofErr w:type="spellStart"/>
            <w:r w:rsidRPr="00E57358">
              <w:rPr>
                <w:sz w:val="18"/>
                <w:szCs w:val="18"/>
              </w:rPr>
              <w:t>podkategórie</w:t>
            </w:r>
            <w:proofErr w:type="spellEnd"/>
            <w:r w:rsidRPr="00E57358">
              <w:rPr>
                <w:sz w:val="18"/>
                <w:szCs w:val="18"/>
              </w:rPr>
              <w:t xml:space="preserve"> alebo do vyššej </w:t>
            </w:r>
            <w:proofErr w:type="spellStart"/>
            <w:r w:rsidRPr="00E57358">
              <w:rPr>
                <w:sz w:val="18"/>
                <w:szCs w:val="18"/>
              </w:rPr>
              <w:t>podkategórie</w:t>
            </w:r>
            <w:proofErr w:type="spellEnd"/>
            <w:r w:rsidRPr="00E57358">
              <w:rPr>
                <w:sz w:val="18"/>
                <w:szCs w:val="18"/>
              </w:rPr>
              <w:t>, a tým ho určiť ako G-SII;</w:t>
            </w:r>
          </w:p>
          <w:p w14:paraId="48F68EB3" w14:textId="77777777" w:rsidR="001B57AC" w:rsidRPr="00E57358" w:rsidRDefault="001B57AC" w:rsidP="001B57AC">
            <w:pPr>
              <w:pStyle w:val="Odsekzoznamu"/>
              <w:rPr>
                <w:sz w:val="18"/>
                <w:szCs w:val="18"/>
              </w:rPr>
            </w:pPr>
          </w:p>
          <w:p w14:paraId="35CD4CC2" w14:textId="77777777" w:rsidR="001B57AC" w:rsidRPr="00E57358" w:rsidRDefault="001B57AC" w:rsidP="001B57AC">
            <w:pPr>
              <w:pStyle w:val="Odsekzoznamu"/>
              <w:numPr>
                <w:ilvl w:val="0"/>
                <w:numId w:val="112"/>
              </w:numPr>
              <w:rPr>
                <w:sz w:val="18"/>
                <w:szCs w:val="18"/>
              </w:rPr>
            </w:pPr>
            <w:r w:rsidRPr="00E57358">
              <w:rPr>
                <w:sz w:val="18"/>
                <w:szCs w:val="18"/>
              </w:rPr>
              <w:t xml:space="preserve">pri zohľadnení jednotného mechanizmu riešenia krízových situácií a na základe dodatočného celkového skóre uvedeného v odseku 2a preradiť G-SII z vyššej </w:t>
            </w:r>
            <w:proofErr w:type="spellStart"/>
            <w:r w:rsidRPr="00E57358">
              <w:rPr>
                <w:sz w:val="18"/>
                <w:szCs w:val="18"/>
              </w:rPr>
              <w:t>podkategórie</w:t>
            </w:r>
            <w:proofErr w:type="spellEnd"/>
            <w:r w:rsidRPr="00E57358">
              <w:rPr>
                <w:sz w:val="18"/>
                <w:szCs w:val="18"/>
              </w:rPr>
              <w:t xml:space="preserve"> do nižšej </w:t>
            </w:r>
            <w:proofErr w:type="spellStart"/>
            <w:r w:rsidRPr="00E57358">
              <w:rPr>
                <w:sz w:val="18"/>
                <w:szCs w:val="18"/>
              </w:rPr>
              <w:t>podkategórie</w:t>
            </w:r>
            <w:proofErr w:type="spellEnd"/>
            <w:r w:rsidRPr="00E57358">
              <w:rPr>
                <w:sz w:val="18"/>
                <w:szCs w:val="18"/>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0067F40" w14:textId="77777777" w:rsidR="001B57AC" w:rsidRPr="00E57358" w:rsidRDefault="001B57AC" w:rsidP="001B57AC">
            <w:pPr>
              <w:jc w:val="center"/>
              <w:rPr>
                <w:sz w:val="18"/>
                <w:szCs w:val="18"/>
              </w:rPr>
            </w:pPr>
            <w:r w:rsidRPr="00E57358">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0981BAA9" w14:textId="214E3C7E" w:rsidR="001B57AC" w:rsidRPr="00E57358" w:rsidRDefault="001B57AC" w:rsidP="001B57AC">
            <w:pPr>
              <w:jc w:val="center"/>
              <w:rPr>
                <w:sz w:val="18"/>
                <w:szCs w:val="18"/>
              </w:rPr>
            </w:pPr>
            <w:r w:rsidRPr="00E57358">
              <w:rPr>
                <w:sz w:val="18"/>
                <w:szCs w:val="18"/>
              </w:rPr>
              <w:t>483/2001 a </w:t>
            </w:r>
            <w:r w:rsidRPr="00E57358">
              <w:rPr>
                <w:b/>
                <w:sz w:val="18"/>
                <w:szCs w:val="18"/>
              </w:rPr>
              <w:t>návrh zákona čl. V</w:t>
            </w:r>
          </w:p>
          <w:p w14:paraId="344C8CBF" w14:textId="77CCDE86" w:rsidR="001B57AC" w:rsidRPr="00E57358" w:rsidRDefault="001B57AC" w:rsidP="001B57AC">
            <w:pPr>
              <w:jc w:val="center"/>
              <w:rPr>
                <w:sz w:val="18"/>
                <w:szCs w:val="18"/>
              </w:rPr>
            </w:pPr>
          </w:p>
          <w:p w14:paraId="77C054B3" w14:textId="77777777"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7E44A6" w14:textId="77777777" w:rsidR="001B57AC" w:rsidRPr="00E57358" w:rsidRDefault="001B57AC" w:rsidP="001B57AC">
            <w:pPr>
              <w:pStyle w:val="Spiatonadresanaoblke"/>
              <w:jc w:val="center"/>
              <w:rPr>
                <w:b w:val="0"/>
                <w:bCs w:val="0"/>
                <w:color w:val="auto"/>
                <w:sz w:val="18"/>
                <w:szCs w:val="18"/>
                <w14:shadow w14:blurRad="0" w14:dist="0" w14:dir="0" w14:sx="0" w14:sy="0" w14:kx="0" w14:ky="0" w14:algn="none">
                  <w14:srgbClr w14:val="000000"/>
                </w14:shadow>
              </w:rPr>
            </w:pPr>
            <w:r w:rsidRPr="00E57358">
              <w:rPr>
                <w:b w:val="0"/>
                <w:bCs w:val="0"/>
                <w:color w:val="auto"/>
                <w:sz w:val="18"/>
                <w:szCs w:val="18"/>
                <w14:shadow w14:blurRad="0" w14:dist="0" w14:dir="0" w14:sx="0" w14:sy="0" w14:kx="0" w14:ky="0" w14:algn="none">
                  <w14:srgbClr w14:val="000000"/>
                </w14:shadow>
              </w:rPr>
              <w:t xml:space="preserve">§ 33d O 13 </w:t>
            </w:r>
          </w:p>
          <w:p w14:paraId="0F1C6442" w14:textId="77777777" w:rsidR="001B57AC" w:rsidRPr="00E57358" w:rsidRDefault="001B57AC" w:rsidP="001B57AC">
            <w:pPr>
              <w:pStyle w:val="Normlny0"/>
              <w:jc w:val="center"/>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3EE42F" w14:textId="77777777" w:rsidR="001B57AC" w:rsidRPr="00E57358" w:rsidRDefault="001B57AC" w:rsidP="001B57AC">
            <w:pPr>
              <w:rPr>
                <w:sz w:val="18"/>
                <w:szCs w:val="18"/>
              </w:rPr>
            </w:pPr>
            <w:r w:rsidRPr="00E57358">
              <w:rPr>
                <w:sz w:val="18"/>
                <w:szCs w:val="18"/>
              </w:rPr>
              <w:t xml:space="preserve">(13) Národná banka Slovenska </w:t>
            </w:r>
            <w:r w:rsidRPr="00E57358">
              <w:rPr>
                <w:b/>
                <w:sz w:val="18"/>
                <w:szCs w:val="18"/>
              </w:rPr>
              <w:t xml:space="preserve">na základe posúdenia s využitím </w:t>
            </w:r>
            <w:proofErr w:type="spellStart"/>
            <w:r w:rsidRPr="00E57358">
              <w:rPr>
                <w:b/>
                <w:sz w:val="18"/>
                <w:szCs w:val="18"/>
              </w:rPr>
              <w:t>podkategórií</w:t>
            </w:r>
            <w:proofErr w:type="spellEnd"/>
            <w:r w:rsidRPr="00E57358">
              <w:rPr>
                <w:b/>
                <w:sz w:val="18"/>
                <w:szCs w:val="18"/>
              </w:rPr>
              <w:t xml:space="preserve"> a hraničných výsledkov podľa odseku 12</w:t>
            </w:r>
            <w:r w:rsidRPr="00E57358">
              <w:rPr>
                <w:sz w:val="18"/>
                <w:szCs w:val="18"/>
              </w:rPr>
              <w:t xml:space="preserve"> môže bez toho, aby boli dotknuté odseky 1 a 12, </w:t>
            </w:r>
          </w:p>
          <w:p w14:paraId="3AC4BF5C" w14:textId="77777777" w:rsidR="001B57AC" w:rsidRPr="00E57358" w:rsidRDefault="001B57AC" w:rsidP="001B57AC">
            <w:pPr>
              <w:rPr>
                <w:sz w:val="18"/>
                <w:szCs w:val="18"/>
              </w:rPr>
            </w:pPr>
          </w:p>
          <w:p w14:paraId="28EDEF8F" w14:textId="620C9AEC" w:rsidR="001B57AC" w:rsidRPr="00E57358" w:rsidRDefault="001B57AC" w:rsidP="001B57AC">
            <w:pPr>
              <w:pStyle w:val="Odsekzoznamu"/>
              <w:numPr>
                <w:ilvl w:val="0"/>
                <w:numId w:val="97"/>
              </w:numPr>
              <w:autoSpaceDE/>
              <w:autoSpaceDN/>
              <w:ind w:left="382" w:hanging="382"/>
              <w:rPr>
                <w:sz w:val="18"/>
                <w:szCs w:val="18"/>
              </w:rPr>
            </w:pPr>
            <w:r w:rsidRPr="00E57358">
              <w:rPr>
                <w:sz w:val="18"/>
                <w:szCs w:val="18"/>
              </w:rPr>
              <w:t xml:space="preserve">preradiť G-SII z nižšej </w:t>
            </w:r>
            <w:proofErr w:type="spellStart"/>
            <w:r w:rsidRPr="00E57358">
              <w:rPr>
                <w:sz w:val="18"/>
                <w:szCs w:val="18"/>
              </w:rPr>
              <w:t>podkategórie</w:t>
            </w:r>
            <w:proofErr w:type="spellEnd"/>
            <w:r w:rsidRPr="00E57358">
              <w:rPr>
                <w:sz w:val="18"/>
                <w:szCs w:val="18"/>
              </w:rPr>
              <w:t xml:space="preserve"> do vyššej </w:t>
            </w:r>
            <w:proofErr w:type="spellStart"/>
            <w:r w:rsidRPr="00E57358">
              <w:rPr>
                <w:sz w:val="18"/>
                <w:szCs w:val="18"/>
              </w:rPr>
              <w:t>podkategórie</w:t>
            </w:r>
            <w:proofErr w:type="spellEnd"/>
            <w:r w:rsidRPr="00E57358">
              <w:rPr>
                <w:sz w:val="18"/>
                <w:szCs w:val="18"/>
              </w:rPr>
              <w:t xml:space="preserve">, </w:t>
            </w:r>
          </w:p>
          <w:p w14:paraId="18A032CB" w14:textId="77777777" w:rsidR="001B57AC" w:rsidRPr="00E57358" w:rsidRDefault="001B57AC" w:rsidP="001B57AC">
            <w:pPr>
              <w:pStyle w:val="Odsekzoznamu"/>
              <w:autoSpaceDE/>
              <w:autoSpaceDN/>
              <w:ind w:left="382"/>
              <w:rPr>
                <w:sz w:val="18"/>
                <w:szCs w:val="18"/>
              </w:rPr>
            </w:pPr>
          </w:p>
          <w:p w14:paraId="4B0C1132" w14:textId="77777777" w:rsidR="001B57AC" w:rsidRPr="00E57358" w:rsidRDefault="001B57AC" w:rsidP="001B57AC">
            <w:pPr>
              <w:pStyle w:val="Odsekzoznamu"/>
              <w:numPr>
                <w:ilvl w:val="0"/>
                <w:numId w:val="97"/>
              </w:numPr>
              <w:autoSpaceDE/>
              <w:autoSpaceDN/>
              <w:ind w:left="382" w:hanging="382"/>
              <w:rPr>
                <w:sz w:val="18"/>
                <w:szCs w:val="18"/>
              </w:rPr>
            </w:pPr>
            <w:r w:rsidRPr="00E57358">
              <w:rPr>
                <w:sz w:val="18"/>
                <w:szCs w:val="18"/>
              </w:rPr>
              <w:t xml:space="preserve">zaradiť osobu podľa § 33a ods. 1 písm. c), ktorej celkový výsledok podľa odseku 2 je nižší ako hraničný výsledok </w:t>
            </w:r>
            <w:proofErr w:type="spellStart"/>
            <w:r w:rsidRPr="00E57358">
              <w:rPr>
                <w:sz w:val="18"/>
                <w:szCs w:val="18"/>
              </w:rPr>
              <w:t>podkategórie</w:t>
            </w:r>
            <w:proofErr w:type="spellEnd"/>
            <w:r w:rsidRPr="00E57358">
              <w:rPr>
                <w:sz w:val="18"/>
                <w:szCs w:val="18"/>
              </w:rPr>
              <w:t xml:space="preserve"> 1 podľa odseku 12, do tejto </w:t>
            </w:r>
            <w:proofErr w:type="spellStart"/>
            <w:r w:rsidRPr="00E57358">
              <w:rPr>
                <w:sz w:val="18"/>
                <w:szCs w:val="18"/>
              </w:rPr>
              <w:t>podkategórie</w:t>
            </w:r>
            <w:proofErr w:type="spellEnd"/>
            <w:r w:rsidRPr="00E57358">
              <w:rPr>
                <w:sz w:val="18"/>
                <w:szCs w:val="18"/>
              </w:rPr>
              <w:t xml:space="preserve"> alebo do vyššej </w:t>
            </w:r>
            <w:proofErr w:type="spellStart"/>
            <w:r w:rsidRPr="00E57358">
              <w:rPr>
                <w:sz w:val="18"/>
                <w:szCs w:val="18"/>
              </w:rPr>
              <w:t>podkategórie</w:t>
            </w:r>
            <w:proofErr w:type="spellEnd"/>
            <w:r w:rsidRPr="00E57358">
              <w:rPr>
                <w:sz w:val="18"/>
                <w:szCs w:val="18"/>
              </w:rPr>
              <w:t>, a tým ju určiť ako G-SII,</w:t>
            </w:r>
          </w:p>
          <w:p w14:paraId="28FC999C" w14:textId="77777777" w:rsidR="001B57AC" w:rsidRPr="00E57358" w:rsidRDefault="001B57AC" w:rsidP="001B57AC">
            <w:pPr>
              <w:pStyle w:val="Odsekzoznamu"/>
              <w:numPr>
                <w:ilvl w:val="0"/>
                <w:numId w:val="97"/>
              </w:numPr>
              <w:autoSpaceDE/>
              <w:autoSpaceDN/>
              <w:ind w:left="382" w:hanging="382"/>
              <w:rPr>
                <w:sz w:val="18"/>
                <w:szCs w:val="18"/>
              </w:rPr>
            </w:pPr>
            <w:r w:rsidRPr="00E57358">
              <w:rPr>
                <w:sz w:val="18"/>
                <w:szCs w:val="18"/>
              </w:rPr>
              <w:t xml:space="preserve">preradiť G-SII z vyššej </w:t>
            </w:r>
            <w:proofErr w:type="spellStart"/>
            <w:r w:rsidRPr="00E57358">
              <w:rPr>
                <w:sz w:val="18"/>
                <w:szCs w:val="18"/>
              </w:rPr>
              <w:t>podkategórie</w:t>
            </w:r>
            <w:proofErr w:type="spellEnd"/>
            <w:r w:rsidRPr="00E57358">
              <w:rPr>
                <w:sz w:val="18"/>
                <w:szCs w:val="18"/>
              </w:rPr>
              <w:t xml:space="preserve"> do nižšej </w:t>
            </w:r>
            <w:proofErr w:type="spellStart"/>
            <w:r w:rsidRPr="00E57358">
              <w:rPr>
                <w:sz w:val="18"/>
                <w:szCs w:val="18"/>
              </w:rPr>
              <w:t>podkategórie</w:t>
            </w:r>
            <w:proofErr w:type="spellEnd"/>
            <w:r w:rsidRPr="00E57358">
              <w:rPr>
                <w:sz w:val="18"/>
                <w:szCs w:val="18"/>
              </w:rPr>
              <w:t xml:space="preserve"> pri zohľadnení jednotného mechanizmu riešenia krízových situácií podľa osobitného predpisu</w:t>
            </w:r>
            <w:r w:rsidRPr="00E57358">
              <w:rPr>
                <w:sz w:val="18"/>
                <w:szCs w:val="18"/>
                <w:vertAlign w:val="superscript"/>
              </w:rPr>
              <w:t>30wb</w:t>
            </w:r>
            <w:r w:rsidRPr="00E57358">
              <w:rPr>
                <w:sz w:val="18"/>
                <w:szCs w:val="18"/>
              </w:rPr>
              <w:t>) a na základe dodatočného celkového výsledku podľa odseku 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9DC578" w14:textId="77777777" w:rsidR="001B57AC" w:rsidRPr="00E57358" w:rsidRDefault="001B57AC" w:rsidP="001B57AC">
            <w:pPr>
              <w:jc w:val="center"/>
              <w:rPr>
                <w:sz w:val="18"/>
                <w:szCs w:val="18"/>
              </w:rPr>
            </w:pPr>
            <w:r w:rsidRPr="00E57358">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AD7798"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464DAA60" w14:textId="0A8E08C8" w:rsidR="001B57AC" w:rsidRPr="00E57358" w:rsidRDefault="001B57AC" w:rsidP="001B57AC">
            <w:pPr>
              <w:pStyle w:val="Nadpis1"/>
              <w:rPr>
                <w:b w:val="0"/>
                <w:bCs w:val="0"/>
                <w:sz w:val="18"/>
                <w:szCs w:val="18"/>
              </w:rPr>
            </w:pPr>
            <w:r w:rsidRPr="00E57358">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7310C687" w14:textId="77777777" w:rsidR="001B57AC" w:rsidRPr="00E57358" w:rsidRDefault="001B57AC" w:rsidP="001B57AC">
            <w:pPr>
              <w:pStyle w:val="Nadpis1"/>
              <w:rPr>
                <w:b w:val="0"/>
                <w:bCs w:val="0"/>
                <w:sz w:val="18"/>
                <w:szCs w:val="18"/>
              </w:rPr>
            </w:pPr>
          </w:p>
        </w:tc>
      </w:tr>
      <w:tr w:rsidR="001B57AC" w:rsidRPr="00E57358" w14:paraId="5DC58BFE" w14:textId="4CC61122"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3D260653" w14:textId="77777777" w:rsidR="001B57AC" w:rsidRPr="00E57358" w:rsidRDefault="001B57AC" w:rsidP="001B57AC">
            <w:pPr>
              <w:rPr>
                <w:sz w:val="18"/>
                <w:szCs w:val="18"/>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CD7152" w14:textId="77777777" w:rsidR="001B57AC" w:rsidRPr="00E57358" w:rsidRDefault="001B57AC" w:rsidP="001B57AC">
            <w:pPr>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2814875" w14:textId="77777777" w:rsidR="001B57AC" w:rsidRPr="00E57358" w:rsidRDefault="001B57AC" w:rsidP="001B57AC">
            <w:pPr>
              <w:jc w:val="center"/>
              <w:rPr>
                <w:sz w:val="18"/>
                <w:szCs w:val="18"/>
              </w:rPr>
            </w:pPr>
          </w:p>
        </w:tc>
        <w:tc>
          <w:tcPr>
            <w:tcW w:w="851" w:type="dxa"/>
            <w:tcBorders>
              <w:top w:val="single" w:sz="4" w:space="0" w:color="auto"/>
              <w:left w:val="nil"/>
              <w:bottom w:val="single" w:sz="4" w:space="0" w:color="auto"/>
              <w:right w:val="single" w:sz="4" w:space="0" w:color="auto"/>
            </w:tcBorders>
            <w:shd w:val="clear" w:color="auto" w:fill="auto"/>
          </w:tcPr>
          <w:p w14:paraId="74C5791B" w14:textId="77777777" w:rsidR="001B57AC" w:rsidRPr="00E57358" w:rsidRDefault="001B57AC" w:rsidP="001B57AC">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C40162" w14:textId="77777777" w:rsidR="001B57AC" w:rsidRPr="00E57358" w:rsidRDefault="001B57AC" w:rsidP="001B57AC">
            <w:pPr>
              <w:pStyle w:val="Normlny0"/>
              <w:jc w:val="center"/>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876011E" w14:textId="77777777" w:rsidR="001B57AC" w:rsidRPr="00E57358" w:rsidRDefault="001B57AC" w:rsidP="001B57AC">
            <w:pPr>
              <w:pStyle w:val="Normlny0"/>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15A0AF" w14:textId="77777777" w:rsidR="001B57AC" w:rsidRPr="00E57358" w:rsidRDefault="001B57AC" w:rsidP="001B57AC">
            <w:pPr>
              <w:jc w:val="center"/>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2C229AC" w14:textId="77777777" w:rsidR="001B57AC" w:rsidRPr="00E57358" w:rsidRDefault="001B57AC" w:rsidP="001B57AC">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66FC21C8" w14:textId="77777777" w:rsidR="001B57AC" w:rsidRPr="00E57358" w:rsidRDefault="001B57AC" w:rsidP="001B57AC">
            <w:pPr>
              <w:pStyle w:val="Nadpis1"/>
              <w:rPr>
                <w:b w:val="0"/>
                <w:bCs w:val="0"/>
                <w:sz w:val="18"/>
                <w:szCs w:val="18"/>
              </w:rPr>
            </w:pPr>
          </w:p>
        </w:tc>
        <w:tc>
          <w:tcPr>
            <w:tcW w:w="1276" w:type="dxa"/>
            <w:tcBorders>
              <w:top w:val="single" w:sz="4" w:space="0" w:color="auto"/>
              <w:left w:val="single" w:sz="4" w:space="0" w:color="auto"/>
              <w:bottom w:val="single" w:sz="4" w:space="0" w:color="auto"/>
              <w:right w:val="single" w:sz="12" w:space="0" w:color="auto"/>
            </w:tcBorders>
          </w:tcPr>
          <w:p w14:paraId="658C2389" w14:textId="77777777" w:rsidR="001B57AC" w:rsidRPr="00E57358" w:rsidRDefault="001B57AC" w:rsidP="001B57AC">
            <w:pPr>
              <w:pStyle w:val="Nadpis1"/>
              <w:rPr>
                <w:b w:val="0"/>
                <w:bCs w:val="0"/>
                <w:sz w:val="18"/>
                <w:szCs w:val="18"/>
              </w:rPr>
            </w:pPr>
          </w:p>
        </w:tc>
      </w:tr>
    </w:tbl>
    <w:p w14:paraId="7A106989" w14:textId="77777777" w:rsidR="001E0F6A" w:rsidRPr="00E57358" w:rsidRDefault="001E0F6A" w:rsidP="00445E64">
      <w:pPr>
        <w:pStyle w:val="Default"/>
        <w:rPr>
          <w:color w:val="auto"/>
        </w:rPr>
      </w:pPr>
    </w:p>
    <w:p w14:paraId="3AC2027C" w14:textId="77777777" w:rsidR="002C4A7B" w:rsidRPr="00E57358" w:rsidRDefault="002C4A7B" w:rsidP="00445E64">
      <w:pPr>
        <w:pStyle w:val="Default"/>
        <w:rPr>
          <w:color w:val="auto"/>
          <w:sz w:val="20"/>
          <w:szCs w:val="20"/>
        </w:rPr>
      </w:pPr>
    </w:p>
    <w:p w14:paraId="4175DDAB" w14:textId="77777777" w:rsidR="002C4A7B" w:rsidRPr="00E57358" w:rsidRDefault="002C4A7B" w:rsidP="002C4A7B">
      <w:pPr>
        <w:autoSpaceDE/>
        <w:rPr>
          <w:sz w:val="20"/>
          <w:szCs w:val="20"/>
        </w:rPr>
      </w:pPr>
      <w:r w:rsidRPr="00E57358">
        <w:rPr>
          <w:sz w:val="20"/>
          <w:szCs w:val="20"/>
        </w:rPr>
        <w:t>LEGENDA:</w:t>
      </w:r>
    </w:p>
    <w:p w14:paraId="61C5B0D3" w14:textId="77777777" w:rsidR="002C4A7B" w:rsidRPr="00E57358" w:rsidRDefault="002C4A7B" w:rsidP="002C4A7B">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2C4A7B" w:rsidRPr="00E57358" w14:paraId="756F4A19" w14:textId="77777777" w:rsidTr="002C4A7B">
        <w:tc>
          <w:tcPr>
            <w:tcW w:w="1913" w:type="dxa"/>
          </w:tcPr>
          <w:p w14:paraId="781D8855" w14:textId="77777777" w:rsidR="002C4A7B" w:rsidRPr="00E57358" w:rsidRDefault="002C4A7B">
            <w:pPr>
              <w:pStyle w:val="Normlny0"/>
              <w:autoSpaceDE/>
              <w:spacing w:line="276" w:lineRule="auto"/>
              <w:rPr>
                <w:lang w:eastAsia="sk-SK"/>
              </w:rPr>
            </w:pPr>
            <w:r w:rsidRPr="00E57358">
              <w:rPr>
                <w:lang w:eastAsia="sk-SK"/>
              </w:rPr>
              <w:t>V stĺpci (1):</w:t>
            </w:r>
          </w:p>
          <w:p w14:paraId="2004247C" w14:textId="77777777" w:rsidR="002C4A7B" w:rsidRPr="00E57358" w:rsidRDefault="002C4A7B">
            <w:pPr>
              <w:pStyle w:val="Normlny0"/>
              <w:autoSpaceDE/>
              <w:spacing w:line="276" w:lineRule="auto"/>
              <w:rPr>
                <w:lang w:eastAsia="sk-SK"/>
              </w:rPr>
            </w:pPr>
          </w:p>
          <w:p w14:paraId="59F86969" w14:textId="77777777" w:rsidR="002C4A7B" w:rsidRPr="00E57358" w:rsidRDefault="002C4A7B">
            <w:pPr>
              <w:autoSpaceDE/>
              <w:spacing w:line="276" w:lineRule="auto"/>
              <w:rPr>
                <w:sz w:val="20"/>
                <w:szCs w:val="20"/>
              </w:rPr>
            </w:pPr>
            <w:r w:rsidRPr="00E57358">
              <w:rPr>
                <w:sz w:val="20"/>
                <w:szCs w:val="20"/>
              </w:rPr>
              <w:t>Č – článok</w:t>
            </w:r>
          </w:p>
          <w:p w14:paraId="29F0BC1C" w14:textId="77777777" w:rsidR="002C4A7B" w:rsidRPr="00E57358" w:rsidRDefault="002C4A7B">
            <w:pPr>
              <w:autoSpaceDE/>
              <w:spacing w:line="276" w:lineRule="auto"/>
              <w:rPr>
                <w:sz w:val="20"/>
                <w:szCs w:val="20"/>
              </w:rPr>
            </w:pPr>
            <w:r w:rsidRPr="00E57358">
              <w:rPr>
                <w:sz w:val="20"/>
                <w:szCs w:val="20"/>
              </w:rPr>
              <w:t>O – odsek</w:t>
            </w:r>
          </w:p>
          <w:p w14:paraId="136D4548" w14:textId="77777777" w:rsidR="002C4A7B" w:rsidRPr="00E57358" w:rsidRDefault="002C4A7B">
            <w:pPr>
              <w:autoSpaceDE/>
              <w:spacing w:line="276" w:lineRule="auto"/>
              <w:rPr>
                <w:sz w:val="20"/>
                <w:szCs w:val="20"/>
              </w:rPr>
            </w:pPr>
            <w:r w:rsidRPr="00E57358">
              <w:rPr>
                <w:sz w:val="20"/>
                <w:szCs w:val="20"/>
              </w:rPr>
              <w:t>V – veta</w:t>
            </w:r>
          </w:p>
          <w:p w14:paraId="62079D17" w14:textId="77777777" w:rsidR="002C4A7B" w:rsidRPr="00E57358" w:rsidRDefault="002C4A7B">
            <w:pPr>
              <w:autoSpaceDE/>
              <w:spacing w:line="276" w:lineRule="auto"/>
              <w:rPr>
                <w:sz w:val="20"/>
                <w:szCs w:val="20"/>
              </w:rPr>
            </w:pPr>
            <w:r w:rsidRPr="00E57358">
              <w:rPr>
                <w:sz w:val="20"/>
                <w:szCs w:val="20"/>
              </w:rPr>
              <w:t>P – číslo (písmeno)</w:t>
            </w:r>
          </w:p>
          <w:p w14:paraId="59227590" w14:textId="77777777" w:rsidR="002C4A7B" w:rsidRPr="00E57358" w:rsidRDefault="002C4A7B">
            <w:pPr>
              <w:autoSpaceDE/>
              <w:spacing w:line="276" w:lineRule="auto"/>
              <w:rPr>
                <w:sz w:val="20"/>
                <w:szCs w:val="20"/>
              </w:rPr>
            </w:pPr>
          </w:p>
        </w:tc>
        <w:tc>
          <w:tcPr>
            <w:tcW w:w="3827" w:type="dxa"/>
          </w:tcPr>
          <w:p w14:paraId="1A04F8F8" w14:textId="77777777" w:rsidR="002C4A7B" w:rsidRPr="00E57358" w:rsidRDefault="002C4A7B">
            <w:pPr>
              <w:pStyle w:val="Normlny0"/>
              <w:autoSpaceDE/>
              <w:spacing w:line="276" w:lineRule="auto"/>
              <w:rPr>
                <w:lang w:eastAsia="sk-SK"/>
              </w:rPr>
            </w:pPr>
            <w:r w:rsidRPr="00E57358">
              <w:rPr>
                <w:lang w:eastAsia="sk-SK"/>
              </w:rPr>
              <w:t>V stĺpci (3):</w:t>
            </w:r>
          </w:p>
          <w:p w14:paraId="4BD00BE6" w14:textId="77777777" w:rsidR="002C4A7B" w:rsidRPr="00E57358" w:rsidRDefault="002C4A7B">
            <w:pPr>
              <w:pStyle w:val="Normlny0"/>
              <w:autoSpaceDE/>
              <w:spacing w:line="276" w:lineRule="auto"/>
              <w:rPr>
                <w:lang w:eastAsia="sk-SK"/>
              </w:rPr>
            </w:pPr>
          </w:p>
          <w:p w14:paraId="07654D2D" w14:textId="77777777" w:rsidR="002C4A7B" w:rsidRPr="00E57358" w:rsidRDefault="002C4A7B">
            <w:pPr>
              <w:autoSpaceDE/>
              <w:spacing w:line="276" w:lineRule="auto"/>
              <w:rPr>
                <w:sz w:val="20"/>
                <w:szCs w:val="20"/>
              </w:rPr>
            </w:pPr>
            <w:r w:rsidRPr="00E57358">
              <w:rPr>
                <w:sz w:val="20"/>
                <w:szCs w:val="20"/>
              </w:rPr>
              <w:t>N – bežná transpozícia</w:t>
            </w:r>
          </w:p>
          <w:p w14:paraId="544E69EC" w14:textId="77777777" w:rsidR="002C4A7B" w:rsidRPr="00E57358" w:rsidRDefault="002C4A7B">
            <w:pPr>
              <w:autoSpaceDE/>
              <w:spacing w:line="276" w:lineRule="auto"/>
              <w:rPr>
                <w:sz w:val="20"/>
                <w:szCs w:val="20"/>
              </w:rPr>
            </w:pPr>
            <w:r w:rsidRPr="00E57358">
              <w:rPr>
                <w:sz w:val="20"/>
                <w:szCs w:val="20"/>
              </w:rPr>
              <w:t>O – transpozícia s možnosťou voľby</w:t>
            </w:r>
          </w:p>
          <w:p w14:paraId="5F4273E0" w14:textId="77777777" w:rsidR="002C4A7B" w:rsidRPr="00E57358" w:rsidRDefault="002C4A7B">
            <w:pPr>
              <w:autoSpaceDE/>
              <w:spacing w:line="276" w:lineRule="auto"/>
              <w:rPr>
                <w:sz w:val="20"/>
                <w:szCs w:val="20"/>
              </w:rPr>
            </w:pPr>
            <w:r w:rsidRPr="00E57358">
              <w:rPr>
                <w:sz w:val="20"/>
                <w:szCs w:val="20"/>
              </w:rPr>
              <w:t>D – transpozícia podľa úvahy (dobrovoľná)</w:t>
            </w:r>
          </w:p>
          <w:p w14:paraId="13643CDB" w14:textId="77777777" w:rsidR="002C4A7B" w:rsidRPr="00E57358" w:rsidRDefault="002C4A7B">
            <w:pPr>
              <w:autoSpaceDE/>
              <w:spacing w:line="276" w:lineRule="auto"/>
              <w:rPr>
                <w:sz w:val="20"/>
                <w:szCs w:val="20"/>
              </w:rPr>
            </w:pPr>
            <w:proofErr w:type="spellStart"/>
            <w:r w:rsidRPr="00E57358">
              <w:rPr>
                <w:sz w:val="20"/>
                <w:szCs w:val="20"/>
              </w:rPr>
              <w:t>n.a</w:t>
            </w:r>
            <w:proofErr w:type="spellEnd"/>
            <w:r w:rsidRPr="00E57358">
              <w:rPr>
                <w:sz w:val="20"/>
                <w:szCs w:val="20"/>
              </w:rPr>
              <w:t>. – transpozícia sa neuskutočňuje</w:t>
            </w:r>
          </w:p>
        </w:tc>
        <w:tc>
          <w:tcPr>
            <w:tcW w:w="1843" w:type="dxa"/>
          </w:tcPr>
          <w:p w14:paraId="077F674B" w14:textId="77777777" w:rsidR="002C4A7B" w:rsidRPr="00E57358" w:rsidRDefault="002C4A7B">
            <w:pPr>
              <w:pStyle w:val="Normlny0"/>
              <w:autoSpaceDE/>
              <w:spacing w:line="276" w:lineRule="auto"/>
              <w:rPr>
                <w:lang w:eastAsia="sk-SK"/>
              </w:rPr>
            </w:pPr>
            <w:r w:rsidRPr="00E57358">
              <w:rPr>
                <w:lang w:eastAsia="sk-SK"/>
              </w:rPr>
              <w:t>V stĺpci (5):</w:t>
            </w:r>
          </w:p>
          <w:p w14:paraId="3DAA5188" w14:textId="77777777" w:rsidR="002C4A7B" w:rsidRPr="00E57358" w:rsidRDefault="002C4A7B">
            <w:pPr>
              <w:pStyle w:val="Normlny0"/>
              <w:autoSpaceDE/>
              <w:spacing w:line="276" w:lineRule="auto"/>
              <w:rPr>
                <w:lang w:eastAsia="sk-SK"/>
              </w:rPr>
            </w:pPr>
          </w:p>
          <w:p w14:paraId="4A06AB78" w14:textId="77777777" w:rsidR="002C4A7B" w:rsidRPr="00E57358" w:rsidRDefault="002C4A7B">
            <w:pPr>
              <w:autoSpaceDE/>
              <w:spacing w:line="276" w:lineRule="auto"/>
              <w:rPr>
                <w:sz w:val="20"/>
                <w:szCs w:val="20"/>
              </w:rPr>
            </w:pPr>
            <w:r w:rsidRPr="00E57358">
              <w:rPr>
                <w:sz w:val="20"/>
                <w:szCs w:val="20"/>
              </w:rPr>
              <w:t>Č – článok</w:t>
            </w:r>
          </w:p>
          <w:p w14:paraId="7CECE4FF" w14:textId="77777777" w:rsidR="002C4A7B" w:rsidRPr="00E57358" w:rsidRDefault="002C4A7B">
            <w:pPr>
              <w:autoSpaceDE/>
              <w:spacing w:line="276" w:lineRule="auto"/>
              <w:rPr>
                <w:sz w:val="20"/>
                <w:szCs w:val="20"/>
              </w:rPr>
            </w:pPr>
            <w:r w:rsidRPr="00E57358">
              <w:rPr>
                <w:sz w:val="20"/>
                <w:szCs w:val="20"/>
              </w:rPr>
              <w:t>§ – paragraf</w:t>
            </w:r>
          </w:p>
          <w:p w14:paraId="2719F2A4" w14:textId="77777777" w:rsidR="002C4A7B" w:rsidRPr="00E57358" w:rsidRDefault="002C4A7B">
            <w:pPr>
              <w:autoSpaceDE/>
              <w:spacing w:line="276" w:lineRule="auto"/>
              <w:rPr>
                <w:sz w:val="20"/>
                <w:szCs w:val="20"/>
              </w:rPr>
            </w:pPr>
            <w:r w:rsidRPr="00E57358">
              <w:rPr>
                <w:sz w:val="20"/>
                <w:szCs w:val="20"/>
              </w:rPr>
              <w:t>O – odsek</w:t>
            </w:r>
          </w:p>
          <w:p w14:paraId="297E358D" w14:textId="77777777" w:rsidR="002C4A7B" w:rsidRPr="00E57358" w:rsidRDefault="002C4A7B">
            <w:pPr>
              <w:autoSpaceDE/>
              <w:spacing w:line="276" w:lineRule="auto"/>
              <w:rPr>
                <w:sz w:val="20"/>
                <w:szCs w:val="20"/>
              </w:rPr>
            </w:pPr>
            <w:r w:rsidRPr="00E57358">
              <w:rPr>
                <w:sz w:val="20"/>
                <w:szCs w:val="20"/>
              </w:rPr>
              <w:t>V – veta</w:t>
            </w:r>
          </w:p>
          <w:p w14:paraId="69D92FFF" w14:textId="50DF77DD" w:rsidR="002C4A7B" w:rsidRPr="00E57358" w:rsidRDefault="002C4A7B" w:rsidP="00B80552">
            <w:pPr>
              <w:autoSpaceDE/>
              <w:spacing w:line="276" w:lineRule="auto"/>
              <w:rPr>
                <w:sz w:val="20"/>
                <w:szCs w:val="20"/>
              </w:rPr>
            </w:pPr>
            <w:r w:rsidRPr="00E57358">
              <w:rPr>
                <w:sz w:val="20"/>
                <w:szCs w:val="20"/>
              </w:rPr>
              <w:t xml:space="preserve">P – </w:t>
            </w:r>
            <w:r w:rsidR="00B80552" w:rsidRPr="00E57358">
              <w:rPr>
                <w:sz w:val="20"/>
                <w:szCs w:val="20"/>
              </w:rPr>
              <w:t>pododsek</w:t>
            </w:r>
            <w:r w:rsidRPr="00E57358">
              <w:rPr>
                <w:sz w:val="20"/>
                <w:szCs w:val="20"/>
              </w:rPr>
              <w:t xml:space="preserve"> (</w:t>
            </w:r>
            <w:r w:rsidR="00B80552" w:rsidRPr="00E57358">
              <w:rPr>
                <w:sz w:val="20"/>
                <w:szCs w:val="20"/>
              </w:rPr>
              <w:t>bod</w:t>
            </w:r>
            <w:r w:rsidRPr="00E57358">
              <w:rPr>
                <w:sz w:val="20"/>
                <w:szCs w:val="20"/>
              </w:rPr>
              <w:t>)</w:t>
            </w:r>
          </w:p>
        </w:tc>
        <w:tc>
          <w:tcPr>
            <w:tcW w:w="7655" w:type="dxa"/>
          </w:tcPr>
          <w:p w14:paraId="4C13384E" w14:textId="77777777" w:rsidR="002C4A7B" w:rsidRPr="00E57358" w:rsidRDefault="002C4A7B">
            <w:pPr>
              <w:pStyle w:val="Normlny0"/>
              <w:autoSpaceDE/>
              <w:spacing w:line="276" w:lineRule="auto"/>
              <w:rPr>
                <w:lang w:eastAsia="sk-SK"/>
              </w:rPr>
            </w:pPr>
            <w:r w:rsidRPr="00E57358">
              <w:rPr>
                <w:lang w:eastAsia="sk-SK"/>
              </w:rPr>
              <w:t>V stĺpci (7):</w:t>
            </w:r>
          </w:p>
          <w:p w14:paraId="1863ED0B" w14:textId="77777777" w:rsidR="002C4A7B" w:rsidRPr="00E57358" w:rsidRDefault="002C4A7B">
            <w:pPr>
              <w:pStyle w:val="Normlny0"/>
              <w:autoSpaceDE/>
              <w:spacing w:line="276" w:lineRule="auto"/>
              <w:rPr>
                <w:lang w:eastAsia="sk-SK"/>
              </w:rPr>
            </w:pPr>
          </w:p>
          <w:p w14:paraId="4C897744" w14:textId="77777777" w:rsidR="002C4A7B" w:rsidRPr="00E57358" w:rsidRDefault="002C4A7B">
            <w:pPr>
              <w:autoSpaceDE/>
              <w:spacing w:line="276" w:lineRule="auto"/>
              <w:ind w:left="290" w:hanging="290"/>
              <w:rPr>
                <w:sz w:val="20"/>
                <w:szCs w:val="20"/>
              </w:rPr>
            </w:pPr>
            <w:r w:rsidRPr="00E57358">
              <w:rPr>
                <w:sz w:val="20"/>
                <w:szCs w:val="20"/>
              </w:rPr>
              <w:t>Ú – úplná zhoda (ak bolo ustanovenie smernice prebraté v celom rozsahu, správne, v príslušnej forme, so zabezpečenou inštitucionálnou infraštruktúrou, s príslušnými sankciami a vo vzájomnej súvislosti)</w:t>
            </w:r>
          </w:p>
          <w:p w14:paraId="50B1555A" w14:textId="77777777" w:rsidR="002C4A7B" w:rsidRPr="00E57358" w:rsidRDefault="002C4A7B">
            <w:pPr>
              <w:autoSpaceDE/>
              <w:spacing w:line="276" w:lineRule="auto"/>
              <w:rPr>
                <w:sz w:val="20"/>
                <w:szCs w:val="20"/>
              </w:rPr>
            </w:pPr>
            <w:r w:rsidRPr="00E57358">
              <w:rPr>
                <w:sz w:val="20"/>
                <w:szCs w:val="20"/>
              </w:rPr>
              <w:t>Č – čiastočná zhoda (ak minimálne jedna z podmienok úplnej zhody nie je splnená)</w:t>
            </w:r>
          </w:p>
          <w:p w14:paraId="5A05A2DE" w14:textId="20752FC4" w:rsidR="002D7634" w:rsidRPr="00E57358" w:rsidRDefault="002C4A7B" w:rsidP="002D7634">
            <w:pPr>
              <w:pStyle w:val="Zarkazkladnhotextu2"/>
              <w:spacing w:after="0" w:line="240" w:lineRule="auto"/>
              <w:ind w:left="284" w:hanging="284"/>
              <w:rPr>
                <w:sz w:val="20"/>
                <w:szCs w:val="20"/>
              </w:rPr>
            </w:pPr>
            <w:r w:rsidRPr="00E57358">
              <w:rPr>
                <w:sz w:val="20"/>
                <w:szCs w:val="20"/>
              </w:rPr>
              <w:t>Ž – žiadna zhoda (ak nebola dosiahnutá ani úplná ani čiast</w:t>
            </w:r>
            <w:r w:rsidR="007C1491" w:rsidRPr="00E57358">
              <w:rPr>
                <w:sz w:val="20"/>
                <w:szCs w:val="20"/>
              </w:rPr>
              <w:t>očná</w:t>
            </w:r>
            <w:r w:rsidRPr="00E57358">
              <w:rPr>
                <w:sz w:val="20"/>
                <w:szCs w:val="20"/>
              </w:rPr>
              <w:t xml:space="preserve"> zhoda alebo k prebratiu dôjde v budúcnosti)</w:t>
            </w:r>
          </w:p>
          <w:p w14:paraId="0F1A0CF2" w14:textId="2546006F" w:rsidR="002C4A7B" w:rsidRPr="00E57358" w:rsidRDefault="002C4A7B" w:rsidP="002D7634">
            <w:pPr>
              <w:pStyle w:val="Zarkazkladnhotextu2"/>
              <w:spacing w:after="0" w:line="240" w:lineRule="auto"/>
              <w:ind w:left="284" w:hanging="284"/>
              <w:rPr>
                <w:sz w:val="20"/>
                <w:szCs w:val="20"/>
              </w:rPr>
            </w:pPr>
            <w:proofErr w:type="spellStart"/>
            <w:r w:rsidRPr="00E57358">
              <w:rPr>
                <w:sz w:val="20"/>
                <w:szCs w:val="20"/>
              </w:rPr>
              <w:t>n.a</w:t>
            </w:r>
            <w:proofErr w:type="spellEnd"/>
            <w:r w:rsidRPr="00E57358">
              <w:rPr>
                <w:sz w:val="20"/>
                <w:szCs w:val="20"/>
              </w:rPr>
              <w:t>. – neaplikovateľnosť (ak sa ustanovenie smernice netýka SR alebo nie je potrebné ho prebrať)</w:t>
            </w:r>
          </w:p>
        </w:tc>
      </w:tr>
      <w:tr w:rsidR="00B80552" w:rsidRPr="00E9595C" w14:paraId="31D6641B" w14:textId="77777777" w:rsidTr="006B6659">
        <w:tc>
          <w:tcPr>
            <w:tcW w:w="5740" w:type="dxa"/>
            <w:gridSpan w:val="2"/>
          </w:tcPr>
          <w:p w14:paraId="5C7D468A" w14:textId="77777777" w:rsidR="00B80552" w:rsidRPr="00E57358" w:rsidRDefault="00B80552">
            <w:pPr>
              <w:pStyle w:val="Normlny0"/>
              <w:autoSpaceDE/>
              <w:spacing w:line="276" w:lineRule="auto"/>
              <w:rPr>
                <w:lang w:eastAsia="sk-SK"/>
              </w:rPr>
            </w:pPr>
          </w:p>
          <w:p w14:paraId="3FFA75CD" w14:textId="6AE13363" w:rsidR="00B80552" w:rsidRPr="00E57358" w:rsidRDefault="00B80552">
            <w:pPr>
              <w:pStyle w:val="Normlny0"/>
              <w:autoSpaceDE/>
              <w:spacing w:line="276" w:lineRule="auto"/>
              <w:rPr>
                <w:lang w:eastAsia="sk-SK"/>
              </w:rPr>
            </w:pPr>
            <w:r w:rsidRPr="00E57358">
              <w:rPr>
                <w:lang w:eastAsia="sk-SK"/>
              </w:rPr>
              <w:t>V stĺpci (9):</w:t>
            </w:r>
          </w:p>
          <w:p w14:paraId="13D77090" w14:textId="77777777" w:rsidR="00B80552" w:rsidRPr="00E57358" w:rsidRDefault="00B80552">
            <w:pPr>
              <w:pStyle w:val="Normlny0"/>
              <w:autoSpaceDE/>
              <w:spacing w:line="276" w:lineRule="auto"/>
            </w:pPr>
            <w:r w:rsidRPr="00E57358">
              <w:t xml:space="preserve">GP – A a) až g): </w:t>
            </w:r>
            <w:proofErr w:type="spellStart"/>
            <w:r w:rsidRPr="00E57358">
              <w:t>goldplating</w:t>
            </w:r>
            <w:proofErr w:type="spellEnd"/>
            <w:r w:rsidRPr="00E57358">
              <w:t xml:space="preserve"> je identifikovaný, </w:t>
            </w:r>
          </w:p>
          <w:p w14:paraId="092752B5" w14:textId="5013AD4D" w:rsidR="00B80552" w:rsidRPr="00E9595C" w:rsidRDefault="00B80552">
            <w:pPr>
              <w:pStyle w:val="Normlny0"/>
              <w:autoSpaceDE/>
              <w:spacing w:line="276" w:lineRule="auto"/>
              <w:rPr>
                <w:lang w:eastAsia="sk-SK"/>
              </w:rPr>
            </w:pPr>
            <w:r w:rsidRPr="00E57358">
              <w:t xml:space="preserve">GP – N: </w:t>
            </w:r>
            <w:proofErr w:type="spellStart"/>
            <w:r w:rsidRPr="00E57358">
              <w:t>goldplating</w:t>
            </w:r>
            <w:proofErr w:type="spellEnd"/>
            <w:r w:rsidRPr="00E57358">
              <w:t xml:space="preserve"> nie je identifikovaný.</w:t>
            </w:r>
          </w:p>
          <w:p w14:paraId="52DAFF49" w14:textId="79455772" w:rsidR="00B80552" w:rsidRPr="00E9595C" w:rsidRDefault="00B80552">
            <w:pPr>
              <w:pStyle w:val="Normlny0"/>
              <w:autoSpaceDE/>
              <w:spacing w:line="276" w:lineRule="auto"/>
              <w:rPr>
                <w:lang w:eastAsia="sk-SK"/>
              </w:rPr>
            </w:pPr>
          </w:p>
        </w:tc>
        <w:tc>
          <w:tcPr>
            <w:tcW w:w="1843" w:type="dxa"/>
          </w:tcPr>
          <w:p w14:paraId="368063C5" w14:textId="77777777" w:rsidR="00B80552" w:rsidRPr="00E9595C" w:rsidRDefault="00B80552">
            <w:pPr>
              <w:pStyle w:val="Normlny0"/>
              <w:autoSpaceDE/>
              <w:spacing w:line="276" w:lineRule="auto"/>
              <w:rPr>
                <w:lang w:eastAsia="sk-SK"/>
              </w:rPr>
            </w:pPr>
          </w:p>
        </w:tc>
        <w:tc>
          <w:tcPr>
            <w:tcW w:w="7655" w:type="dxa"/>
          </w:tcPr>
          <w:p w14:paraId="768044A5" w14:textId="77777777" w:rsidR="00B80552" w:rsidRPr="00E9595C" w:rsidRDefault="00B80552">
            <w:pPr>
              <w:pStyle w:val="Normlny0"/>
              <w:autoSpaceDE/>
              <w:spacing w:line="276" w:lineRule="auto"/>
              <w:rPr>
                <w:lang w:eastAsia="sk-SK"/>
              </w:rPr>
            </w:pPr>
          </w:p>
        </w:tc>
      </w:tr>
      <w:tr w:rsidR="00B80552" w:rsidRPr="00E9595C" w14:paraId="5D1943C1" w14:textId="77777777" w:rsidTr="002C4A7B">
        <w:tc>
          <w:tcPr>
            <w:tcW w:w="1913" w:type="dxa"/>
          </w:tcPr>
          <w:p w14:paraId="2E7EEC88" w14:textId="77777777" w:rsidR="00B80552" w:rsidRPr="00E9595C" w:rsidRDefault="00B80552">
            <w:pPr>
              <w:pStyle w:val="Normlny0"/>
              <w:autoSpaceDE/>
              <w:spacing w:line="276" w:lineRule="auto"/>
              <w:rPr>
                <w:lang w:eastAsia="sk-SK"/>
              </w:rPr>
            </w:pPr>
          </w:p>
        </w:tc>
        <w:tc>
          <w:tcPr>
            <w:tcW w:w="3827" w:type="dxa"/>
          </w:tcPr>
          <w:p w14:paraId="5644EFD4" w14:textId="77777777" w:rsidR="00B80552" w:rsidRPr="00E9595C" w:rsidRDefault="00B80552">
            <w:pPr>
              <w:pStyle w:val="Normlny0"/>
              <w:autoSpaceDE/>
              <w:spacing w:line="276" w:lineRule="auto"/>
              <w:rPr>
                <w:lang w:eastAsia="sk-SK"/>
              </w:rPr>
            </w:pPr>
          </w:p>
        </w:tc>
        <w:tc>
          <w:tcPr>
            <w:tcW w:w="1843" w:type="dxa"/>
          </w:tcPr>
          <w:p w14:paraId="2DB16A5D" w14:textId="77777777" w:rsidR="00B80552" w:rsidRPr="00E9595C" w:rsidRDefault="00B80552">
            <w:pPr>
              <w:pStyle w:val="Normlny0"/>
              <w:autoSpaceDE/>
              <w:spacing w:line="276" w:lineRule="auto"/>
              <w:rPr>
                <w:lang w:eastAsia="sk-SK"/>
              </w:rPr>
            </w:pPr>
          </w:p>
        </w:tc>
        <w:tc>
          <w:tcPr>
            <w:tcW w:w="7655" w:type="dxa"/>
          </w:tcPr>
          <w:p w14:paraId="0A4A3D2B" w14:textId="77777777" w:rsidR="00B80552" w:rsidRPr="00E9595C" w:rsidRDefault="00B80552">
            <w:pPr>
              <w:pStyle w:val="Normlny0"/>
              <w:autoSpaceDE/>
              <w:spacing w:line="276" w:lineRule="auto"/>
              <w:rPr>
                <w:lang w:eastAsia="sk-SK"/>
              </w:rPr>
            </w:pPr>
          </w:p>
        </w:tc>
      </w:tr>
    </w:tbl>
    <w:p w14:paraId="07D050B9" w14:textId="77777777" w:rsidR="00ED3A26" w:rsidRPr="002C6235" w:rsidRDefault="00ED3A26" w:rsidP="007B71DB">
      <w:pPr>
        <w:pStyle w:val="Default"/>
      </w:pPr>
    </w:p>
    <w:sectPr w:rsidR="00ED3A26" w:rsidRPr="002C6235" w:rsidSect="00EB3FCE">
      <w:footerReference w:type="default" r:id="rId12"/>
      <w:footerReference w:type="first" r:id="rId1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54455" w14:textId="77777777" w:rsidR="007D1E92" w:rsidRDefault="007D1E92" w:rsidP="00D9752C">
      <w:r>
        <w:separator/>
      </w:r>
    </w:p>
  </w:endnote>
  <w:endnote w:type="continuationSeparator" w:id="0">
    <w:p w14:paraId="4D50FAE0" w14:textId="77777777" w:rsidR="007D1E92" w:rsidRDefault="007D1E92" w:rsidP="00D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037622"/>
      <w:docPartObj>
        <w:docPartGallery w:val="Page Numbers (Bottom of Page)"/>
        <w:docPartUnique/>
      </w:docPartObj>
    </w:sdtPr>
    <w:sdtEndPr>
      <w:rPr>
        <w:sz w:val="20"/>
        <w:szCs w:val="20"/>
      </w:rPr>
    </w:sdtEndPr>
    <w:sdtContent>
      <w:p w14:paraId="1F9B66D5" w14:textId="35F74A15" w:rsidR="006B0B21" w:rsidRPr="00D9752C" w:rsidRDefault="006B0B21">
        <w:pPr>
          <w:pStyle w:val="Pta"/>
          <w:jc w:val="right"/>
          <w:rPr>
            <w:sz w:val="20"/>
            <w:szCs w:val="20"/>
          </w:rPr>
        </w:pPr>
        <w:r w:rsidRPr="00D9752C">
          <w:rPr>
            <w:sz w:val="20"/>
            <w:szCs w:val="20"/>
          </w:rPr>
          <w:fldChar w:fldCharType="begin"/>
        </w:r>
        <w:r w:rsidRPr="00D9752C">
          <w:rPr>
            <w:sz w:val="20"/>
            <w:szCs w:val="20"/>
          </w:rPr>
          <w:instrText>PAGE   \* MERGEFORMAT</w:instrText>
        </w:r>
        <w:r w:rsidRPr="00D9752C">
          <w:rPr>
            <w:sz w:val="20"/>
            <w:szCs w:val="20"/>
          </w:rPr>
          <w:fldChar w:fldCharType="separate"/>
        </w:r>
        <w:r w:rsidR="00B86D59">
          <w:rPr>
            <w:noProof/>
            <w:sz w:val="20"/>
            <w:szCs w:val="20"/>
          </w:rPr>
          <w:t>23</w:t>
        </w:r>
        <w:r w:rsidRPr="00D9752C">
          <w:rPr>
            <w:sz w:val="20"/>
            <w:szCs w:val="20"/>
          </w:rPr>
          <w:fldChar w:fldCharType="end"/>
        </w:r>
      </w:p>
    </w:sdtContent>
  </w:sdt>
  <w:p w14:paraId="27C4B925" w14:textId="77777777" w:rsidR="006B0B21" w:rsidRDefault="006B0B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06410"/>
      <w:docPartObj>
        <w:docPartGallery w:val="Page Numbers (Bottom of Page)"/>
        <w:docPartUnique/>
      </w:docPartObj>
    </w:sdtPr>
    <w:sdtEndPr>
      <w:rPr>
        <w:sz w:val="18"/>
        <w:szCs w:val="18"/>
      </w:rPr>
    </w:sdtEndPr>
    <w:sdtContent>
      <w:p w14:paraId="1221D151" w14:textId="2DE60A9C" w:rsidR="00BA4388" w:rsidRPr="00BA4388" w:rsidRDefault="00BA4388" w:rsidP="00BA4388">
        <w:pPr>
          <w:pStyle w:val="Pta"/>
          <w:jc w:val="right"/>
          <w:rPr>
            <w:sz w:val="18"/>
            <w:szCs w:val="18"/>
          </w:rPr>
        </w:pPr>
        <w:r w:rsidRPr="00BA4388">
          <w:rPr>
            <w:sz w:val="18"/>
            <w:szCs w:val="18"/>
          </w:rPr>
          <w:fldChar w:fldCharType="begin"/>
        </w:r>
        <w:r w:rsidRPr="00BA4388">
          <w:rPr>
            <w:sz w:val="18"/>
            <w:szCs w:val="18"/>
          </w:rPr>
          <w:instrText>PAGE   \* MERGEFORMAT</w:instrText>
        </w:r>
        <w:r w:rsidRPr="00BA4388">
          <w:rPr>
            <w:sz w:val="18"/>
            <w:szCs w:val="18"/>
          </w:rPr>
          <w:fldChar w:fldCharType="separate"/>
        </w:r>
        <w:r w:rsidR="00B86D59">
          <w:rPr>
            <w:noProof/>
            <w:sz w:val="18"/>
            <w:szCs w:val="18"/>
          </w:rPr>
          <w:t>1</w:t>
        </w:r>
        <w:r w:rsidRPr="00BA4388">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17332" w14:textId="77777777" w:rsidR="007D1E92" w:rsidRDefault="007D1E92" w:rsidP="00D9752C">
      <w:r>
        <w:separator/>
      </w:r>
    </w:p>
  </w:footnote>
  <w:footnote w:type="continuationSeparator" w:id="0">
    <w:p w14:paraId="2B8EF475" w14:textId="77777777" w:rsidR="007D1E92" w:rsidRDefault="007D1E92" w:rsidP="00D9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2BF"/>
    <w:multiLevelType w:val="hybridMultilevel"/>
    <w:tmpl w:val="DAE06AB6"/>
    <w:lvl w:ilvl="0" w:tplc="89B2E320">
      <w:start w:val="1"/>
      <w:numFmt w:val="lowerLetter"/>
      <w:lvlText w:val="%1)"/>
      <w:lvlJc w:val="left"/>
      <w:pPr>
        <w:ind w:left="-143" w:hanging="360"/>
      </w:pPr>
      <w:rPr>
        <w:rFonts w:hint="default"/>
      </w:rPr>
    </w:lvl>
    <w:lvl w:ilvl="1" w:tplc="041B0019" w:tentative="1">
      <w:start w:val="1"/>
      <w:numFmt w:val="lowerLetter"/>
      <w:lvlText w:val="%2."/>
      <w:lvlJc w:val="left"/>
      <w:pPr>
        <w:ind w:left="577" w:hanging="360"/>
      </w:pPr>
    </w:lvl>
    <w:lvl w:ilvl="2" w:tplc="041B001B" w:tentative="1">
      <w:start w:val="1"/>
      <w:numFmt w:val="lowerRoman"/>
      <w:lvlText w:val="%3."/>
      <w:lvlJc w:val="right"/>
      <w:pPr>
        <w:ind w:left="1297" w:hanging="180"/>
      </w:pPr>
    </w:lvl>
    <w:lvl w:ilvl="3" w:tplc="041B000F" w:tentative="1">
      <w:start w:val="1"/>
      <w:numFmt w:val="decimal"/>
      <w:lvlText w:val="%4."/>
      <w:lvlJc w:val="left"/>
      <w:pPr>
        <w:ind w:left="2017" w:hanging="360"/>
      </w:pPr>
    </w:lvl>
    <w:lvl w:ilvl="4" w:tplc="041B0019" w:tentative="1">
      <w:start w:val="1"/>
      <w:numFmt w:val="lowerLetter"/>
      <w:lvlText w:val="%5."/>
      <w:lvlJc w:val="left"/>
      <w:pPr>
        <w:ind w:left="2737" w:hanging="360"/>
      </w:pPr>
    </w:lvl>
    <w:lvl w:ilvl="5" w:tplc="041B001B" w:tentative="1">
      <w:start w:val="1"/>
      <w:numFmt w:val="lowerRoman"/>
      <w:lvlText w:val="%6."/>
      <w:lvlJc w:val="right"/>
      <w:pPr>
        <w:ind w:left="3457" w:hanging="180"/>
      </w:pPr>
    </w:lvl>
    <w:lvl w:ilvl="6" w:tplc="041B000F" w:tentative="1">
      <w:start w:val="1"/>
      <w:numFmt w:val="decimal"/>
      <w:lvlText w:val="%7."/>
      <w:lvlJc w:val="left"/>
      <w:pPr>
        <w:ind w:left="4177" w:hanging="360"/>
      </w:pPr>
    </w:lvl>
    <w:lvl w:ilvl="7" w:tplc="041B0019" w:tentative="1">
      <w:start w:val="1"/>
      <w:numFmt w:val="lowerLetter"/>
      <w:lvlText w:val="%8."/>
      <w:lvlJc w:val="left"/>
      <w:pPr>
        <w:ind w:left="4897" w:hanging="360"/>
      </w:pPr>
    </w:lvl>
    <w:lvl w:ilvl="8" w:tplc="041B001B" w:tentative="1">
      <w:start w:val="1"/>
      <w:numFmt w:val="lowerRoman"/>
      <w:lvlText w:val="%9."/>
      <w:lvlJc w:val="right"/>
      <w:pPr>
        <w:ind w:left="5617" w:hanging="180"/>
      </w:pPr>
    </w:lvl>
  </w:abstractNum>
  <w:abstractNum w:abstractNumId="1" w15:restartNumberingAfterBreak="0">
    <w:nsid w:val="01194EEC"/>
    <w:multiLevelType w:val="hybridMultilevel"/>
    <w:tmpl w:val="F61C45C2"/>
    <w:lvl w:ilvl="0" w:tplc="11DA4EF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D55D09"/>
    <w:multiLevelType w:val="hybridMultilevel"/>
    <w:tmpl w:val="3C168E38"/>
    <w:lvl w:ilvl="0" w:tplc="BE80BA36">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6231C32"/>
    <w:multiLevelType w:val="hybridMultilevel"/>
    <w:tmpl w:val="B9D6C6BA"/>
    <w:lvl w:ilvl="0" w:tplc="307C5058">
      <w:start w:val="1"/>
      <w:numFmt w:val="lowerRoman"/>
      <w:lvlText w:val="%1."/>
      <w:lvlJc w:val="left"/>
      <w:pPr>
        <w:ind w:left="1103" w:hanging="720"/>
      </w:pPr>
      <w:rPr>
        <w:rFonts w:hint="default"/>
      </w:r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5" w15:restartNumberingAfterBreak="0">
    <w:nsid w:val="067D140B"/>
    <w:multiLevelType w:val="hybridMultilevel"/>
    <w:tmpl w:val="28FCCF5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079A5B1C"/>
    <w:multiLevelType w:val="hybridMultilevel"/>
    <w:tmpl w:val="0AB2B3DA"/>
    <w:lvl w:ilvl="0" w:tplc="041B0017">
      <w:start w:val="1"/>
      <w:numFmt w:val="lowerLetter"/>
      <w:lvlText w:val="%1)"/>
      <w:lvlJc w:val="left"/>
      <w:pPr>
        <w:ind w:left="1146" w:hanging="360"/>
      </w:pPr>
    </w:lvl>
    <w:lvl w:ilvl="1" w:tplc="3762F202">
      <w:start w:val="1"/>
      <w:numFmt w:val="lowerLetter"/>
      <w:lvlText w:val="%2)"/>
      <w:lvlJc w:val="left"/>
      <w:pPr>
        <w:ind w:left="1866" w:hanging="360"/>
      </w:pPr>
      <w:rPr>
        <w:b/>
        <w:i w:val="0"/>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7CB29DE"/>
    <w:multiLevelType w:val="hybridMultilevel"/>
    <w:tmpl w:val="4028C0A6"/>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0B3E4E"/>
    <w:multiLevelType w:val="hybridMultilevel"/>
    <w:tmpl w:val="4D90F640"/>
    <w:lvl w:ilvl="0" w:tplc="8E2E0DE0">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AC4CE7"/>
    <w:multiLevelType w:val="hybridMultilevel"/>
    <w:tmpl w:val="F61C45C2"/>
    <w:lvl w:ilvl="0" w:tplc="11DA4EF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C64628"/>
    <w:multiLevelType w:val="hybridMultilevel"/>
    <w:tmpl w:val="53F09FE4"/>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1" w15:restartNumberingAfterBreak="0">
    <w:nsid w:val="093A1C7D"/>
    <w:multiLevelType w:val="hybridMultilevel"/>
    <w:tmpl w:val="C67AE7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BF03B23"/>
    <w:multiLevelType w:val="hybridMultilevel"/>
    <w:tmpl w:val="94BEA4F6"/>
    <w:lvl w:ilvl="0" w:tplc="0F06CDA0">
      <w:start w:val="1"/>
      <w:numFmt w:val="decimal"/>
      <w:lvlText w:val="(%1)"/>
      <w:lvlJc w:val="left"/>
      <w:pPr>
        <w:ind w:left="928" w:hanging="360"/>
      </w:pPr>
      <w:rPr>
        <w:rFonts w:hint="default"/>
      </w:rPr>
    </w:lvl>
    <w:lvl w:ilvl="1" w:tplc="1BBA0152">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F4F6CA9"/>
    <w:multiLevelType w:val="hybridMultilevel"/>
    <w:tmpl w:val="BEBA768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15:restartNumberingAfterBreak="0">
    <w:nsid w:val="0F990BDC"/>
    <w:multiLevelType w:val="hybridMultilevel"/>
    <w:tmpl w:val="397EFDB6"/>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F9A2ABA"/>
    <w:multiLevelType w:val="hybridMultilevel"/>
    <w:tmpl w:val="01FA3F40"/>
    <w:lvl w:ilvl="0" w:tplc="07ACD4A4">
      <w:start w:val="1"/>
      <w:numFmt w:val="lowerLetter"/>
      <w:lvlText w:val="%1)"/>
      <w:lvlJc w:val="left"/>
      <w:pPr>
        <w:ind w:left="1866" w:hanging="360"/>
      </w:pPr>
      <w:rPr>
        <w:b w:val="0"/>
      </w:r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6" w15:restartNumberingAfterBreak="0">
    <w:nsid w:val="0FB41613"/>
    <w:multiLevelType w:val="hybridMultilevel"/>
    <w:tmpl w:val="09601C9C"/>
    <w:lvl w:ilvl="0" w:tplc="78805A42">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0320B42"/>
    <w:multiLevelType w:val="hybridMultilevel"/>
    <w:tmpl w:val="E3F613EC"/>
    <w:lvl w:ilvl="0" w:tplc="0E68F230">
      <w:start w:val="1"/>
      <w:numFmt w:val="lowerRoman"/>
      <w:lvlText w:val="%1)"/>
      <w:lvlJc w:val="left"/>
      <w:pPr>
        <w:ind w:left="1103" w:hanging="720"/>
      </w:pPr>
      <w:rPr>
        <w:rFonts w:hint="default"/>
      </w:r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18" w15:restartNumberingAfterBreak="0">
    <w:nsid w:val="10577C44"/>
    <w:multiLevelType w:val="hybridMultilevel"/>
    <w:tmpl w:val="D5023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49548D"/>
    <w:multiLevelType w:val="hybridMultilevel"/>
    <w:tmpl w:val="BEFEB496"/>
    <w:lvl w:ilvl="0" w:tplc="041B000F">
      <w:start w:val="1"/>
      <w:numFmt w:val="decimal"/>
      <w:lvlText w:val="%1."/>
      <w:lvlJc w:val="left"/>
      <w:pPr>
        <w:ind w:left="1080" w:hanging="360"/>
      </w:pPr>
      <w:rPr>
        <w:rFonts w:hint="default"/>
      </w:rPr>
    </w:lvl>
    <w:lvl w:ilvl="1" w:tplc="690A20AC">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1AB0630"/>
    <w:multiLevelType w:val="hybridMultilevel"/>
    <w:tmpl w:val="212E6AEA"/>
    <w:lvl w:ilvl="0" w:tplc="07A49196">
      <w:start w:val="1"/>
      <w:numFmt w:val="decimal"/>
      <w:lvlText w:val="%1."/>
      <w:lvlJc w:val="left"/>
      <w:pPr>
        <w:ind w:left="1353" w:hanging="360"/>
      </w:pPr>
      <w:rPr>
        <w:rFonts w:hint="default"/>
        <w:b/>
        <w:sz w:val="18"/>
        <w:szCs w:val="18"/>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164338B6"/>
    <w:multiLevelType w:val="hybridMultilevel"/>
    <w:tmpl w:val="AC966B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52785B"/>
    <w:multiLevelType w:val="hybridMultilevel"/>
    <w:tmpl w:val="8FD692C2"/>
    <w:lvl w:ilvl="0" w:tplc="50BC95A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455754"/>
    <w:multiLevelType w:val="hybridMultilevel"/>
    <w:tmpl w:val="432ECD0A"/>
    <w:lvl w:ilvl="0" w:tplc="2A42AAD6">
      <w:start w:val="1"/>
      <w:numFmt w:val="lowerRoman"/>
      <w:lvlText w:val="%1."/>
      <w:lvlJc w:val="left"/>
      <w:pPr>
        <w:ind w:left="1103" w:hanging="720"/>
      </w:pPr>
      <w:rPr>
        <w:rFonts w:hint="default"/>
        <w:sz w:val="24"/>
      </w:r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24" w15:restartNumberingAfterBreak="0">
    <w:nsid w:val="1BB76D9F"/>
    <w:multiLevelType w:val="hybridMultilevel"/>
    <w:tmpl w:val="0F1261BA"/>
    <w:lvl w:ilvl="0" w:tplc="50BC95A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1BB81E5D"/>
    <w:multiLevelType w:val="hybridMultilevel"/>
    <w:tmpl w:val="64EC273E"/>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2D06B6"/>
    <w:multiLevelType w:val="hybridMultilevel"/>
    <w:tmpl w:val="6B446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D351F00"/>
    <w:multiLevelType w:val="hybridMultilevel"/>
    <w:tmpl w:val="3BA8E438"/>
    <w:lvl w:ilvl="0" w:tplc="27D804C0">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1DF57FC2"/>
    <w:multiLevelType w:val="hybridMultilevel"/>
    <w:tmpl w:val="3D92714A"/>
    <w:lvl w:ilvl="0" w:tplc="86F4D3D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EDD3D59"/>
    <w:multiLevelType w:val="hybridMultilevel"/>
    <w:tmpl w:val="6478EFC0"/>
    <w:lvl w:ilvl="0" w:tplc="2DA80672">
      <w:start w:val="9"/>
      <w:numFmt w:val="decimal"/>
      <w:lvlText w:val="(%1)"/>
      <w:lvlJc w:val="left"/>
      <w:pPr>
        <w:ind w:left="720" w:hanging="360"/>
      </w:pPr>
      <w:rPr>
        <w:rFonts w:hint="default"/>
        <w:b/>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EFD74C9"/>
    <w:multiLevelType w:val="hybridMultilevel"/>
    <w:tmpl w:val="E1424FE8"/>
    <w:lvl w:ilvl="0" w:tplc="E07472A2">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FD276EB"/>
    <w:multiLevelType w:val="hybridMultilevel"/>
    <w:tmpl w:val="D026EE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F32ADD"/>
    <w:multiLevelType w:val="hybridMultilevel"/>
    <w:tmpl w:val="B5169DDC"/>
    <w:lvl w:ilvl="0" w:tplc="74647C4E">
      <w:start w:val="1"/>
      <w:numFmt w:val="lowerRoman"/>
      <w:lvlText w:val="%1)"/>
      <w:lvlJc w:val="left"/>
      <w:pPr>
        <w:ind w:left="1103" w:hanging="720"/>
      </w:pPr>
      <w:rPr>
        <w:rFonts w:hint="default"/>
        <w:sz w:val="20"/>
        <w:szCs w:val="20"/>
      </w:r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33" w15:restartNumberingAfterBreak="0">
    <w:nsid w:val="24737FE8"/>
    <w:multiLevelType w:val="hybridMultilevel"/>
    <w:tmpl w:val="4AB8DED8"/>
    <w:lvl w:ilvl="0" w:tplc="817E5346">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6A83FEE"/>
    <w:multiLevelType w:val="hybridMultilevel"/>
    <w:tmpl w:val="04BAA9FC"/>
    <w:lvl w:ilvl="0" w:tplc="91CE271E">
      <w:start w:val="1"/>
      <w:numFmt w:val="lowerRoman"/>
      <w:lvlText w:val="%1."/>
      <w:lvlJc w:val="left"/>
      <w:pPr>
        <w:ind w:left="1440" w:hanging="720"/>
      </w:pPr>
      <w:rPr>
        <w:rFonts w:hint="default"/>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26E968E4"/>
    <w:multiLevelType w:val="hybridMultilevel"/>
    <w:tmpl w:val="9058FC64"/>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7801610"/>
    <w:multiLevelType w:val="hybridMultilevel"/>
    <w:tmpl w:val="C542F5BE"/>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2E2459"/>
    <w:multiLevelType w:val="hybridMultilevel"/>
    <w:tmpl w:val="F5A8BEF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A583334"/>
    <w:multiLevelType w:val="hybridMultilevel"/>
    <w:tmpl w:val="F3E890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DD20ECF"/>
    <w:multiLevelType w:val="hybridMultilevel"/>
    <w:tmpl w:val="F68E6F6A"/>
    <w:lvl w:ilvl="0" w:tplc="307695AC">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EA76955"/>
    <w:multiLevelType w:val="hybridMultilevel"/>
    <w:tmpl w:val="B276CC94"/>
    <w:lvl w:ilvl="0" w:tplc="46BE6A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37B2AFE"/>
    <w:multiLevelType w:val="hybridMultilevel"/>
    <w:tmpl w:val="CC542C50"/>
    <w:lvl w:ilvl="0" w:tplc="78805A4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5512C5B"/>
    <w:multiLevelType w:val="hybridMultilevel"/>
    <w:tmpl w:val="6D0248AE"/>
    <w:lvl w:ilvl="0" w:tplc="D1A060E6">
      <w:start w:val="1"/>
      <w:numFmt w:val="lowerRoman"/>
      <w:lvlText w:val="%1."/>
      <w:lvlJc w:val="left"/>
      <w:pPr>
        <w:ind w:left="1440" w:hanging="720"/>
      </w:pPr>
      <w:rPr>
        <w:rFonts w:hint="default"/>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39A64A7C"/>
    <w:multiLevelType w:val="hybridMultilevel"/>
    <w:tmpl w:val="9702B202"/>
    <w:lvl w:ilvl="0" w:tplc="A2DE95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C7D4F8A"/>
    <w:multiLevelType w:val="hybridMultilevel"/>
    <w:tmpl w:val="BC9409E0"/>
    <w:lvl w:ilvl="0" w:tplc="5A7CD8B4">
      <w:start w:val="1"/>
      <w:numFmt w:val="decimal"/>
      <w:lvlText w:val="%1."/>
      <w:lvlJc w:val="left"/>
      <w:pPr>
        <w:ind w:left="1080" w:hanging="360"/>
      </w:pPr>
      <w:rPr>
        <w:rFonts w:hint="default"/>
      </w:rPr>
    </w:lvl>
    <w:lvl w:ilvl="1" w:tplc="2046A922">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3D2B5E9B"/>
    <w:multiLevelType w:val="hybridMultilevel"/>
    <w:tmpl w:val="E10E6C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1735E5"/>
    <w:multiLevelType w:val="hybridMultilevel"/>
    <w:tmpl w:val="11987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19115F1"/>
    <w:multiLevelType w:val="hybridMultilevel"/>
    <w:tmpl w:val="DFBCE312"/>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3CA681C"/>
    <w:multiLevelType w:val="hybridMultilevel"/>
    <w:tmpl w:val="1E7A93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5145664"/>
    <w:multiLevelType w:val="hybridMultilevel"/>
    <w:tmpl w:val="1CE4D942"/>
    <w:lvl w:ilvl="0" w:tplc="2AF097D6">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A3196C"/>
    <w:multiLevelType w:val="hybridMultilevel"/>
    <w:tmpl w:val="9EC80658"/>
    <w:lvl w:ilvl="0" w:tplc="998E6C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F26957"/>
    <w:multiLevelType w:val="hybridMultilevel"/>
    <w:tmpl w:val="D5023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930742"/>
    <w:multiLevelType w:val="hybridMultilevel"/>
    <w:tmpl w:val="32EAC362"/>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B24667"/>
    <w:multiLevelType w:val="hybridMultilevel"/>
    <w:tmpl w:val="D3F03C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8CB4E4B"/>
    <w:multiLevelType w:val="hybridMultilevel"/>
    <w:tmpl w:val="320C42B8"/>
    <w:lvl w:ilvl="0" w:tplc="8446F9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97258CD"/>
    <w:multiLevelType w:val="hybridMultilevel"/>
    <w:tmpl w:val="E3E8BBDE"/>
    <w:lvl w:ilvl="0" w:tplc="B1C2FD70">
      <w:start w:val="1"/>
      <w:numFmt w:val="lowerLetter"/>
      <w:lvlText w:val="%1)"/>
      <w:lvlJc w:val="left"/>
      <w:pPr>
        <w:ind w:left="1080" w:hanging="360"/>
      </w:pPr>
      <w:rPr>
        <w:rFonts w:hint="default"/>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6" w15:restartNumberingAfterBreak="0">
    <w:nsid w:val="49BD2088"/>
    <w:multiLevelType w:val="hybridMultilevel"/>
    <w:tmpl w:val="70E2F2A2"/>
    <w:lvl w:ilvl="0" w:tplc="F9FCE8A0">
      <w:start w:val="1"/>
      <w:numFmt w:val="lowerLetter"/>
      <w:lvlText w:val="%1)"/>
      <w:lvlJc w:val="left"/>
      <w:pPr>
        <w:ind w:left="720" w:hanging="360"/>
      </w:pPr>
      <w:rPr>
        <w:rFonts w:ascii="Times New Roman" w:eastAsia="Times New Roman" w:hAnsi="Times New Roman" w:cs="Times New Roman"/>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9FB60D0"/>
    <w:multiLevelType w:val="hybridMultilevel"/>
    <w:tmpl w:val="B49083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437482"/>
    <w:multiLevelType w:val="hybridMultilevel"/>
    <w:tmpl w:val="BDE2FA14"/>
    <w:lvl w:ilvl="0" w:tplc="7D245180">
      <w:start w:val="1"/>
      <w:numFmt w:val="lowerLetter"/>
      <w:lvlText w:val="%1)"/>
      <w:lvlJc w:val="left"/>
      <w:pPr>
        <w:ind w:left="360" w:hanging="360"/>
      </w:pPr>
      <w:rPr>
        <w:rFonts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E5D0BE7"/>
    <w:multiLevelType w:val="hybridMultilevel"/>
    <w:tmpl w:val="9196C7A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F4D7617"/>
    <w:multiLevelType w:val="hybridMultilevel"/>
    <w:tmpl w:val="997E1D02"/>
    <w:lvl w:ilvl="0" w:tplc="2618DB0C">
      <w:start w:val="1"/>
      <w:numFmt w:val="decimal"/>
      <w:lvlText w:val="(%1)"/>
      <w:lvlJc w:val="left"/>
      <w:pPr>
        <w:ind w:left="720" w:hanging="360"/>
      </w:pPr>
      <w:rPr>
        <w:rFonts w:hint="default"/>
        <w:b/>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06863A3"/>
    <w:multiLevelType w:val="hybridMultilevel"/>
    <w:tmpl w:val="17BCD0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0C717B7"/>
    <w:multiLevelType w:val="hybridMultilevel"/>
    <w:tmpl w:val="F104CA3A"/>
    <w:lvl w:ilvl="0" w:tplc="B1383800">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F10159"/>
    <w:multiLevelType w:val="hybridMultilevel"/>
    <w:tmpl w:val="7DF47E02"/>
    <w:lvl w:ilvl="0" w:tplc="8D466398">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2A1358E"/>
    <w:multiLevelType w:val="hybridMultilevel"/>
    <w:tmpl w:val="7ABE56BA"/>
    <w:lvl w:ilvl="0" w:tplc="188E836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52F1367E"/>
    <w:multiLevelType w:val="hybridMultilevel"/>
    <w:tmpl w:val="F22ADF6C"/>
    <w:lvl w:ilvl="0" w:tplc="998E6C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3995255"/>
    <w:multiLevelType w:val="hybridMultilevel"/>
    <w:tmpl w:val="98D2547C"/>
    <w:lvl w:ilvl="0" w:tplc="998E6C8C">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45876B9"/>
    <w:multiLevelType w:val="hybridMultilevel"/>
    <w:tmpl w:val="E45A14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5D638F2"/>
    <w:multiLevelType w:val="hybridMultilevel"/>
    <w:tmpl w:val="C0F886E6"/>
    <w:lvl w:ilvl="0" w:tplc="C158DA9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60C5B22"/>
    <w:multiLevelType w:val="hybridMultilevel"/>
    <w:tmpl w:val="C5AC01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9056FEE"/>
    <w:multiLevelType w:val="hybridMultilevel"/>
    <w:tmpl w:val="DE7E466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1" w15:restartNumberingAfterBreak="0">
    <w:nsid w:val="5A8D29E4"/>
    <w:multiLevelType w:val="hybridMultilevel"/>
    <w:tmpl w:val="5AD4D85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AA23A6F"/>
    <w:multiLevelType w:val="hybridMultilevel"/>
    <w:tmpl w:val="C30C435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D234807"/>
    <w:multiLevelType w:val="hybridMultilevel"/>
    <w:tmpl w:val="A678DBA0"/>
    <w:lvl w:ilvl="0" w:tplc="B1383800">
      <w:start w:val="1"/>
      <w:numFmt w:val="lowerLetter"/>
      <w:lvlText w:val="%1)"/>
      <w:lvlJc w:val="left"/>
      <w:pPr>
        <w:ind w:left="7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832BEB"/>
    <w:multiLevelType w:val="hybridMultilevel"/>
    <w:tmpl w:val="BD4491B0"/>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E202B84"/>
    <w:multiLevelType w:val="hybridMultilevel"/>
    <w:tmpl w:val="806ADBF0"/>
    <w:lvl w:ilvl="0" w:tplc="19D0BA4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E2B6341"/>
    <w:multiLevelType w:val="hybridMultilevel"/>
    <w:tmpl w:val="A8BEFA24"/>
    <w:lvl w:ilvl="0" w:tplc="CD142A78">
      <w:start w:val="1"/>
      <w:numFmt w:val="low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E4551E1"/>
    <w:multiLevelType w:val="hybridMultilevel"/>
    <w:tmpl w:val="CE16B28A"/>
    <w:lvl w:ilvl="0" w:tplc="115087D6">
      <w:start w:val="3"/>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E972200"/>
    <w:multiLevelType w:val="hybridMultilevel"/>
    <w:tmpl w:val="3AD8D932"/>
    <w:lvl w:ilvl="0" w:tplc="2AF097D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F20085E"/>
    <w:multiLevelType w:val="hybridMultilevel"/>
    <w:tmpl w:val="6A92F5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FCC6B1A"/>
    <w:multiLevelType w:val="hybridMultilevel"/>
    <w:tmpl w:val="8B42FC5A"/>
    <w:lvl w:ilvl="0" w:tplc="D2827394">
      <w:start w:val="1"/>
      <w:numFmt w:val="lowerLetter"/>
      <w:lvlText w:val="%1)"/>
      <w:lvlJc w:val="left"/>
      <w:pPr>
        <w:ind w:left="1353" w:hanging="360"/>
      </w:pPr>
      <w:rPr>
        <w:rFonts w:hint="default"/>
        <w:b w:val="0"/>
        <w:strike w:val="0"/>
        <w:sz w:val="18"/>
        <w:szCs w:val="18"/>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1" w15:restartNumberingAfterBreak="0">
    <w:nsid w:val="61875089"/>
    <w:multiLevelType w:val="hybridMultilevel"/>
    <w:tmpl w:val="7C0C3BF6"/>
    <w:lvl w:ilvl="0" w:tplc="0F06CDA0">
      <w:start w:val="1"/>
      <w:numFmt w:val="decimal"/>
      <w:lvlText w:val="(%1)"/>
      <w:lvlJc w:val="left"/>
      <w:pPr>
        <w:ind w:left="720" w:hanging="360"/>
      </w:pPr>
      <w:rPr>
        <w:rFonts w:hint="default"/>
      </w:rPr>
    </w:lvl>
    <w:lvl w:ilvl="1" w:tplc="46C0C97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4847688"/>
    <w:multiLevelType w:val="hybridMultilevel"/>
    <w:tmpl w:val="3FB8F63A"/>
    <w:lvl w:ilvl="0" w:tplc="B53A03BE">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57E58ED"/>
    <w:multiLevelType w:val="hybridMultilevel"/>
    <w:tmpl w:val="6B26EA80"/>
    <w:lvl w:ilvl="0" w:tplc="2AF097D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5C45EA1"/>
    <w:multiLevelType w:val="hybridMultilevel"/>
    <w:tmpl w:val="4C9EA8B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61B621E"/>
    <w:multiLevelType w:val="hybridMultilevel"/>
    <w:tmpl w:val="3B74336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6576A1A"/>
    <w:multiLevelType w:val="hybridMultilevel"/>
    <w:tmpl w:val="EE666E56"/>
    <w:lvl w:ilvl="0" w:tplc="38EC1CDE">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8845CF4"/>
    <w:multiLevelType w:val="hybridMultilevel"/>
    <w:tmpl w:val="53EC1826"/>
    <w:lvl w:ilvl="0" w:tplc="B53A03B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88F098E"/>
    <w:multiLevelType w:val="hybridMultilevel"/>
    <w:tmpl w:val="FC74B5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959462E"/>
    <w:multiLevelType w:val="hybridMultilevel"/>
    <w:tmpl w:val="1536F678"/>
    <w:lvl w:ilvl="0" w:tplc="EC1EF50C">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9897D47"/>
    <w:multiLevelType w:val="hybridMultilevel"/>
    <w:tmpl w:val="249A6928"/>
    <w:lvl w:ilvl="0" w:tplc="0F06CDA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C1B06D6"/>
    <w:multiLevelType w:val="hybridMultilevel"/>
    <w:tmpl w:val="04EC0C64"/>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3119FA"/>
    <w:multiLevelType w:val="hybridMultilevel"/>
    <w:tmpl w:val="1B76CF36"/>
    <w:lvl w:ilvl="0" w:tplc="2404121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E946627"/>
    <w:multiLevelType w:val="hybridMultilevel"/>
    <w:tmpl w:val="4FCCCF98"/>
    <w:lvl w:ilvl="0" w:tplc="55F4FD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F2B158F"/>
    <w:multiLevelType w:val="hybridMultilevel"/>
    <w:tmpl w:val="31C236CA"/>
    <w:lvl w:ilvl="0" w:tplc="60F409C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58434B"/>
    <w:multiLevelType w:val="hybridMultilevel"/>
    <w:tmpl w:val="9E6C3444"/>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CD5C3D"/>
    <w:multiLevelType w:val="hybridMultilevel"/>
    <w:tmpl w:val="C70E1364"/>
    <w:lvl w:ilvl="0" w:tplc="6B808A9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00B3650"/>
    <w:multiLevelType w:val="hybridMultilevel"/>
    <w:tmpl w:val="BB624682"/>
    <w:lvl w:ilvl="0" w:tplc="05AE2C5A">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12A28DB"/>
    <w:multiLevelType w:val="hybridMultilevel"/>
    <w:tmpl w:val="623E4CFA"/>
    <w:lvl w:ilvl="0" w:tplc="6FFA4860">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DF368E"/>
    <w:multiLevelType w:val="hybridMultilevel"/>
    <w:tmpl w:val="EB3C029C"/>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F20151"/>
    <w:multiLevelType w:val="hybridMultilevel"/>
    <w:tmpl w:val="53F09FE4"/>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01" w15:restartNumberingAfterBreak="0">
    <w:nsid w:val="73026FC9"/>
    <w:multiLevelType w:val="hybridMultilevel"/>
    <w:tmpl w:val="85EC1894"/>
    <w:lvl w:ilvl="0" w:tplc="55F4FD7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6EA2E6D"/>
    <w:multiLevelType w:val="hybridMultilevel"/>
    <w:tmpl w:val="D1E4D42E"/>
    <w:lvl w:ilvl="0" w:tplc="6BC6FACC">
      <w:start w:val="1"/>
      <w:numFmt w:val="decimal"/>
      <w:lvlText w:val="%1."/>
      <w:lvlJc w:val="left"/>
      <w:pPr>
        <w:ind w:left="1866" w:hanging="720"/>
      </w:pPr>
      <w:rPr>
        <w:rFonts w:hint="default"/>
        <w:b w:val="0"/>
      </w:rPr>
    </w:lvl>
    <w:lvl w:ilvl="1" w:tplc="E94EF728">
      <w:start w:val="1"/>
      <w:numFmt w:val="lowerLetter"/>
      <w:lvlText w:val="%2)"/>
      <w:lvlJc w:val="left"/>
      <w:pPr>
        <w:ind w:left="2226" w:hanging="360"/>
      </w:pPr>
      <w:rPr>
        <w:rFonts w:hint="default"/>
        <w:sz w:val="20"/>
        <w:szCs w:val="20"/>
      </w:r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03" w15:restartNumberingAfterBreak="0">
    <w:nsid w:val="78965B99"/>
    <w:multiLevelType w:val="hybridMultilevel"/>
    <w:tmpl w:val="BB22B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36290"/>
    <w:multiLevelType w:val="hybridMultilevel"/>
    <w:tmpl w:val="EA381414"/>
    <w:lvl w:ilvl="0" w:tplc="D31EA282">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A7B02BE"/>
    <w:multiLevelType w:val="hybridMultilevel"/>
    <w:tmpl w:val="B936E616"/>
    <w:lvl w:ilvl="0" w:tplc="FE98B52C">
      <w:start w:val="8"/>
      <w:numFmt w:val="decimal"/>
      <w:lvlText w:val="(%1)"/>
      <w:lvlJc w:val="left"/>
      <w:pPr>
        <w:ind w:left="720" w:hanging="360"/>
      </w:pPr>
      <w:rPr>
        <w:rFonts w:hint="default"/>
        <w:b/>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B1815E9"/>
    <w:multiLevelType w:val="hybridMultilevel"/>
    <w:tmpl w:val="9B7C7A1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7" w15:restartNumberingAfterBreak="0">
    <w:nsid w:val="7CA77954"/>
    <w:multiLevelType w:val="hybridMultilevel"/>
    <w:tmpl w:val="40FA34D8"/>
    <w:lvl w:ilvl="0" w:tplc="AF608B42">
      <w:start w:val="1"/>
      <w:numFmt w:val="lowerLetter"/>
      <w:lvlText w:val="%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61431B"/>
    <w:multiLevelType w:val="hybridMultilevel"/>
    <w:tmpl w:val="1638AB54"/>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DCE2CF2"/>
    <w:multiLevelType w:val="hybridMultilevel"/>
    <w:tmpl w:val="4FBE8D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EA2C11"/>
    <w:multiLevelType w:val="hybridMultilevel"/>
    <w:tmpl w:val="A51CC8C2"/>
    <w:lvl w:ilvl="0" w:tplc="8446F98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F8A1F9A"/>
    <w:multiLevelType w:val="hybridMultilevel"/>
    <w:tmpl w:val="18EC9A24"/>
    <w:lvl w:ilvl="0" w:tplc="CD8880F6">
      <w:start w:val="60"/>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12" w15:restartNumberingAfterBreak="0">
    <w:nsid w:val="7FD72C33"/>
    <w:multiLevelType w:val="hybridMultilevel"/>
    <w:tmpl w:val="DBA018C0"/>
    <w:lvl w:ilvl="0" w:tplc="8E2E0DE0">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DB5891"/>
    <w:multiLevelType w:val="hybridMultilevel"/>
    <w:tmpl w:val="DD7C79C0"/>
    <w:lvl w:ilvl="0" w:tplc="2A5C8E44">
      <w:start w:val="1"/>
      <w:numFmt w:val="lowerLetter"/>
      <w:lvlText w:val="%1)"/>
      <w:lvlJc w:val="left"/>
      <w:pPr>
        <w:ind w:left="720" w:hanging="360"/>
      </w:pPr>
      <w:rPr>
        <w:rFonts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1"/>
  </w:num>
  <w:num w:numId="2">
    <w:abstractNumId w:val="111"/>
  </w:num>
  <w:num w:numId="3">
    <w:abstractNumId w:val="88"/>
  </w:num>
  <w:num w:numId="4">
    <w:abstractNumId w:val="57"/>
  </w:num>
  <w:num w:numId="5">
    <w:abstractNumId w:val="66"/>
  </w:num>
  <w:num w:numId="6">
    <w:abstractNumId w:val="65"/>
  </w:num>
  <w:num w:numId="7">
    <w:abstractNumId w:val="50"/>
  </w:num>
  <w:num w:numId="8">
    <w:abstractNumId w:val="17"/>
  </w:num>
  <w:num w:numId="9">
    <w:abstractNumId w:val="32"/>
  </w:num>
  <w:num w:numId="10">
    <w:abstractNumId w:val="109"/>
  </w:num>
  <w:num w:numId="11">
    <w:abstractNumId w:val="11"/>
  </w:num>
  <w:num w:numId="12">
    <w:abstractNumId w:val="46"/>
  </w:num>
  <w:num w:numId="13">
    <w:abstractNumId w:val="38"/>
  </w:num>
  <w:num w:numId="14">
    <w:abstractNumId w:val="69"/>
  </w:num>
  <w:num w:numId="15">
    <w:abstractNumId w:val="110"/>
  </w:num>
  <w:num w:numId="16">
    <w:abstractNumId w:val="54"/>
  </w:num>
  <w:num w:numId="17">
    <w:abstractNumId w:val="0"/>
  </w:num>
  <w:num w:numId="18">
    <w:abstractNumId w:val="82"/>
  </w:num>
  <w:num w:numId="19">
    <w:abstractNumId w:val="72"/>
  </w:num>
  <w:num w:numId="20">
    <w:abstractNumId w:val="87"/>
  </w:num>
  <w:num w:numId="21">
    <w:abstractNumId w:val="9"/>
  </w:num>
  <w:num w:numId="22">
    <w:abstractNumId w:val="1"/>
  </w:num>
  <w:num w:numId="23">
    <w:abstractNumId w:val="16"/>
  </w:num>
  <w:num w:numId="24">
    <w:abstractNumId w:val="41"/>
  </w:num>
  <w:num w:numId="25">
    <w:abstractNumId w:val="62"/>
  </w:num>
  <w:num w:numId="26">
    <w:abstractNumId w:val="73"/>
  </w:num>
  <w:num w:numId="27">
    <w:abstractNumId w:val="39"/>
  </w:num>
  <w:num w:numId="28">
    <w:abstractNumId w:val="47"/>
  </w:num>
  <w:num w:numId="29">
    <w:abstractNumId w:val="49"/>
  </w:num>
  <w:num w:numId="30">
    <w:abstractNumId w:val="83"/>
  </w:num>
  <w:num w:numId="31">
    <w:abstractNumId w:val="78"/>
  </w:num>
  <w:num w:numId="32">
    <w:abstractNumId w:val="104"/>
  </w:num>
  <w:num w:numId="33">
    <w:abstractNumId w:val="31"/>
  </w:num>
  <w:num w:numId="34">
    <w:abstractNumId w:val="67"/>
  </w:num>
  <w:num w:numId="35">
    <w:abstractNumId w:val="34"/>
  </w:num>
  <w:num w:numId="36">
    <w:abstractNumId w:val="23"/>
  </w:num>
  <w:num w:numId="37">
    <w:abstractNumId w:val="43"/>
  </w:num>
  <w:num w:numId="38">
    <w:abstractNumId w:val="103"/>
  </w:num>
  <w:num w:numId="39">
    <w:abstractNumId w:val="108"/>
  </w:num>
  <w:num w:numId="40">
    <w:abstractNumId w:val="25"/>
  </w:num>
  <w:num w:numId="41">
    <w:abstractNumId w:val="30"/>
  </w:num>
  <w:num w:numId="42">
    <w:abstractNumId w:val="86"/>
  </w:num>
  <w:num w:numId="43">
    <w:abstractNumId w:val="107"/>
  </w:num>
  <w:num w:numId="44">
    <w:abstractNumId w:val="36"/>
  </w:num>
  <w:num w:numId="45">
    <w:abstractNumId w:val="94"/>
  </w:num>
  <w:num w:numId="46">
    <w:abstractNumId w:val="37"/>
  </w:num>
  <w:num w:numId="47">
    <w:abstractNumId w:val="7"/>
  </w:num>
  <w:num w:numId="48">
    <w:abstractNumId w:val="56"/>
  </w:num>
  <w:num w:numId="49">
    <w:abstractNumId w:val="95"/>
  </w:num>
  <w:num w:numId="50">
    <w:abstractNumId w:val="98"/>
  </w:num>
  <w:num w:numId="51">
    <w:abstractNumId w:val="75"/>
  </w:num>
  <w:num w:numId="52">
    <w:abstractNumId w:val="89"/>
  </w:num>
  <w:num w:numId="53">
    <w:abstractNumId w:val="8"/>
  </w:num>
  <w:num w:numId="54">
    <w:abstractNumId w:val="28"/>
  </w:num>
  <w:num w:numId="55">
    <w:abstractNumId w:val="42"/>
  </w:num>
  <w:num w:numId="56">
    <w:abstractNumId w:val="85"/>
  </w:num>
  <w:num w:numId="57">
    <w:abstractNumId w:val="99"/>
  </w:num>
  <w:num w:numId="58">
    <w:abstractNumId w:val="71"/>
  </w:num>
  <w:num w:numId="59">
    <w:abstractNumId w:val="68"/>
  </w:num>
  <w:num w:numId="60">
    <w:abstractNumId w:val="91"/>
  </w:num>
  <w:num w:numId="61">
    <w:abstractNumId w:val="74"/>
  </w:num>
  <w:num w:numId="62">
    <w:abstractNumId w:val="84"/>
  </w:num>
  <w:num w:numId="63">
    <w:abstractNumId w:val="14"/>
  </w:num>
  <w:num w:numId="64">
    <w:abstractNumId w:val="52"/>
  </w:num>
  <w:num w:numId="65">
    <w:abstractNumId w:val="35"/>
  </w:num>
  <w:num w:numId="66">
    <w:abstractNumId w:val="63"/>
  </w:num>
  <w:num w:numId="67">
    <w:abstractNumId w:val="40"/>
  </w:num>
  <w:num w:numId="68">
    <w:abstractNumId w:val="97"/>
  </w:num>
  <w:num w:numId="69">
    <w:abstractNumId w:val="48"/>
  </w:num>
  <w:num w:numId="70">
    <w:abstractNumId w:val="90"/>
  </w:num>
  <w:num w:numId="71">
    <w:abstractNumId w:val="58"/>
  </w:num>
  <w:num w:numId="72">
    <w:abstractNumId w:val="55"/>
  </w:num>
  <w:num w:numId="73">
    <w:abstractNumId w:val="106"/>
  </w:num>
  <w:num w:numId="74">
    <w:abstractNumId w:val="70"/>
  </w:num>
  <w:num w:numId="75">
    <w:abstractNumId w:val="5"/>
  </w:num>
  <w:num w:numId="76">
    <w:abstractNumId w:val="15"/>
  </w:num>
  <w:num w:numId="77">
    <w:abstractNumId w:val="10"/>
  </w:num>
  <w:num w:numId="78">
    <w:abstractNumId w:val="100"/>
  </w:num>
  <w:num w:numId="79">
    <w:abstractNumId w:val="6"/>
  </w:num>
  <w:num w:numId="80">
    <w:abstractNumId w:val="102"/>
  </w:num>
  <w:num w:numId="81">
    <w:abstractNumId w:val="92"/>
  </w:num>
  <w:num w:numId="82">
    <w:abstractNumId w:val="24"/>
  </w:num>
  <w:num w:numId="83">
    <w:abstractNumId w:val="22"/>
  </w:num>
  <w:num w:numId="84">
    <w:abstractNumId w:val="26"/>
  </w:num>
  <w:num w:numId="85">
    <w:abstractNumId w:val="80"/>
  </w:num>
  <w:num w:numId="86">
    <w:abstractNumId w:val="27"/>
  </w:num>
  <w:num w:numId="87">
    <w:abstractNumId w:val="20"/>
  </w:num>
  <w:num w:numId="88">
    <w:abstractNumId w:val="77"/>
  </w:num>
  <w:num w:numId="89">
    <w:abstractNumId w:val="13"/>
  </w:num>
  <w:num w:numId="90">
    <w:abstractNumId w:val="12"/>
  </w:num>
  <w:num w:numId="91">
    <w:abstractNumId w:val="19"/>
  </w:num>
  <w:num w:numId="92">
    <w:abstractNumId w:val="64"/>
  </w:num>
  <w:num w:numId="93">
    <w:abstractNumId w:val="96"/>
  </w:num>
  <w:num w:numId="94">
    <w:abstractNumId w:val="76"/>
  </w:num>
  <w:num w:numId="95">
    <w:abstractNumId w:val="113"/>
  </w:num>
  <w:num w:numId="96">
    <w:abstractNumId w:val="33"/>
  </w:num>
  <w:num w:numId="97">
    <w:abstractNumId w:val="2"/>
  </w:num>
  <w:num w:numId="98">
    <w:abstractNumId w:val="51"/>
  </w:num>
  <w:num w:numId="99">
    <w:abstractNumId w:val="44"/>
  </w:num>
  <w:num w:numId="100">
    <w:abstractNumId w:val="18"/>
  </w:num>
  <w:num w:numId="101">
    <w:abstractNumId w:val="93"/>
  </w:num>
  <w:num w:numId="102">
    <w:abstractNumId w:val="81"/>
  </w:num>
  <w:num w:numId="103">
    <w:abstractNumId w:val="59"/>
  </w:num>
  <w:num w:numId="104">
    <w:abstractNumId w:val="21"/>
  </w:num>
  <w:num w:numId="105">
    <w:abstractNumId w:val="53"/>
  </w:num>
  <w:num w:numId="106">
    <w:abstractNumId w:val="101"/>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0"/>
  </w:num>
  <w:num w:numId="109">
    <w:abstractNumId w:val="4"/>
  </w:num>
  <w:num w:numId="110">
    <w:abstractNumId w:val="45"/>
  </w:num>
  <w:num w:numId="111">
    <w:abstractNumId w:val="79"/>
  </w:num>
  <w:num w:numId="112">
    <w:abstractNumId w:val="112"/>
  </w:num>
  <w:num w:numId="113">
    <w:abstractNumId w:val="29"/>
  </w:num>
  <w:num w:numId="114">
    <w:abstractNumId w:val="10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25"/>
    <w:rsid w:val="000001ED"/>
    <w:rsid w:val="00000ACB"/>
    <w:rsid w:val="00001AF4"/>
    <w:rsid w:val="000051B1"/>
    <w:rsid w:val="00005441"/>
    <w:rsid w:val="00010C52"/>
    <w:rsid w:val="0001179E"/>
    <w:rsid w:val="00012F3E"/>
    <w:rsid w:val="00017D9D"/>
    <w:rsid w:val="00021244"/>
    <w:rsid w:val="00023379"/>
    <w:rsid w:val="000239BD"/>
    <w:rsid w:val="00025129"/>
    <w:rsid w:val="000254B3"/>
    <w:rsid w:val="00025C12"/>
    <w:rsid w:val="00026666"/>
    <w:rsid w:val="00026EB4"/>
    <w:rsid w:val="00027002"/>
    <w:rsid w:val="00031322"/>
    <w:rsid w:val="000314E0"/>
    <w:rsid w:val="000325F5"/>
    <w:rsid w:val="00034314"/>
    <w:rsid w:val="00034A4B"/>
    <w:rsid w:val="00034AF1"/>
    <w:rsid w:val="00035880"/>
    <w:rsid w:val="0003685C"/>
    <w:rsid w:val="00040319"/>
    <w:rsid w:val="00042576"/>
    <w:rsid w:val="0004329F"/>
    <w:rsid w:val="000468BC"/>
    <w:rsid w:val="00046DB1"/>
    <w:rsid w:val="00053EC8"/>
    <w:rsid w:val="00053FC2"/>
    <w:rsid w:val="000551D9"/>
    <w:rsid w:val="00055503"/>
    <w:rsid w:val="00055703"/>
    <w:rsid w:val="000558C7"/>
    <w:rsid w:val="000564D8"/>
    <w:rsid w:val="00057075"/>
    <w:rsid w:val="0005772D"/>
    <w:rsid w:val="00057A4A"/>
    <w:rsid w:val="00060513"/>
    <w:rsid w:val="000606AB"/>
    <w:rsid w:val="000606F7"/>
    <w:rsid w:val="0006096D"/>
    <w:rsid w:val="0006211F"/>
    <w:rsid w:val="000630DC"/>
    <w:rsid w:val="0006378C"/>
    <w:rsid w:val="00063CED"/>
    <w:rsid w:val="00070114"/>
    <w:rsid w:val="00070658"/>
    <w:rsid w:val="00072231"/>
    <w:rsid w:val="0008010B"/>
    <w:rsid w:val="0008195F"/>
    <w:rsid w:val="00081A46"/>
    <w:rsid w:val="000838F9"/>
    <w:rsid w:val="00084237"/>
    <w:rsid w:val="00085C10"/>
    <w:rsid w:val="000869CB"/>
    <w:rsid w:val="00086B57"/>
    <w:rsid w:val="00090010"/>
    <w:rsid w:val="000905C6"/>
    <w:rsid w:val="00091765"/>
    <w:rsid w:val="00091F2A"/>
    <w:rsid w:val="0009444A"/>
    <w:rsid w:val="000953FF"/>
    <w:rsid w:val="0009751A"/>
    <w:rsid w:val="000A0867"/>
    <w:rsid w:val="000A0BBD"/>
    <w:rsid w:val="000A10C0"/>
    <w:rsid w:val="000A2438"/>
    <w:rsid w:val="000A2F85"/>
    <w:rsid w:val="000A3321"/>
    <w:rsid w:val="000A34FD"/>
    <w:rsid w:val="000A4650"/>
    <w:rsid w:val="000A4792"/>
    <w:rsid w:val="000A6298"/>
    <w:rsid w:val="000A78FE"/>
    <w:rsid w:val="000B2478"/>
    <w:rsid w:val="000B2911"/>
    <w:rsid w:val="000B3EFE"/>
    <w:rsid w:val="000B60FC"/>
    <w:rsid w:val="000C05A8"/>
    <w:rsid w:val="000C4B08"/>
    <w:rsid w:val="000C680C"/>
    <w:rsid w:val="000D1FD3"/>
    <w:rsid w:val="000D2C9E"/>
    <w:rsid w:val="000D2E92"/>
    <w:rsid w:val="000D4AB6"/>
    <w:rsid w:val="000D588C"/>
    <w:rsid w:val="000D5935"/>
    <w:rsid w:val="000D5F48"/>
    <w:rsid w:val="000D62D4"/>
    <w:rsid w:val="000D690C"/>
    <w:rsid w:val="000D6EB5"/>
    <w:rsid w:val="000D724A"/>
    <w:rsid w:val="000D79CA"/>
    <w:rsid w:val="000E11CD"/>
    <w:rsid w:val="000E16EF"/>
    <w:rsid w:val="000E1929"/>
    <w:rsid w:val="000E26BC"/>
    <w:rsid w:val="000E2769"/>
    <w:rsid w:val="000E2C15"/>
    <w:rsid w:val="000E4CA4"/>
    <w:rsid w:val="000E63F0"/>
    <w:rsid w:val="000E6F37"/>
    <w:rsid w:val="000F0546"/>
    <w:rsid w:val="000F4BA6"/>
    <w:rsid w:val="000F50FA"/>
    <w:rsid w:val="000F74A8"/>
    <w:rsid w:val="000F79C3"/>
    <w:rsid w:val="0010020A"/>
    <w:rsid w:val="00101144"/>
    <w:rsid w:val="001036D5"/>
    <w:rsid w:val="00103C5A"/>
    <w:rsid w:val="00103DF7"/>
    <w:rsid w:val="0010412B"/>
    <w:rsid w:val="00104D50"/>
    <w:rsid w:val="00107F29"/>
    <w:rsid w:val="00110680"/>
    <w:rsid w:val="00110E67"/>
    <w:rsid w:val="001125AC"/>
    <w:rsid w:val="0011387E"/>
    <w:rsid w:val="00113981"/>
    <w:rsid w:val="00113BBC"/>
    <w:rsid w:val="001145D1"/>
    <w:rsid w:val="00114947"/>
    <w:rsid w:val="00114A22"/>
    <w:rsid w:val="001157B5"/>
    <w:rsid w:val="0011596E"/>
    <w:rsid w:val="00115D64"/>
    <w:rsid w:val="00117368"/>
    <w:rsid w:val="0012638A"/>
    <w:rsid w:val="0012648E"/>
    <w:rsid w:val="001314A7"/>
    <w:rsid w:val="001336B0"/>
    <w:rsid w:val="00133CFE"/>
    <w:rsid w:val="00135A34"/>
    <w:rsid w:val="00135B12"/>
    <w:rsid w:val="001376D8"/>
    <w:rsid w:val="00137D11"/>
    <w:rsid w:val="0014293C"/>
    <w:rsid w:val="001451D2"/>
    <w:rsid w:val="001459A5"/>
    <w:rsid w:val="00145C0C"/>
    <w:rsid w:val="001468C1"/>
    <w:rsid w:val="00146949"/>
    <w:rsid w:val="0014753F"/>
    <w:rsid w:val="0015019D"/>
    <w:rsid w:val="0015035C"/>
    <w:rsid w:val="00151782"/>
    <w:rsid w:val="00152B14"/>
    <w:rsid w:val="00153777"/>
    <w:rsid w:val="00153860"/>
    <w:rsid w:val="00160933"/>
    <w:rsid w:val="00160B7D"/>
    <w:rsid w:val="00161F79"/>
    <w:rsid w:val="00162032"/>
    <w:rsid w:val="00162E79"/>
    <w:rsid w:val="001637BC"/>
    <w:rsid w:val="0016575E"/>
    <w:rsid w:val="00167A04"/>
    <w:rsid w:val="00171BD0"/>
    <w:rsid w:val="00171DC7"/>
    <w:rsid w:val="00173601"/>
    <w:rsid w:val="00176348"/>
    <w:rsid w:val="00181047"/>
    <w:rsid w:val="001812C2"/>
    <w:rsid w:val="00183982"/>
    <w:rsid w:val="00184799"/>
    <w:rsid w:val="00186E3B"/>
    <w:rsid w:val="00190A44"/>
    <w:rsid w:val="00190E7E"/>
    <w:rsid w:val="001923B0"/>
    <w:rsid w:val="00193157"/>
    <w:rsid w:val="00195A6F"/>
    <w:rsid w:val="001A01D5"/>
    <w:rsid w:val="001A14B5"/>
    <w:rsid w:val="001A2756"/>
    <w:rsid w:val="001A2B05"/>
    <w:rsid w:val="001A310D"/>
    <w:rsid w:val="001A3766"/>
    <w:rsid w:val="001A5F9C"/>
    <w:rsid w:val="001A7A00"/>
    <w:rsid w:val="001A7D69"/>
    <w:rsid w:val="001B1235"/>
    <w:rsid w:val="001B4C75"/>
    <w:rsid w:val="001B57AC"/>
    <w:rsid w:val="001B657F"/>
    <w:rsid w:val="001B671B"/>
    <w:rsid w:val="001C1F84"/>
    <w:rsid w:val="001C3A6C"/>
    <w:rsid w:val="001C3D9E"/>
    <w:rsid w:val="001C4ADD"/>
    <w:rsid w:val="001D0B72"/>
    <w:rsid w:val="001D1B8B"/>
    <w:rsid w:val="001D24F6"/>
    <w:rsid w:val="001D5668"/>
    <w:rsid w:val="001D629F"/>
    <w:rsid w:val="001E0F6A"/>
    <w:rsid w:val="001E11E8"/>
    <w:rsid w:val="001E1B6B"/>
    <w:rsid w:val="001E31D3"/>
    <w:rsid w:val="001E395D"/>
    <w:rsid w:val="001E3C72"/>
    <w:rsid w:val="001E4B2A"/>
    <w:rsid w:val="001E4FEF"/>
    <w:rsid w:val="001E5084"/>
    <w:rsid w:val="001E579B"/>
    <w:rsid w:val="001E6190"/>
    <w:rsid w:val="001E67EF"/>
    <w:rsid w:val="001F2BE9"/>
    <w:rsid w:val="001F3B47"/>
    <w:rsid w:val="001F3B65"/>
    <w:rsid w:val="001F3C5D"/>
    <w:rsid w:val="001F6169"/>
    <w:rsid w:val="001F751D"/>
    <w:rsid w:val="0020095D"/>
    <w:rsid w:val="00204565"/>
    <w:rsid w:val="002047D8"/>
    <w:rsid w:val="0020531C"/>
    <w:rsid w:val="0020543A"/>
    <w:rsid w:val="00205659"/>
    <w:rsid w:val="00211045"/>
    <w:rsid w:val="00211CEE"/>
    <w:rsid w:val="00212816"/>
    <w:rsid w:val="00214591"/>
    <w:rsid w:val="002146E9"/>
    <w:rsid w:val="002149FC"/>
    <w:rsid w:val="00220B6E"/>
    <w:rsid w:val="00221DB9"/>
    <w:rsid w:val="002228EE"/>
    <w:rsid w:val="0022290C"/>
    <w:rsid w:val="00223D01"/>
    <w:rsid w:val="00224B9A"/>
    <w:rsid w:val="00226793"/>
    <w:rsid w:val="00227E05"/>
    <w:rsid w:val="002337DF"/>
    <w:rsid w:val="00234847"/>
    <w:rsid w:val="00235D7A"/>
    <w:rsid w:val="00236C9B"/>
    <w:rsid w:val="00237EF1"/>
    <w:rsid w:val="0024253C"/>
    <w:rsid w:val="00242572"/>
    <w:rsid w:val="00242E77"/>
    <w:rsid w:val="0024391A"/>
    <w:rsid w:val="00243CAD"/>
    <w:rsid w:val="002447C3"/>
    <w:rsid w:val="00250037"/>
    <w:rsid w:val="0025263A"/>
    <w:rsid w:val="00254F56"/>
    <w:rsid w:val="002564C7"/>
    <w:rsid w:val="00256BD7"/>
    <w:rsid w:val="00260499"/>
    <w:rsid w:val="00262E85"/>
    <w:rsid w:val="00263AA1"/>
    <w:rsid w:val="00264463"/>
    <w:rsid w:val="002652A5"/>
    <w:rsid w:val="00266585"/>
    <w:rsid w:val="00270735"/>
    <w:rsid w:val="00276162"/>
    <w:rsid w:val="00280446"/>
    <w:rsid w:val="002808EC"/>
    <w:rsid w:val="00282C47"/>
    <w:rsid w:val="002846B3"/>
    <w:rsid w:val="00284F3E"/>
    <w:rsid w:val="00285820"/>
    <w:rsid w:val="00291866"/>
    <w:rsid w:val="00291E2C"/>
    <w:rsid w:val="00294B49"/>
    <w:rsid w:val="00295805"/>
    <w:rsid w:val="00295FFA"/>
    <w:rsid w:val="00296C3F"/>
    <w:rsid w:val="0029764B"/>
    <w:rsid w:val="002979AE"/>
    <w:rsid w:val="00297A00"/>
    <w:rsid w:val="00297A1E"/>
    <w:rsid w:val="00297C9C"/>
    <w:rsid w:val="002A1C01"/>
    <w:rsid w:val="002A2F33"/>
    <w:rsid w:val="002A3614"/>
    <w:rsid w:val="002A3ED1"/>
    <w:rsid w:val="002A4AA0"/>
    <w:rsid w:val="002A4B5A"/>
    <w:rsid w:val="002A5A18"/>
    <w:rsid w:val="002B00DC"/>
    <w:rsid w:val="002B1423"/>
    <w:rsid w:val="002B14E4"/>
    <w:rsid w:val="002B4A69"/>
    <w:rsid w:val="002B4B0F"/>
    <w:rsid w:val="002B6A24"/>
    <w:rsid w:val="002B6D95"/>
    <w:rsid w:val="002B760D"/>
    <w:rsid w:val="002C10EC"/>
    <w:rsid w:val="002C306C"/>
    <w:rsid w:val="002C4720"/>
    <w:rsid w:val="002C4A7B"/>
    <w:rsid w:val="002C5B8B"/>
    <w:rsid w:val="002C6235"/>
    <w:rsid w:val="002C7312"/>
    <w:rsid w:val="002C735E"/>
    <w:rsid w:val="002D0A60"/>
    <w:rsid w:val="002D0F62"/>
    <w:rsid w:val="002D292B"/>
    <w:rsid w:val="002D2A36"/>
    <w:rsid w:val="002D2BF7"/>
    <w:rsid w:val="002D2F8F"/>
    <w:rsid w:val="002D426E"/>
    <w:rsid w:val="002D7634"/>
    <w:rsid w:val="002D7BAF"/>
    <w:rsid w:val="002E083F"/>
    <w:rsid w:val="002E1A97"/>
    <w:rsid w:val="002E3C7B"/>
    <w:rsid w:val="002E3DC4"/>
    <w:rsid w:val="002E4070"/>
    <w:rsid w:val="002E555C"/>
    <w:rsid w:val="002E57C9"/>
    <w:rsid w:val="002E61DA"/>
    <w:rsid w:val="002E77D0"/>
    <w:rsid w:val="002E7825"/>
    <w:rsid w:val="002F2BD4"/>
    <w:rsid w:val="002F3230"/>
    <w:rsid w:val="002F3D24"/>
    <w:rsid w:val="002F3DAF"/>
    <w:rsid w:val="002F3F5D"/>
    <w:rsid w:val="002F4583"/>
    <w:rsid w:val="002F7E49"/>
    <w:rsid w:val="00300829"/>
    <w:rsid w:val="00301493"/>
    <w:rsid w:val="003024F1"/>
    <w:rsid w:val="00302529"/>
    <w:rsid w:val="003035F6"/>
    <w:rsid w:val="0030546E"/>
    <w:rsid w:val="00305582"/>
    <w:rsid w:val="003101A1"/>
    <w:rsid w:val="00310264"/>
    <w:rsid w:val="003102FE"/>
    <w:rsid w:val="00310AD9"/>
    <w:rsid w:val="0031140A"/>
    <w:rsid w:val="003139F9"/>
    <w:rsid w:val="00313ECB"/>
    <w:rsid w:val="00314965"/>
    <w:rsid w:val="00314FE0"/>
    <w:rsid w:val="00315A2D"/>
    <w:rsid w:val="0031609E"/>
    <w:rsid w:val="00316688"/>
    <w:rsid w:val="003216C1"/>
    <w:rsid w:val="0032170F"/>
    <w:rsid w:val="00321F38"/>
    <w:rsid w:val="0032376D"/>
    <w:rsid w:val="00325AE3"/>
    <w:rsid w:val="00326FD0"/>
    <w:rsid w:val="0032727B"/>
    <w:rsid w:val="003279BE"/>
    <w:rsid w:val="00327BE6"/>
    <w:rsid w:val="00330B26"/>
    <w:rsid w:val="003314B6"/>
    <w:rsid w:val="003318A9"/>
    <w:rsid w:val="00331BDF"/>
    <w:rsid w:val="00332D6D"/>
    <w:rsid w:val="00335D23"/>
    <w:rsid w:val="00335D8A"/>
    <w:rsid w:val="00340F41"/>
    <w:rsid w:val="00343403"/>
    <w:rsid w:val="0034453D"/>
    <w:rsid w:val="00344586"/>
    <w:rsid w:val="00344D0E"/>
    <w:rsid w:val="003471D8"/>
    <w:rsid w:val="00347E2C"/>
    <w:rsid w:val="00350346"/>
    <w:rsid w:val="003516EA"/>
    <w:rsid w:val="00351C92"/>
    <w:rsid w:val="003528F1"/>
    <w:rsid w:val="00353B61"/>
    <w:rsid w:val="00355B0D"/>
    <w:rsid w:val="0035656B"/>
    <w:rsid w:val="00356C18"/>
    <w:rsid w:val="003571EE"/>
    <w:rsid w:val="00357A8D"/>
    <w:rsid w:val="00357D1A"/>
    <w:rsid w:val="00360468"/>
    <w:rsid w:val="00360E27"/>
    <w:rsid w:val="00362C40"/>
    <w:rsid w:val="003641DA"/>
    <w:rsid w:val="003653E4"/>
    <w:rsid w:val="003710E5"/>
    <w:rsid w:val="00372233"/>
    <w:rsid w:val="003722B9"/>
    <w:rsid w:val="003728B3"/>
    <w:rsid w:val="003729DF"/>
    <w:rsid w:val="00374D5D"/>
    <w:rsid w:val="00374FDD"/>
    <w:rsid w:val="00376097"/>
    <w:rsid w:val="0037680F"/>
    <w:rsid w:val="00383177"/>
    <w:rsid w:val="0038325C"/>
    <w:rsid w:val="00383307"/>
    <w:rsid w:val="00383AEA"/>
    <w:rsid w:val="00384749"/>
    <w:rsid w:val="00384A81"/>
    <w:rsid w:val="00386151"/>
    <w:rsid w:val="00390D7A"/>
    <w:rsid w:val="00393262"/>
    <w:rsid w:val="0039392B"/>
    <w:rsid w:val="00395A02"/>
    <w:rsid w:val="00396B1E"/>
    <w:rsid w:val="003974C4"/>
    <w:rsid w:val="003A141B"/>
    <w:rsid w:val="003A20D1"/>
    <w:rsid w:val="003A21AA"/>
    <w:rsid w:val="003A38A4"/>
    <w:rsid w:val="003A4BF9"/>
    <w:rsid w:val="003A5F8E"/>
    <w:rsid w:val="003A6179"/>
    <w:rsid w:val="003A654C"/>
    <w:rsid w:val="003A6D45"/>
    <w:rsid w:val="003A71BE"/>
    <w:rsid w:val="003A798E"/>
    <w:rsid w:val="003B0BE7"/>
    <w:rsid w:val="003B1BD7"/>
    <w:rsid w:val="003B20CF"/>
    <w:rsid w:val="003B237E"/>
    <w:rsid w:val="003B27CF"/>
    <w:rsid w:val="003B39DE"/>
    <w:rsid w:val="003B4BED"/>
    <w:rsid w:val="003B580B"/>
    <w:rsid w:val="003B59B0"/>
    <w:rsid w:val="003B5C55"/>
    <w:rsid w:val="003B6881"/>
    <w:rsid w:val="003B719F"/>
    <w:rsid w:val="003B75EC"/>
    <w:rsid w:val="003C058E"/>
    <w:rsid w:val="003C0966"/>
    <w:rsid w:val="003C3D9E"/>
    <w:rsid w:val="003C4474"/>
    <w:rsid w:val="003C5740"/>
    <w:rsid w:val="003C5FB6"/>
    <w:rsid w:val="003D05C0"/>
    <w:rsid w:val="003D1A12"/>
    <w:rsid w:val="003D2602"/>
    <w:rsid w:val="003D3314"/>
    <w:rsid w:val="003D4AC1"/>
    <w:rsid w:val="003D507A"/>
    <w:rsid w:val="003D58BB"/>
    <w:rsid w:val="003D7973"/>
    <w:rsid w:val="003E1C6F"/>
    <w:rsid w:val="003E4857"/>
    <w:rsid w:val="003F29A0"/>
    <w:rsid w:val="003F3C1C"/>
    <w:rsid w:val="003F3DFD"/>
    <w:rsid w:val="003F5360"/>
    <w:rsid w:val="003F5612"/>
    <w:rsid w:val="00403F0B"/>
    <w:rsid w:val="004040F2"/>
    <w:rsid w:val="00404FDD"/>
    <w:rsid w:val="00404FEE"/>
    <w:rsid w:val="00406CC8"/>
    <w:rsid w:val="004076ED"/>
    <w:rsid w:val="00407951"/>
    <w:rsid w:val="004113F0"/>
    <w:rsid w:val="00411D3F"/>
    <w:rsid w:val="004127B7"/>
    <w:rsid w:val="00413DCE"/>
    <w:rsid w:val="004146DB"/>
    <w:rsid w:val="00415626"/>
    <w:rsid w:val="00415F29"/>
    <w:rsid w:val="00416623"/>
    <w:rsid w:val="00420B17"/>
    <w:rsid w:val="004218E0"/>
    <w:rsid w:val="0042262A"/>
    <w:rsid w:val="004229F5"/>
    <w:rsid w:val="004240CA"/>
    <w:rsid w:val="004262F7"/>
    <w:rsid w:val="00426B80"/>
    <w:rsid w:val="00430332"/>
    <w:rsid w:val="004304CB"/>
    <w:rsid w:val="004320E4"/>
    <w:rsid w:val="00432483"/>
    <w:rsid w:val="004404A0"/>
    <w:rsid w:val="004405CA"/>
    <w:rsid w:val="0044134C"/>
    <w:rsid w:val="004439B3"/>
    <w:rsid w:val="00444DFC"/>
    <w:rsid w:val="00445E64"/>
    <w:rsid w:val="00450BB3"/>
    <w:rsid w:val="0045111D"/>
    <w:rsid w:val="00452316"/>
    <w:rsid w:val="00452D9E"/>
    <w:rsid w:val="004534DF"/>
    <w:rsid w:val="0045407A"/>
    <w:rsid w:val="00454B9B"/>
    <w:rsid w:val="00454FC7"/>
    <w:rsid w:val="00455870"/>
    <w:rsid w:val="00460F30"/>
    <w:rsid w:val="00462B8B"/>
    <w:rsid w:val="00465F31"/>
    <w:rsid w:val="0046701C"/>
    <w:rsid w:val="004705BC"/>
    <w:rsid w:val="00471899"/>
    <w:rsid w:val="00472F30"/>
    <w:rsid w:val="0047316E"/>
    <w:rsid w:val="00481FDC"/>
    <w:rsid w:val="0048211C"/>
    <w:rsid w:val="0048266C"/>
    <w:rsid w:val="004851D3"/>
    <w:rsid w:val="004869C0"/>
    <w:rsid w:val="00487057"/>
    <w:rsid w:val="0048774F"/>
    <w:rsid w:val="004900F8"/>
    <w:rsid w:val="004905E7"/>
    <w:rsid w:val="00492A0B"/>
    <w:rsid w:val="00493295"/>
    <w:rsid w:val="00494383"/>
    <w:rsid w:val="00494C71"/>
    <w:rsid w:val="004967A8"/>
    <w:rsid w:val="004973D7"/>
    <w:rsid w:val="004A0FE2"/>
    <w:rsid w:val="004A21F8"/>
    <w:rsid w:val="004A4011"/>
    <w:rsid w:val="004A4176"/>
    <w:rsid w:val="004A4D5E"/>
    <w:rsid w:val="004B08E2"/>
    <w:rsid w:val="004B08EF"/>
    <w:rsid w:val="004B1C08"/>
    <w:rsid w:val="004B2542"/>
    <w:rsid w:val="004B277F"/>
    <w:rsid w:val="004B2BBD"/>
    <w:rsid w:val="004B42AC"/>
    <w:rsid w:val="004B4957"/>
    <w:rsid w:val="004B4DED"/>
    <w:rsid w:val="004B6ED9"/>
    <w:rsid w:val="004B7462"/>
    <w:rsid w:val="004C0973"/>
    <w:rsid w:val="004C236E"/>
    <w:rsid w:val="004D0B0F"/>
    <w:rsid w:val="004D19D2"/>
    <w:rsid w:val="004D21C9"/>
    <w:rsid w:val="004D42C6"/>
    <w:rsid w:val="004D6B91"/>
    <w:rsid w:val="004D777C"/>
    <w:rsid w:val="004E28D0"/>
    <w:rsid w:val="004E2BFE"/>
    <w:rsid w:val="004E6C77"/>
    <w:rsid w:val="004E76FE"/>
    <w:rsid w:val="004F356E"/>
    <w:rsid w:val="004F3BB2"/>
    <w:rsid w:val="004F4C43"/>
    <w:rsid w:val="004F4F31"/>
    <w:rsid w:val="004F5031"/>
    <w:rsid w:val="004F5D70"/>
    <w:rsid w:val="004F6946"/>
    <w:rsid w:val="00500C94"/>
    <w:rsid w:val="0050116F"/>
    <w:rsid w:val="0050235D"/>
    <w:rsid w:val="00504A02"/>
    <w:rsid w:val="0050503C"/>
    <w:rsid w:val="00505DA3"/>
    <w:rsid w:val="00505DA5"/>
    <w:rsid w:val="0050729A"/>
    <w:rsid w:val="00511635"/>
    <w:rsid w:val="0051170A"/>
    <w:rsid w:val="005118FA"/>
    <w:rsid w:val="00512DEE"/>
    <w:rsid w:val="005137CF"/>
    <w:rsid w:val="00514743"/>
    <w:rsid w:val="00516D7E"/>
    <w:rsid w:val="00520E72"/>
    <w:rsid w:val="0052137D"/>
    <w:rsid w:val="00521D6A"/>
    <w:rsid w:val="00521DAA"/>
    <w:rsid w:val="0052364D"/>
    <w:rsid w:val="005251A2"/>
    <w:rsid w:val="0052555D"/>
    <w:rsid w:val="00525B9D"/>
    <w:rsid w:val="0052666D"/>
    <w:rsid w:val="00527C74"/>
    <w:rsid w:val="00531CE9"/>
    <w:rsid w:val="00531F5A"/>
    <w:rsid w:val="005323E8"/>
    <w:rsid w:val="00536330"/>
    <w:rsid w:val="00537B23"/>
    <w:rsid w:val="00540DFC"/>
    <w:rsid w:val="00540EFC"/>
    <w:rsid w:val="00545B5F"/>
    <w:rsid w:val="00547174"/>
    <w:rsid w:val="00550D43"/>
    <w:rsid w:val="00550F8C"/>
    <w:rsid w:val="00551233"/>
    <w:rsid w:val="00551564"/>
    <w:rsid w:val="005556BB"/>
    <w:rsid w:val="0055674D"/>
    <w:rsid w:val="005576B1"/>
    <w:rsid w:val="00561B78"/>
    <w:rsid w:val="0056203C"/>
    <w:rsid w:val="00563C02"/>
    <w:rsid w:val="00563F02"/>
    <w:rsid w:val="005658DC"/>
    <w:rsid w:val="005660FD"/>
    <w:rsid w:val="0057382E"/>
    <w:rsid w:val="0057467C"/>
    <w:rsid w:val="00576CE6"/>
    <w:rsid w:val="00577335"/>
    <w:rsid w:val="0057750D"/>
    <w:rsid w:val="005810DA"/>
    <w:rsid w:val="00583303"/>
    <w:rsid w:val="00583B44"/>
    <w:rsid w:val="00585AD4"/>
    <w:rsid w:val="005876B0"/>
    <w:rsid w:val="00590C34"/>
    <w:rsid w:val="00590DCB"/>
    <w:rsid w:val="00592846"/>
    <w:rsid w:val="00592D85"/>
    <w:rsid w:val="00592ED4"/>
    <w:rsid w:val="005942FB"/>
    <w:rsid w:val="00594A29"/>
    <w:rsid w:val="00594D97"/>
    <w:rsid w:val="00595468"/>
    <w:rsid w:val="005A228C"/>
    <w:rsid w:val="005A2738"/>
    <w:rsid w:val="005A276F"/>
    <w:rsid w:val="005A3740"/>
    <w:rsid w:val="005A4D7C"/>
    <w:rsid w:val="005A56E5"/>
    <w:rsid w:val="005A5F8E"/>
    <w:rsid w:val="005A6659"/>
    <w:rsid w:val="005A6DDB"/>
    <w:rsid w:val="005B100D"/>
    <w:rsid w:val="005B1014"/>
    <w:rsid w:val="005B21E6"/>
    <w:rsid w:val="005B2329"/>
    <w:rsid w:val="005B3F1E"/>
    <w:rsid w:val="005B6C3E"/>
    <w:rsid w:val="005B6E24"/>
    <w:rsid w:val="005B6FC7"/>
    <w:rsid w:val="005B7E61"/>
    <w:rsid w:val="005C0413"/>
    <w:rsid w:val="005C0FC9"/>
    <w:rsid w:val="005C1ACE"/>
    <w:rsid w:val="005C2EBD"/>
    <w:rsid w:val="005C37A2"/>
    <w:rsid w:val="005C37C4"/>
    <w:rsid w:val="005C37D1"/>
    <w:rsid w:val="005C4257"/>
    <w:rsid w:val="005C456E"/>
    <w:rsid w:val="005C48D6"/>
    <w:rsid w:val="005C4F0F"/>
    <w:rsid w:val="005D1DAE"/>
    <w:rsid w:val="005D2165"/>
    <w:rsid w:val="005D2B26"/>
    <w:rsid w:val="005D3972"/>
    <w:rsid w:val="005D399F"/>
    <w:rsid w:val="005D402F"/>
    <w:rsid w:val="005D49FF"/>
    <w:rsid w:val="005D77B7"/>
    <w:rsid w:val="005E0E3D"/>
    <w:rsid w:val="005E1190"/>
    <w:rsid w:val="005E2F28"/>
    <w:rsid w:val="005E3348"/>
    <w:rsid w:val="005E3CFC"/>
    <w:rsid w:val="005E522E"/>
    <w:rsid w:val="005E7DE7"/>
    <w:rsid w:val="005F7435"/>
    <w:rsid w:val="005F7805"/>
    <w:rsid w:val="00602485"/>
    <w:rsid w:val="00602F95"/>
    <w:rsid w:val="00603129"/>
    <w:rsid w:val="0060722E"/>
    <w:rsid w:val="0061110C"/>
    <w:rsid w:val="0061338A"/>
    <w:rsid w:val="0061352B"/>
    <w:rsid w:val="00614DE3"/>
    <w:rsid w:val="0061570A"/>
    <w:rsid w:val="00616666"/>
    <w:rsid w:val="00616DDE"/>
    <w:rsid w:val="00616F51"/>
    <w:rsid w:val="006172CE"/>
    <w:rsid w:val="00617C30"/>
    <w:rsid w:val="00620317"/>
    <w:rsid w:val="00620939"/>
    <w:rsid w:val="00620D34"/>
    <w:rsid w:val="00621F30"/>
    <w:rsid w:val="006237BF"/>
    <w:rsid w:val="00627046"/>
    <w:rsid w:val="00630794"/>
    <w:rsid w:val="00630C73"/>
    <w:rsid w:val="006312D3"/>
    <w:rsid w:val="00633A88"/>
    <w:rsid w:val="00633E54"/>
    <w:rsid w:val="006343A0"/>
    <w:rsid w:val="00634E83"/>
    <w:rsid w:val="006356F8"/>
    <w:rsid w:val="006422DD"/>
    <w:rsid w:val="00642B1C"/>
    <w:rsid w:val="00643C60"/>
    <w:rsid w:val="006441E9"/>
    <w:rsid w:val="0064487E"/>
    <w:rsid w:val="00644983"/>
    <w:rsid w:val="00645F9E"/>
    <w:rsid w:val="0065018E"/>
    <w:rsid w:val="006511FA"/>
    <w:rsid w:val="0065385B"/>
    <w:rsid w:val="00653EBE"/>
    <w:rsid w:val="00653F41"/>
    <w:rsid w:val="00655D9A"/>
    <w:rsid w:val="00656792"/>
    <w:rsid w:val="00660508"/>
    <w:rsid w:val="00661849"/>
    <w:rsid w:val="00663717"/>
    <w:rsid w:val="00665F8A"/>
    <w:rsid w:val="0066702A"/>
    <w:rsid w:val="00670418"/>
    <w:rsid w:val="00671A9D"/>
    <w:rsid w:val="00672184"/>
    <w:rsid w:val="00673DC0"/>
    <w:rsid w:val="0067405C"/>
    <w:rsid w:val="006753E7"/>
    <w:rsid w:val="006754F6"/>
    <w:rsid w:val="0067645A"/>
    <w:rsid w:val="00676571"/>
    <w:rsid w:val="00681642"/>
    <w:rsid w:val="0068462E"/>
    <w:rsid w:val="006848C2"/>
    <w:rsid w:val="00687E95"/>
    <w:rsid w:val="0069233E"/>
    <w:rsid w:val="006925C1"/>
    <w:rsid w:val="006928BD"/>
    <w:rsid w:val="00694908"/>
    <w:rsid w:val="00695BA4"/>
    <w:rsid w:val="006962C4"/>
    <w:rsid w:val="00697000"/>
    <w:rsid w:val="00697127"/>
    <w:rsid w:val="006978F6"/>
    <w:rsid w:val="006A0207"/>
    <w:rsid w:val="006A0896"/>
    <w:rsid w:val="006A51E2"/>
    <w:rsid w:val="006B0B21"/>
    <w:rsid w:val="006B14E6"/>
    <w:rsid w:val="006B1CCA"/>
    <w:rsid w:val="006B47DE"/>
    <w:rsid w:val="006B5BD1"/>
    <w:rsid w:val="006B6659"/>
    <w:rsid w:val="006B66CA"/>
    <w:rsid w:val="006B76B7"/>
    <w:rsid w:val="006B7924"/>
    <w:rsid w:val="006C26DC"/>
    <w:rsid w:val="006C332A"/>
    <w:rsid w:val="006C36A7"/>
    <w:rsid w:val="006C40ED"/>
    <w:rsid w:val="006C660C"/>
    <w:rsid w:val="006C6619"/>
    <w:rsid w:val="006C674D"/>
    <w:rsid w:val="006C6D12"/>
    <w:rsid w:val="006C705E"/>
    <w:rsid w:val="006D06A5"/>
    <w:rsid w:val="006D08B9"/>
    <w:rsid w:val="006D11C2"/>
    <w:rsid w:val="006D19EB"/>
    <w:rsid w:val="006D3951"/>
    <w:rsid w:val="006D5827"/>
    <w:rsid w:val="006D6C9F"/>
    <w:rsid w:val="006D7BB3"/>
    <w:rsid w:val="006E36A1"/>
    <w:rsid w:val="006E505E"/>
    <w:rsid w:val="006E58A2"/>
    <w:rsid w:val="006E5DEB"/>
    <w:rsid w:val="006E60FE"/>
    <w:rsid w:val="006E69B8"/>
    <w:rsid w:val="006E7BCA"/>
    <w:rsid w:val="006F04B2"/>
    <w:rsid w:val="006F10CA"/>
    <w:rsid w:val="006F1C08"/>
    <w:rsid w:val="006F27CA"/>
    <w:rsid w:val="006F417B"/>
    <w:rsid w:val="006F4F47"/>
    <w:rsid w:val="006F5610"/>
    <w:rsid w:val="006F6101"/>
    <w:rsid w:val="006F7A19"/>
    <w:rsid w:val="00701342"/>
    <w:rsid w:val="007035D8"/>
    <w:rsid w:val="007036D0"/>
    <w:rsid w:val="00710679"/>
    <w:rsid w:val="007114F0"/>
    <w:rsid w:val="00712B40"/>
    <w:rsid w:val="00713123"/>
    <w:rsid w:val="00713517"/>
    <w:rsid w:val="00714115"/>
    <w:rsid w:val="00714C31"/>
    <w:rsid w:val="00715917"/>
    <w:rsid w:val="007170AC"/>
    <w:rsid w:val="00717EE5"/>
    <w:rsid w:val="00720022"/>
    <w:rsid w:val="00720848"/>
    <w:rsid w:val="00720AE5"/>
    <w:rsid w:val="007213BD"/>
    <w:rsid w:val="00722816"/>
    <w:rsid w:val="00722842"/>
    <w:rsid w:val="00723F14"/>
    <w:rsid w:val="0072474B"/>
    <w:rsid w:val="007272BE"/>
    <w:rsid w:val="00727380"/>
    <w:rsid w:val="00730F2A"/>
    <w:rsid w:val="00731ABE"/>
    <w:rsid w:val="00732BA3"/>
    <w:rsid w:val="0073546E"/>
    <w:rsid w:val="007358E8"/>
    <w:rsid w:val="0073677F"/>
    <w:rsid w:val="00740BBA"/>
    <w:rsid w:val="007420CD"/>
    <w:rsid w:val="0074354E"/>
    <w:rsid w:val="00743D83"/>
    <w:rsid w:val="00747763"/>
    <w:rsid w:val="00750E32"/>
    <w:rsid w:val="007516D8"/>
    <w:rsid w:val="0075219E"/>
    <w:rsid w:val="00753F1C"/>
    <w:rsid w:val="00754934"/>
    <w:rsid w:val="00756E79"/>
    <w:rsid w:val="00761C8D"/>
    <w:rsid w:val="00762AF3"/>
    <w:rsid w:val="00762CC4"/>
    <w:rsid w:val="0076309E"/>
    <w:rsid w:val="00763148"/>
    <w:rsid w:val="00763E2D"/>
    <w:rsid w:val="00765B76"/>
    <w:rsid w:val="007676D0"/>
    <w:rsid w:val="0077095D"/>
    <w:rsid w:val="007716AE"/>
    <w:rsid w:val="00771BC4"/>
    <w:rsid w:val="00771BD5"/>
    <w:rsid w:val="0077271A"/>
    <w:rsid w:val="00773F06"/>
    <w:rsid w:val="0077419A"/>
    <w:rsid w:val="00775F9C"/>
    <w:rsid w:val="00776EA2"/>
    <w:rsid w:val="007818FC"/>
    <w:rsid w:val="00785726"/>
    <w:rsid w:val="00785CDB"/>
    <w:rsid w:val="00786383"/>
    <w:rsid w:val="00790BE9"/>
    <w:rsid w:val="007923E3"/>
    <w:rsid w:val="00792736"/>
    <w:rsid w:val="007928A6"/>
    <w:rsid w:val="00794D20"/>
    <w:rsid w:val="00794DFA"/>
    <w:rsid w:val="0079514A"/>
    <w:rsid w:val="007951E7"/>
    <w:rsid w:val="00796A2B"/>
    <w:rsid w:val="007A06FE"/>
    <w:rsid w:val="007A6ED0"/>
    <w:rsid w:val="007A71EC"/>
    <w:rsid w:val="007A75CC"/>
    <w:rsid w:val="007A7906"/>
    <w:rsid w:val="007B0F72"/>
    <w:rsid w:val="007B2DA7"/>
    <w:rsid w:val="007B42A7"/>
    <w:rsid w:val="007B476F"/>
    <w:rsid w:val="007B71DB"/>
    <w:rsid w:val="007C1491"/>
    <w:rsid w:val="007C34FC"/>
    <w:rsid w:val="007C44BD"/>
    <w:rsid w:val="007C48AB"/>
    <w:rsid w:val="007C60EA"/>
    <w:rsid w:val="007C69B5"/>
    <w:rsid w:val="007C7153"/>
    <w:rsid w:val="007D056F"/>
    <w:rsid w:val="007D1453"/>
    <w:rsid w:val="007D1E6D"/>
    <w:rsid w:val="007D1E92"/>
    <w:rsid w:val="007D39BA"/>
    <w:rsid w:val="007D3EFD"/>
    <w:rsid w:val="007D5067"/>
    <w:rsid w:val="007D5F58"/>
    <w:rsid w:val="007D6B43"/>
    <w:rsid w:val="007D77A0"/>
    <w:rsid w:val="007E05AB"/>
    <w:rsid w:val="007E0865"/>
    <w:rsid w:val="007E152B"/>
    <w:rsid w:val="007E1CF3"/>
    <w:rsid w:val="007E2EAD"/>
    <w:rsid w:val="007E3EE7"/>
    <w:rsid w:val="007E4060"/>
    <w:rsid w:val="007E4BE1"/>
    <w:rsid w:val="007E50D6"/>
    <w:rsid w:val="007E5D14"/>
    <w:rsid w:val="007E6538"/>
    <w:rsid w:val="007E7608"/>
    <w:rsid w:val="007F0812"/>
    <w:rsid w:val="007F0D85"/>
    <w:rsid w:val="007F1BA8"/>
    <w:rsid w:val="007F2A6D"/>
    <w:rsid w:val="007F2E8E"/>
    <w:rsid w:val="007F4B58"/>
    <w:rsid w:val="007F73B6"/>
    <w:rsid w:val="00801ECF"/>
    <w:rsid w:val="00802B6F"/>
    <w:rsid w:val="0080328C"/>
    <w:rsid w:val="00803317"/>
    <w:rsid w:val="008037A6"/>
    <w:rsid w:val="0080588A"/>
    <w:rsid w:val="00805BAE"/>
    <w:rsid w:val="0080784B"/>
    <w:rsid w:val="00810FB6"/>
    <w:rsid w:val="008122AC"/>
    <w:rsid w:val="00812ECF"/>
    <w:rsid w:val="0081483E"/>
    <w:rsid w:val="008150FD"/>
    <w:rsid w:val="0081624D"/>
    <w:rsid w:val="00820C5A"/>
    <w:rsid w:val="008244F8"/>
    <w:rsid w:val="0082565F"/>
    <w:rsid w:val="00825907"/>
    <w:rsid w:val="0082638A"/>
    <w:rsid w:val="00827C05"/>
    <w:rsid w:val="008311B4"/>
    <w:rsid w:val="008321A9"/>
    <w:rsid w:val="00832815"/>
    <w:rsid w:val="00832BDC"/>
    <w:rsid w:val="00832C37"/>
    <w:rsid w:val="00833C2C"/>
    <w:rsid w:val="0083419B"/>
    <w:rsid w:val="00837BC7"/>
    <w:rsid w:val="00840A07"/>
    <w:rsid w:val="00843FEF"/>
    <w:rsid w:val="008443BC"/>
    <w:rsid w:val="00844517"/>
    <w:rsid w:val="00847D8E"/>
    <w:rsid w:val="008525C2"/>
    <w:rsid w:val="00857336"/>
    <w:rsid w:val="0086105F"/>
    <w:rsid w:val="008654B7"/>
    <w:rsid w:val="008658CD"/>
    <w:rsid w:val="00866832"/>
    <w:rsid w:val="00871A5D"/>
    <w:rsid w:val="0087202A"/>
    <w:rsid w:val="00872762"/>
    <w:rsid w:val="008738B6"/>
    <w:rsid w:val="0087442E"/>
    <w:rsid w:val="00875FC6"/>
    <w:rsid w:val="008766A8"/>
    <w:rsid w:val="00881F3E"/>
    <w:rsid w:val="008857D2"/>
    <w:rsid w:val="008867F5"/>
    <w:rsid w:val="00886D66"/>
    <w:rsid w:val="00886F30"/>
    <w:rsid w:val="00893F00"/>
    <w:rsid w:val="008942FF"/>
    <w:rsid w:val="00895831"/>
    <w:rsid w:val="0089622F"/>
    <w:rsid w:val="008A0025"/>
    <w:rsid w:val="008A0F27"/>
    <w:rsid w:val="008A0FB5"/>
    <w:rsid w:val="008A14FA"/>
    <w:rsid w:val="008A1E7A"/>
    <w:rsid w:val="008A3561"/>
    <w:rsid w:val="008A6791"/>
    <w:rsid w:val="008A6AD6"/>
    <w:rsid w:val="008A74C4"/>
    <w:rsid w:val="008A7B13"/>
    <w:rsid w:val="008B0063"/>
    <w:rsid w:val="008B0BCF"/>
    <w:rsid w:val="008B0C28"/>
    <w:rsid w:val="008B3006"/>
    <w:rsid w:val="008B323D"/>
    <w:rsid w:val="008B35F4"/>
    <w:rsid w:val="008B640B"/>
    <w:rsid w:val="008B7804"/>
    <w:rsid w:val="008C106A"/>
    <w:rsid w:val="008C1429"/>
    <w:rsid w:val="008C18FB"/>
    <w:rsid w:val="008C1BDD"/>
    <w:rsid w:val="008C21DE"/>
    <w:rsid w:val="008C2C9F"/>
    <w:rsid w:val="008C2DC7"/>
    <w:rsid w:val="008C4112"/>
    <w:rsid w:val="008C435D"/>
    <w:rsid w:val="008C6B84"/>
    <w:rsid w:val="008D0122"/>
    <w:rsid w:val="008D088B"/>
    <w:rsid w:val="008D3F41"/>
    <w:rsid w:val="008D408E"/>
    <w:rsid w:val="008D6833"/>
    <w:rsid w:val="008E179B"/>
    <w:rsid w:val="008E204C"/>
    <w:rsid w:val="008E4198"/>
    <w:rsid w:val="008E625C"/>
    <w:rsid w:val="008F2548"/>
    <w:rsid w:val="008F2D59"/>
    <w:rsid w:val="008F2E7E"/>
    <w:rsid w:val="008F4DBC"/>
    <w:rsid w:val="008F7FE6"/>
    <w:rsid w:val="0090591E"/>
    <w:rsid w:val="00906AD1"/>
    <w:rsid w:val="009070B9"/>
    <w:rsid w:val="009119CC"/>
    <w:rsid w:val="00913279"/>
    <w:rsid w:val="009140A7"/>
    <w:rsid w:val="00914B9F"/>
    <w:rsid w:val="00914FDE"/>
    <w:rsid w:val="00915917"/>
    <w:rsid w:val="00915D5F"/>
    <w:rsid w:val="009168F9"/>
    <w:rsid w:val="009169C2"/>
    <w:rsid w:val="009176FF"/>
    <w:rsid w:val="0092011D"/>
    <w:rsid w:val="00921F41"/>
    <w:rsid w:val="00924FE3"/>
    <w:rsid w:val="00925234"/>
    <w:rsid w:val="009257A2"/>
    <w:rsid w:val="00926ACB"/>
    <w:rsid w:val="00927C05"/>
    <w:rsid w:val="0093029A"/>
    <w:rsid w:val="009302E1"/>
    <w:rsid w:val="009310A9"/>
    <w:rsid w:val="00931717"/>
    <w:rsid w:val="00934615"/>
    <w:rsid w:val="009347C9"/>
    <w:rsid w:val="009367C8"/>
    <w:rsid w:val="00942E45"/>
    <w:rsid w:val="009458D0"/>
    <w:rsid w:val="009468D4"/>
    <w:rsid w:val="00946C3C"/>
    <w:rsid w:val="00946CCB"/>
    <w:rsid w:val="00947CC7"/>
    <w:rsid w:val="009502EB"/>
    <w:rsid w:val="00953B17"/>
    <w:rsid w:val="00954ADF"/>
    <w:rsid w:val="009554C7"/>
    <w:rsid w:val="009567D3"/>
    <w:rsid w:val="00957540"/>
    <w:rsid w:val="009578B9"/>
    <w:rsid w:val="00957FA2"/>
    <w:rsid w:val="00960AB5"/>
    <w:rsid w:val="00960C25"/>
    <w:rsid w:val="00961462"/>
    <w:rsid w:val="009614A1"/>
    <w:rsid w:val="00961A8B"/>
    <w:rsid w:val="00962F70"/>
    <w:rsid w:val="009649A5"/>
    <w:rsid w:val="00964D58"/>
    <w:rsid w:val="009659DF"/>
    <w:rsid w:val="0097043E"/>
    <w:rsid w:val="009712C7"/>
    <w:rsid w:val="00972153"/>
    <w:rsid w:val="009751DA"/>
    <w:rsid w:val="00975381"/>
    <w:rsid w:val="00975D52"/>
    <w:rsid w:val="00977057"/>
    <w:rsid w:val="009772CB"/>
    <w:rsid w:val="00981998"/>
    <w:rsid w:val="009825D0"/>
    <w:rsid w:val="00983B2A"/>
    <w:rsid w:val="009840A5"/>
    <w:rsid w:val="00986654"/>
    <w:rsid w:val="00986BD7"/>
    <w:rsid w:val="00987E01"/>
    <w:rsid w:val="009905F8"/>
    <w:rsid w:val="00992AE0"/>
    <w:rsid w:val="00994CFA"/>
    <w:rsid w:val="0099630C"/>
    <w:rsid w:val="0099688D"/>
    <w:rsid w:val="00997279"/>
    <w:rsid w:val="009A0020"/>
    <w:rsid w:val="009A08BF"/>
    <w:rsid w:val="009A1D60"/>
    <w:rsid w:val="009A576A"/>
    <w:rsid w:val="009B1696"/>
    <w:rsid w:val="009B304E"/>
    <w:rsid w:val="009B64EF"/>
    <w:rsid w:val="009B6A86"/>
    <w:rsid w:val="009C1ECF"/>
    <w:rsid w:val="009C30D9"/>
    <w:rsid w:val="009C457D"/>
    <w:rsid w:val="009C475F"/>
    <w:rsid w:val="009C5A1A"/>
    <w:rsid w:val="009C6E7F"/>
    <w:rsid w:val="009D0787"/>
    <w:rsid w:val="009D0DE9"/>
    <w:rsid w:val="009D46DC"/>
    <w:rsid w:val="009D5804"/>
    <w:rsid w:val="009D7264"/>
    <w:rsid w:val="009E0039"/>
    <w:rsid w:val="009E184E"/>
    <w:rsid w:val="009E2245"/>
    <w:rsid w:val="009E22EB"/>
    <w:rsid w:val="009E236B"/>
    <w:rsid w:val="009E370A"/>
    <w:rsid w:val="009E3EF5"/>
    <w:rsid w:val="009E404A"/>
    <w:rsid w:val="009E6DB5"/>
    <w:rsid w:val="009E7792"/>
    <w:rsid w:val="009F0FAC"/>
    <w:rsid w:val="009F106D"/>
    <w:rsid w:val="009F1072"/>
    <w:rsid w:val="009F2AB0"/>
    <w:rsid w:val="009F5091"/>
    <w:rsid w:val="009F5155"/>
    <w:rsid w:val="00A00A5D"/>
    <w:rsid w:val="00A01EFD"/>
    <w:rsid w:val="00A02BA0"/>
    <w:rsid w:val="00A034E5"/>
    <w:rsid w:val="00A0639D"/>
    <w:rsid w:val="00A1001D"/>
    <w:rsid w:val="00A1028C"/>
    <w:rsid w:val="00A1133F"/>
    <w:rsid w:val="00A11E38"/>
    <w:rsid w:val="00A12BD0"/>
    <w:rsid w:val="00A13497"/>
    <w:rsid w:val="00A13A0F"/>
    <w:rsid w:val="00A13AC6"/>
    <w:rsid w:val="00A173D4"/>
    <w:rsid w:val="00A200DF"/>
    <w:rsid w:val="00A20A73"/>
    <w:rsid w:val="00A25258"/>
    <w:rsid w:val="00A26A78"/>
    <w:rsid w:val="00A310B3"/>
    <w:rsid w:val="00A3118B"/>
    <w:rsid w:val="00A32B84"/>
    <w:rsid w:val="00A34ABE"/>
    <w:rsid w:val="00A35224"/>
    <w:rsid w:val="00A35C89"/>
    <w:rsid w:val="00A37378"/>
    <w:rsid w:val="00A422A4"/>
    <w:rsid w:val="00A44F77"/>
    <w:rsid w:val="00A46272"/>
    <w:rsid w:val="00A46673"/>
    <w:rsid w:val="00A4675E"/>
    <w:rsid w:val="00A47CBE"/>
    <w:rsid w:val="00A51995"/>
    <w:rsid w:val="00A52C58"/>
    <w:rsid w:val="00A531A5"/>
    <w:rsid w:val="00A54F20"/>
    <w:rsid w:val="00A56ADB"/>
    <w:rsid w:val="00A57B66"/>
    <w:rsid w:val="00A57DA9"/>
    <w:rsid w:val="00A61175"/>
    <w:rsid w:val="00A61659"/>
    <w:rsid w:val="00A618D0"/>
    <w:rsid w:val="00A62671"/>
    <w:rsid w:val="00A63672"/>
    <w:rsid w:val="00A64243"/>
    <w:rsid w:val="00A651C5"/>
    <w:rsid w:val="00A66B8C"/>
    <w:rsid w:val="00A676DB"/>
    <w:rsid w:val="00A70BDC"/>
    <w:rsid w:val="00A72944"/>
    <w:rsid w:val="00A72949"/>
    <w:rsid w:val="00A73707"/>
    <w:rsid w:val="00A7528C"/>
    <w:rsid w:val="00A7583A"/>
    <w:rsid w:val="00A812DF"/>
    <w:rsid w:val="00A82505"/>
    <w:rsid w:val="00A85CDD"/>
    <w:rsid w:val="00A867A6"/>
    <w:rsid w:val="00A86C46"/>
    <w:rsid w:val="00A87AA4"/>
    <w:rsid w:val="00A901B4"/>
    <w:rsid w:val="00A916D5"/>
    <w:rsid w:val="00A92A28"/>
    <w:rsid w:val="00A92DE8"/>
    <w:rsid w:val="00A931E8"/>
    <w:rsid w:val="00A9392E"/>
    <w:rsid w:val="00A93C3E"/>
    <w:rsid w:val="00A9431D"/>
    <w:rsid w:val="00A94DF2"/>
    <w:rsid w:val="00A951FD"/>
    <w:rsid w:val="00A9590A"/>
    <w:rsid w:val="00A978F0"/>
    <w:rsid w:val="00A97A37"/>
    <w:rsid w:val="00A97E16"/>
    <w:rsid w:val="00AA0971"/>
    <w:rsid w:val="00AA213C"/>
    <w:rsid w:val="00AA7BC1"/>
    <w:rsid w:val="00AA7C4D"/>
    <w:rsid w:val="00AB398D"/>
    <w:rsid w:val="00AB3A86"/>
    <w:rsid w:val="00AB477B"/>
    <w:rsid w:val="00AB6629"/>
    <w:rsid w:val="00AB69FB"/>
    <w:rsid w:val="00AB6C9D"/>
    <w:rsid w:val="00AB6CDA"/>
    <w:rsid w:val="00AB70D5"/>
    <w:rsid w:val="00AB78FC"/>
    <w:rsid w:val="00AC1B26"/>
    <w:rsid w:val="00AC44DD"/>
    <w:rsid w:val="00AC5FEA"/>
    <w:rsid w:val="00AD14B4"/>
    <w:rsid w:val="00AD69D5"/>
    <w:rsid w:val="00AE0D1A"/>
    <w:rsid w:val="00AE2E0D"/>
    <w:rsid w:val="00AE33EA"/>
    <w:rsid w:val="00AE57ED"/>
    <w:rsid w:val="00AF338C"/>
    <w:rsid w:val="00AF34E2"/>
    <w:rsid w:val="00AF3832"/>
    <w:rsid w:val="00AF6487"/>
    <w:rsid w:val="00AF6928"/>
    <w:rsid w:val="00AF6E90"/>
    <w:rsid w:val="00AF7CCC"/>
    <w:rsid w:val="00B01295"/>
    <w:rsid w:val="00B01904"/>
    <w:rsid w:val="00B02405"/>
    <w:rsid w:val="00B04CDA"/>
    <w:rsid w:val="00B04D41"/>
    <w:rsid w:val="00B07065"/>
    <w:rsid w:val="00B07132"/>
    <w:rsid w:val="00B077CD"/>
    <w:rsid w:val="00B0791F"/>
    <w:rsid w:val="00B10CE4"/>
    <w:rsid w:val="00B10F87"/>
    <w:rsid w:val="00B1292C"/>
    <w:rsid w:val="00B12999"/>
    <w:rsid w:val="00B152A4"/>
    <w:rsid w:val="00B16C82"/>
    <w:rsid w:val="00B17132"/>
    <w:rsid w:val="00B20A76"/>
    <w:rsid w:val="00B21EB7"/>
    <w:rsid w:val="00B23036"/>
    <w:rsid w:val="00B258B2"/>
    <w:rsid w:val="00B2653F"/>
    <w:rsid w:val="00B26DBD"/>
    <w:rsid w:val="00B32223"/>
    <w:rsid w:val="00B35F6E"/>
    <w:rsid w:val="00B361D3"/>
    <w:rsid w:val="00B36BCE"/>
    <w:rsid w:val="00B40B0A"/>
    <w:rsid w:val="00B42135"/>
    <w:rsid w:val="00B42328"/>
    <w:rsid w:val="00B42444"/>
    <w:rsid w:val="00B442E8"/>
    <w:rsid w:val="00B44CA2"/>
    <w:rsid w:val="00B44CEB"/>
    <w:rsid w:val="00B463CE"/>
    <w:rsid w:val="00B47666"/>
    <w:rsid w:val="00B47771"/>
    <w:rsid w:val="00B50254"/>
    <w:rsid w:val="00B512EC"/>
    <w:rsid w:val="00B5184F"/>
    <w:rsid w:val="00B52982"/>
    <w:rsid w:val="00B52D72"/>
    <w:rsid w:val="00B53534"/>
    <w:rsid w:val="00B53BF7"/>
    <w:rsid w:val="00B56576"/>
    <w:rsid w:val="00B6013E"/>
    <w:rsid w:val="00B611CE"/>
    <w:rsid w:val="00B61D8F"/>
    <w:rsid w:val="00B622E8"/>
    <w:rsid w:val="00B63247"/>
    <w:rsid w:val="00B64335"/>
    <w:rsid w:val="00B64851"/>
    <w:rsid w:val="00B65998"/>
    <w:rsid w:val="00B66559"/>
    <w:rsid w:val="00B71C59"/>
    <w:rsid w:val="00B747D8"/>
    <w:rsid w:val="00B7716B"/>
    <w:rsid w:val="00B80552"/>
    <w:rsid w:val="00B80756"/>
    <w:rsid w:val="00B80965"/>
    <w:rsid w:val="00B81FCB"/>
    <w:rsid w:val="00B82D62"/>
    <w:rsid w:val="00B84842"/>
    <w:rsid w:val="00B84C6C"/>
    <w:rsid w:val="00B85CEE"/>
    <w:rsid w:val="00B85F93"/>
    <w:rsid w:val="00B86D59"/>
    <w:rsid w:val="00B91095"/>
    <w:rsid w:val="00B91F1F"/>
    <w:rsid w:val="00B921DB"/>
    <w:rsid w:val="00B946A3"/>
    <w:rsid w:val="00B957D2"/>
    <w:rsid w:val="00BA20C0"/>
    <w:rsid w:val="00BA293E"/>
    <w:rsid w:val="00BA2D77"/>
    <w:rsid w:val="00BA34C4"/>
    <w:rsid w:val="00BA3524"/>
    <w:rsid w:val="00BA4388"/>
    <w:rsid w:val="00BA442E"/>
    <w:rsid w:val="00BA5BF7"/>
    <w:rsid w:val="00BA5DAB"/>
    <w:rsid w:val="00BB05FE"/>
    <w:rsid w:val="00BB1F20"/>
    <w:rsid w:val="00BB2AF9"/>
    <w:rsid w:val="00BB4EE7"/>
    <w:rsid w:val="00BC0F8E"/>
    <w:rsid w:val="00BC1421"/>
    <w:rsid w:val="00BC1DAD"/>
    <w:rsid w:val="00BC284D"/>
    <w:rsid w:val="00BC2E37"/>
    <w:rsid w:val="00BC412E"/>
    <w:rsid w:val="00BC4DC4"/>
    <w:rsid w:val="00BC5550"/>
    <w:rsid w:val="00BC5F81"/>
    <w:rsid w:val="00BC7F02"/>
    <w:rsid w:val="00BD1240"/>
    <w:rsid w:val="00BD2E30"/>
    <w:rsid w:val="00BD3D6F"/>
    <w:rsid w:val="00BD4B0A"/>
    <w:rsid w:val="00BD5521"/>
    <w:rsid w:val="00BD7030"/>
    <w:rsid w:val="00BD784E"/>
    <w:rsid w:val="00BE2124"/>
    <w:rsid w:val="00BE2143"/>
    <w:rsid w:val="00BE3B77"/>
    <w:rsid w:val="00BE4607"/>
    <w:rsid w:val="00BE4B60"/>
    <w:rsid w:val="00BE5360"/>
    <w:rsid w:val="00BE5655"/>
    <w:rsid w:val="00BE5C7A"/>
    <w:rsid w:val="00BE668D"/>
    <w:rsid w:val="00BE6731"/>
    <w:rsid w:val="00BE710E"/>
    <w:rsid w:val="00BF1013"/>
    <w:rsid w:val="00BF14D2"/>
    <w:rsid w:val="00BF17D5"/>
    <w:rsid w:val="00BF2480"/>
    <w:rsid w:val="00BF285B"/>
    <w:rsid w:val="00BF29F4"/>
    <w:rsid w:val="00BF3AD9"/>
    <w:rsid w:val="00BF5DDF"/>
    <w:rsid w:val="00BF68DB"/>
    <w:rsid w:val="00BF6C43"/>
    <w:rsid w:val="00BF6C8B"/>
    <w:rsid w:val="00BF6CCC"/>
    <w:rsid w:val="00BF7BB2"/>
    <w:rsid w:val="00C005A6"/>
    <w:rsid w:val="00C01A37"/>
    <w:rsid w:val="00C03587"/>
    <w:rsid w:val="00C05925"/>
    <w:rsid w:val="00C0592A"/>
    <w:rsid w:val="00C06566"/>
    <w:rsid w:val="00C10D5B"/>
    <w:rsid w:val="00C14892"/>
    <w:rsid w:val="00C14DC8"/>
    <w:rsid w:val="00C163C1"/>
    <w:rsid w:val="00C20037"/>
    <w:rsid w:val="00C20333"/>
    <w:rsid w:val="00C209D6"/>
    <w:rsid w:val="00C22827"/>
    <w:rsid w:val="00C236E2"/>
    <w:rsid w:val="00C23B2F"/>
    <w:rsid w:val="00C23D78"/>
    <w:rsid w:val="00C2498D"/>
    <w:rsid w:val="00C26ED7"/>
    <w:rsid w:val="00C303DF"/>
    <w:rsid w:val="00C3116B"/>
    <w:rsid w:val="00C31741"/>
    <w:rsid w:val="00C31F22"/>
    <w:rsid w:val="00C33854"/>
    <w:rsid w:val="00C37D2F"/>
    <w:rsid w:val="00C412F2"/>
    <w:rsid w:val="00C41779"/>
    <w:rsid w:val="00C4253A"/>
    <w:rsid w:val="00C42675"/>
    <w:rsid w:val="00C4268C"/>
    <w:rsid w:val="00C442D0"/>
    <w:rsid w:val="00C45615"/>
    <w:rsid w:val="00C46AF8"/>
    <w:rsid w:val="00C4719B"/>
    <w:rsid w:val="00C50433"/>
    <w:rsid w:val="00C51487"/>
    <w:rsid w:val="00C51CAA"/>
    <w:rsid w:val="00C52789"/>
    <w:rsid w:val="00C548DB"/>
    <w:rsid w:val="00C5581D"/>
    <w:rsid w:val="00C60327"/>
    <w:rsid w:val="00C6081C"/>
    <w:rsid w:val="00C614B3"/>
    <w:rsid w:val="00C630D2"/>
    <w:rsid w:val="00C63455"/>
    <w:rsid w:val="00C63A27"/>
    <w:rsid w:val="00C65336"/>
    <w:rsid w:val="00C6554B"/>
    <w:rsid w:val="00C670D4"/>
    <w:rsid w:val="00C6777D"/>
    <w:rsid w:val="00C70705"/>
    <w:rsid w:val="00C70BD5"/>
    <w:rsid w:val="00C736F7"/>
    <w:rsid w:val="00C76A06"/>
    <w:rsid w:val="00C77210"/>
    <w:rsid w:val="00C7762B"/>
    <w:rsid w:val="00C77A55"/>
    <w:rsid w:val="00C80279"/>
    <w:rsid w:val="00C81A25"/>
    <w:rsid w:val="00C82537"/>
    <w:rsid w:val="00C84B55"/>
    <w:rsid w:val="00C85170"/>
    <w:rsid w:val="00C86040"/>
    <w:rsid w:val="00C87BC8"/>
    <w:rsid w:val="00C9094B"/>
    <w:rsid w:val="00C93A37"/>
    <w:rsid w:val="00C95509"/>
    <w:rsid w:val="00C957B6"/>
    <w:rsid w:val="00C97312"/>
    <w:rsid w:val="00CA0096"/>
    <w:rsid w:val="00CA03A2"/>
    <w:rsid w:val="00CA03BE"/>
    <w:rsid w:val="00CA10BC"/>
    <w:rsid w:val="00CA17F2"/>
    <w:rsid w:val="00CA3127"/>
    <w:rsid w:val="00CA4C10"/>
    <w:rsid w:val="00CA52C7"/>
    <w:rsid w:val="00CA5797"/>
    <w:rsid w:val="00CA5D82"/>
    <w:rsid w:val="00CA796D"/>
    <w:rsid w:val="00CB2574"/>
    <w:rsid w:val="00CB2966"/>
    <w:rsid w:val="00CB3E1D"/>
    <w:rsid w:val="00CB4953"/>
    <w:rsid w:val="00CB4FC4"/>
    <w:rsid w:val="00CB7043"/>
    <w:rsid w:val="00CC08C7"/>
    <w:rsid w:val="00CC19CC"/>
    <w:rsid w:val="00CC29AC"/>
    <w:rsid w:val="00CC4CA3"/>
    <w:rsid w:val="00CC56EF"/>
    <w:rsid w:val="00CC6A67"/>
    <w:rsid w:val="00CC6CE2"/>
    <w:rsid w:val="00CC77D5"/>
    <w:rsid w:val="00CC78CF"/>
    <w:rsid w:val="00CD0D83"/>
    <w:rsid w:val="00CD0F1D"/>
    <w:rsid w:val="00CD1472"/>
    <w:rsid w:val="00CD1A42"/>
    <w:rsid w:val="00CD1ACF"/>
    <w:rsid w:val="00CD2B23"/>
    <w:rsid w:val="00CD3050"/>
    <w:rsid w:val="00CE12F5"/>
    <w:rsid w:val="00CE2B86"/>
    <w:rsid w:val="00CE335D"/>
    <w:rsid w:val="00CE3CBA"/>
    <w:rsid w:val="00CE4D9B"/>
    <w:rsid w:val="00CE4E0A"/>
    <w:rsid w:val="00CE535F"/>
    <w:rsid w:val="00CE7006"/>
    <w:rsid w:val="00CE7947"/>
    <w:rsid w:val="00CF0E3F"/>
    <w:rsid w:val="00CF59B8"/>
    <w:rsid w:val="00D004F2"/>
    <w:rsid w:val="00D01095"/>
    <w:rsid w:val="00D02E98"/>
    <w:rsid w:val="00D03256"/>
    <w:rsid w:val="00D03D02"/>
    <w:rsid w:val="00D03FB3"/>
    <w:rsid w:val="00D05335"/>
    <w:rsid w:val="00D0581E"/>
    <w:rsid w:val="00D0657B"/>
    <w:rsid w:val="00D07338"/>
    <w:rsid w:val="00D102F0"/>
    <w:rsid w:val="00D10E3F"/>
    <w:rsid w:val="00D12811"/>
    <w:rsid w:val="00D12DC0"/>
    <w:rsid w:val="00D15214"/>
    <w:rsid w:val="00D15721"/>
    <w:rsid w:val="00D158E2"/>
    <w:rsid w:val="00D229E5"/>
    <w:rsid w:val="00D22E50"/>
    <w:rsid w:val="00D24AF8"/>
    <w:rsid w:val="00D24E20"/>
    <w:rsid w:val="00D250F2"/>
    <w:rsid w:val="00D27A76"/>
    <w:rsid w:val="00D30365"/>
    <w:rsid w:val="00D3188B"/>
    <w:rsid w:val="00D323E2"/>
    <w:rsid w:val="00D32561"/>
    <w:rsid w:val="00D3329C"/>
    <w:rsid w:val="00D33E43"/>
    <w:rsid w:val="00D362A2"/>
    <w:rsid w:val="00D3721C"/>
    <w:rsid w:val="00D4046B"/>
    <w:rsid w:val="00D414C9"/>
    <w:rsid w:val="00D42932"/>
    <w:rsid w:val="00D43EC0"/>
    <w:rsid w:val="00D44CBA"/>
    <w:rsid w:val="00D453B3"/>
    <w:rsid w:val="00D460C7"/>
    <w:rsid w:val="00D46AF7"/>
    <w:rsid w:val="00D50515"/>
    <w:rsid w:val="00D50ED7"/>
    <w:rsid w:val="00D51633"/>
    <w:rsid w:val="00D53789"/>
    <w:rsid w:val="00D551E0"/>
    <w:rsid w:val="00D556D9"/>
    <w:rsid w:val="00D575BA"/>
    <w:rsid w:val="00D57CFB"/>
    <w:rsid w:val="00D60F2C"/>
    <w:rsid w:val="00D65A00"/>
    <w:rsid w:val="00D66020"/>
    <w:rsid w:val="00D66D13"/>
    <w:rsid w:val="00D66D2B"/>
    <w:rsid w:val="00D66D30"/>
    <w:rsid w:val="00D676E2"/>
    <w:rsid w:val="00D6775B"/>
    <w:rsid w:val="00D70730"/>
    <w:rsid w:val="00D70F1C"/>
    <w:rsid w:val="00D7440E"/>
    <w:rsid w:val="00D74565"/>
    <w:rsid w:val="00D752F2"/>
    <w:rsid w:val="00D7783F"/>
    <w:rsid w:val="00D8072D"/>
    <w:rsid w:val="00D81178"/>
    <w:rsid w:val="00D8146D"/>
    <w:rsid w:val="00D82975"/>
    <w:rsid w:val="00D82F04"/>
    <w:rsid w:val="00D836C4"/>
    <w:rsid w:val="00D83B8B"/>
    <w:rsid w:val="00D84E91"/>
    <w:rsid w:val="00D854AE"/>
    <w:rsid w:val="00D86C94"/>
    <w:rsid w:val="00D87CD4"/>
    <w:rsid w:val="00D91E13"/>
    <w:rsid w:val="00D9271A"/>
    <w:rsid w:val="00D92831"/>
    <w:rsid w:val="00D92D9C"/>
    <w:rsid w:val="00D93489"/>
    <w:rsid w:val="00D96095"/>
    <w:rsid w:val="00D9692C"/>
    <w:rsid w:val="00D9752C"/>
    <w:rsid w:val="00DA0024"/>
    <w:rsid w:val="00DA0069"/>
    <w:rsid w:val="00DA099E"/>
    <w:rsid w:val="00DA0B57"/>
    <w:rsid w:val="00DA2DC7"/>
    <w:rsid w:val="00DA40FA"/>
    <w:rsid w:val="00DA4A3B"/>
    <w:rsid w:val="00DA4DF5"/>
    <w:rsid w:val="00DA52F5"/>
    <w:rsid w:val="00DA57F7"/>
    <w:rsid w:val="00DA61FC"/>
    <w:rsid w:val="00DA7CE1"/>
    <w:rsid w:val="00DB12CE"/>
    <w:rsid w:val="00DB1807"/>
    <w:rsid w:val="00DB1B7C"/>
    <w:rsid w:val="00DB2C42"/>
    <w:rsid w:val="00DB36DE"/>
    <w:rsid w:val="00DB3AB9"/>
    <w:rsid w:val="00DB3DB2"/>
    <w:rsid w:val="00DB4E42"/>
    <w:rsid w:val="00DB5290"/>
    <w:rsid w:val="00DB5A30"/>
    <w:rsid w:val="00DB5E2A"/>
    <w:rsid w:val="00DB6AA8"/>
    <w:rsid w:val="00DC04A1"/>
    <w:rsid w:val="00DC0B8D"/>
    <w:rsid w:val="00DC138D"/>
    <w:rsid w:val="00DC1E5E"/>
    <w:rsid w:val="00DC2E76"/>
    <w:rsid w:val="00DC667D"/>
    <w:rsid w:val="00DC6F9C"/>
    <w:rsid w:val="00DC78FF"/>
    <w:rsid w:val="00DD212E"/>
    <w:rsid w:val="00DD41B8"/>
    <w:rsid w:val="00DD7B49"/>
    <w:rsid w:val="00DD7D72"/>
    <w:rsid w:val="00DE28A5"/>
    <w:rsid w:val="00DE490F"/>
    <w:rsid w:val="00DE52CE"/>
    <w:rsid w:val="00DE5473"/>
    <w:rsid w:val="00DE5478"/>
    <w:rsid w:val="00DE5C9A"/>
    <w:rsid w:val="00DE620C"/>
    <w:rsid w:val="00DF0B91"/>
    <w:rsid w:val="00DF2CC9"/>
    <w:rsid w:val="00DF725E"/>
    <w:rsid w:val="00E01462"/>
    <w:rsid w:val="00E0316D"/>
    <w:rsid w:val="00E03C53"/>
    <w:rsid w:val="00E03CBF"/>
    <w:rsid w:val="00E03DC0"/>
    <w:rsid w:val="00E04AF3"/>
    <w:rsid w:val="00E060D5"/>
    <w:rsid w:val="00E0648B"/>
    <w:rsid w:val="00E0751B"/>
    <w:rsid w:val="00E10873"/>
    <w:rsid w:val="00E1312D"/>
    <w:rsid w:val="00E13445"/>
    <w:rsid w:val="00E13799"/>
    <w:rsid w:val="00E13B52"/>
    <w:rsid w:val="00E1476D"/>
    <w:rsid w:val="00E17183"/>
    <w:rsid w:val="00E171D1"/>
    <w:rsid w:val="00E17A59"/>
    <w:rsid w:val="00E23B62"/>
    <w:rsid w:val="00E26034"/>
    <w:rsid w:val="00E30A97"/>
    <w:rsid w:val="00E32AFC"/>
    <w:rsid w:val="00E338B7"/>
    <w:rsid w:val="00E34918"/>
    <w:rsid w:val="00E36587"/>
    <w:rsid w:val="00E37362"/>
    <w:rsid w:val="00E41826"/>
    <w:rsid w:val="00E428AB"/>
    <w:rsid w:val="00E436E9"/>
    <w:rsid w:val="00E44203"/>
    <w:rsid w:val="00E44F0D"/>
    <w:rsid w:val="00E455B7"/>
    <w:rsid w:val="00E47101"/>
    <w:rsid w:val="00E47A5F"/>
    <w:rsid w:val="00E47FB6"/>
    <w:rsid w:val="00E508CF"/>
    <w:rsid w:val="00E5122B"/>
    <w:rsid w:val="00E519FC"/>
    <w:rsid w:val="00E541AA"/>
    <w:rsid w:val="00E55882"/>
    <w:rsid w:val="00E563DF"/>
    <w:rsid w:val="00E56FD1"/>
    <w:rsid w:val="00E57358"/>
    <w:rsid w:val="00E60729"/>
    <w:rsid w:val="00E60DD8"/>
    <w:rsid w:val="00E629B7"/>
    <w:rsid w:val="00E63060"/>
    <w:rsid w:val="00E643C3"/>
    <w:rsid w:val="00E65DE9"/>
    <w:rsid w:val="00E65E61"/>
    <w:rsid w:val="00E6605B"/>
    <w:rsid w:val="00E670F0"/>
    <w:rsid w:val="00E67135"/>
    <w:rsid w:val="00E67E4E"/>
    <w:rsid w:val="00E70E79"/>
    <w:rsid w:val="00E7561C"/>
    <w:rsid w:val="00E76313"/>
    <w:rsid w:val="00E773EE"/>
    <w:rsid w:val="00E77CFA"/>
    <w:rsid w:val="00E80C1D"/>
    <w:rsid w:val="00E80E7A"/>
    <w:rsid w:val="00E811EA"/>
    <w:rsid w:val="00E81D0D"/>
    <w:rsid w:val="00E844D6"/>
    <w:rsid w:val="00E85BB7"/>
    <w:rsid w:val="00E85C5D"/>
    <w:rsid w:val="00E86AFD"/>
    <w:rsid w:val="00E8712B"/>
    <w:rsid w:val="00E87B20"/>
    <w:rsid w:val="00E87FE4"/>
    <w:rsid w:val="00E90897"/>
    <w:rsid w:val="00E90AE9"/>
    <w:rsid w:val="00E92434"/>
    <w:rsid w:val="00E93741"/>
    <w:rsid w:val="00E94F91"/>
    <w:rsid w:val="00E957B9"/>
    <w:rsid w:val="00E9595C"/>
    <w:rsid w:val="00E9684F"/>
    <w:rsid w:val="00E96E64"/>
    <w:rsid w:val="00E971D9"/>
    <w:rsid w:val="00E97EDA"/>
    <w:rsid w:val="00EA0D0B"/>
    <w:rsid w:val="00EA1CF4"/>
    <w:rsid w:val="00EA35DE"/>
    <w:rsid w:val="00EA3E20"/>
    <w:rsid w:val="00EA5E16"/>
    <w:rsid w:val="00EB0227"/>
    <w:rsid w:val="00EB07ED"/>
    <w:rsid w:val="00EB0CFD"/>
    <w:rsid w:val="00EB36E6"/>
    <w:rsid w:val="00EB3AF1"/>
    <w:rsid w:val="00EB3FCE"/>
    <w:rsid w:val="00EB4A3D"/>
    <w:rsid w:val="00EC0126"/>
    <w:rsid w:val="00EC10E2"/>
    <w:rsid w:val="00EC36A6"/>
    <w:rsid w:val="00EC57FF"/>
    <w:rsid w:val="00EC5F36"/>
    <w:rsid w:val="00EC668C"/>
    <w:rsid w:val="00EC7089"/>
    <w:rsid w:val="00EC778C"/>
    <w:rsid w:val="00EC7BDE"/>
    <w:rsid w:val="00ED1095"/>
    <w:rsid w:val="00ED216D"/>
    <w:rsid w:val="00ED3A26"/>
    <w:rsid w:val="00ED3CC5"/>
    <w:rsid w:val="00ED4D79"/>
    <w:rsid w:val="00ED611A"/>
    <w:rsid w:val="00ED6C4A"/>
    <w:rsid w:val="00ED7022"/>
    <w:rsid w:val="00ED75E7"/>
    <w:rsid w:val="00ED7967"/>
    <w:rsid w:val="00ED7C47"/>
    <w:rsid w:val="00EE1B61"/>
    <w:rsid w:val="00EE1CAD"/>
    <w:rsid w:val="00EE3429"/>
    <w:rsid w:val="00EE36C7"/>
    <w:rsid w:val="00EE42D9"/>
    <w:rsid w:val="00EE45A1"/>
    <w:rsid w:val="00EE4676"/>
    <w:rsid w:val="00EE56D0"/>
    <w:rsid w:val="00EE629A"/>
    <w:rsid w:val="00EF08CA"/>
    <w:rsid w:val="00EF112D"/>
    <w:rsid w:val="00EF1BD9"/>
    <w:rsid w:val="00EF4466"/>
    <w:rsid w:val="00EF498C"/>
    <w:rsid w:val="00EF4A53"/>
    <w:rsid w:val="00EF5B5B"/>
    <w:rsid w:val="00EF6224"/>
    <w:rsid w:val="00EF6DA8"/>
    <w:rsid w:val="00F02DAD"/>
    <w:rsid w:val="00F0325E"/>
    <w:rsid w:val="00F11627"/>
    <w:rsid w:val="00F126FE"/>
    <w:rsid w:val="00F1410A"/>
    <w:rsid w:val="00F14944"/>
    <w:rsid w:val="00F164BF"/>
    <w:rsid w:val="00F202D8"/>
    <w:rsid w:val="00F23F3F"/>
    <w:rsid w:val="00F31241"/>
    <w:rsid w:val="00F31F4F"/>
    <w:rsid w:val="00F31FC1"/>
    <w:rsid w:val="00F31FD6"/>
    <w:rsid w:val="00F3288A"/>
    <w:rsid w:val="00F35180"/>
    <w:rsid w:val="00F356D7"/>
    <w:rsid w:val="00F35930"/>
    <w:rsid w:val="00F424FC"/>
    <w:rsid w:val="00F458FF"/>
    <w:rsid w:val="00F45EF3"/>
    <w:rsid w:val="00F46A0D"/>
    <w:rsid w:val="00F52953"/>
    <w:rsid w:val="00F537F2"/>
    <w:rsid w:val="00F53CDC"/>
    <w:rsid w:val="00F53FB2"/>
    <w:rsid w:val="00F54DF7"/>
    <w:rsid w:val="00F55DC0"/>
    <w:rsid w:val="00F56C76"/>
    <w:rsid w:val="00F57258"/>
    <w:rsid w:val="00F572B4"/>
    <w:rsid w:val="00F575BE"/>
    <w:rsid w:val="00F57EFE"/>
    <w:rsid w:val="00F601B4"/>
    <w:rsid w:val="00F63272"/>
    <w:rsid w:val="00F6380D"/>
    <w:rsid w:val="00F642CA"/>
    <w:rsid w:val="00F64B30"/>
    <w:rsid w:val="00F6585D"/>
    <w:rsid w:val="00F65F53"/>
    <w:rsid w:val="00F66F97"/>
    <w:rsid w:val="00F671A6"/>
    <w:rsid w:val="00F7276E"/>
    <w:rsid w:val="00F727C7"/>
    <w:rsid w:val="00F727F7"/>
    <w:rsid w:val="00F739DA"/>
    <w:rsid w:val="00F74018"/>
    <w:rsid w:val="00F74FA9"/>
    <w:rsid w:val="00F766E9"/>
    <w:rsid w:val="00F80A51"/>
    <w:rsid w:val="00F81681"/>
    <w:rsid w:val="00F81752"/>
    <w:rsid w:val="00F8466D"/>
    <w:rsid w:val="00F846F4"/>
    <w:rsid w:val="00F85CB1"/>
    <w:rsid w:val="00F866CA"/>
    <w:rsid w:val="00F8679C"/>
    <w:rsid w:val="00F867A1"/>
    <w:rsid w:val="00F86E8C"/>
    <w:rsid w:val="00F871EF"/>
    <w:rsid w:val="00F87A2A"/>
    <w:rsid w:val="00F906CF"/>
    <w:rsid w:val="00F930BF"/>
    <w:rsid w:val="00F93C34"/>
    <w:rsid w:val="00F94453"/>
    <w:rsid w:val="00F947F8"/>
    <w:rsid w:val="00F95E25"/>
    <w:rsid w:val="00F9661F"/>
    <w:rsid w:val="00F96B74"/>
    <w:rsid w:val="00FA56F4"/>
    <w:rsid w:val="00FA58E4"/>
    <w:rsid w:val="00FA5FB8"/>
    <w:rsid w:val="00FA6F80"/>
    <w:rsid w:val="00FB0D5A"/>
    <w:rsid w:val="00FB0FDE"/>
    <w:rsid w:val="00FB20AE"/>
    <w:rsid w:val="00FB23BB"/>
    <w:rsid w:val="00FB2868"/>
    <w:rsid w:val="00FB2DAB"/>
    <w:rsid w:val="00FB34FD"/>
    <w:rsid w:val="00FB3AE5"/>
    <w:rsid w:val="00FB5C3A"/>
    <w:rsid w:val="00FB7BB6"/>
    <w:rsid w:val="00FC07D6"/>
    <w:rsid w:val="00FC2411"/>
    <w:rsid w:val="00FC37FD"/>
    <w:rsid w:val="00FC5184"/>
    <w:rsid w:val="00FC6C7E"/>
    <w:rsid w:val="00FC71D5"/>
    <w:rsid w:val="00FC79A1"/>
    <w:rsid w:val="00FD1E2E"/>
    <w:rsid w:val="00FD3D65"/>
    <w:rsid w:val="00FD5181"/>
    <w:rsid w:val="00FE02AB"/>
    <w:rsid w:val="00FE03FD"/>
    <w:rsid w:val="00FE1022"/>
    <w:rsid w:val="00FE3026"/>
    <w:rsid w:val="00FE30C3"/>
    <w:rsid w:val="00FE3687"/>
    <w:rsid w:val="00FE3E9F"/>
    <w:rsid w:val="00FE4422"/>
    <w:rsid w:val="00FE4EEE"/>
    <w:rsid w:val="00FE62C1"/>
    <w:rsid w:val="00FE663E"/>
    <w:rsid w:val="00FE6B8D"/>
    <w:rsid w:val="00FE7C83"/>
    <w:rsid w:val="00FF08E6"/>
    <w:rsid w:val="00FF28CE"/>
    <w:rsid w:val="00FF4B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B8302"/>
  <w15:docId w15:val="{7CC4D31D-418F-4A55-8F8B-0C36CF8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7825"/>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E7825"/>
    <w:pPr>
      <w:keepNext/>
      <w:jc w:val="center"/>
      <w:outlineLvl w:val="0"/>
    </w:pPr>
    <w:rPr>
      <w:b/>
      <w:bCs/>
    </w:rPr>
  </w:style>
  <w:style w:type="paragraph" w:styleId="Nadpis2">
    <w:name w:val="heading 2"/>
    <w:basedOn w:val="Normlny"/>
    <w:next w:val="Normlny"/>
    <w:link w:val="Nadpis2Char"/>
    <w:uiPriority w:val="9"/>
    <w:unhideWhenUsed/>
    <w:qFormat/>
    <w:rsid w:val="002C4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9"/>
    <w:qFormat/>
    <w:rsid w:val="002E7825"/>
    <w:pPr>
      <w:keepNext/>
      <w:jc w:val="center"/>
      <w:outlineLvl w:val="3"/>
    </w:pPr>
    <w:rPr>
      <w:b/>
      <w:bCs/>
      <w:sz w:val="22"/>
      <w:szCs w:val="22"/>
    </w:rPr>
  </w:style>
  <w:style w:type="paragraph" w:styleId="Nadpis8">
    <w:name w:val="heading 8"/>
    <w:basedOn w:val="Normlny"/>
    <w:next w:val="Normlny"/>
    <w:link w:val="Nadpis8Char"/>
    <w:uiPriority w:val="9"/>
    <w:semiHidden/>
    <w:unhideWhenUsed/>
    <w:qFormat/>
    <w:rsid w:val="008E17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78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9"/>
    <w:rsid w:val="002E782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2E782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2E7825"/>
    <w:pPr>
      <w:spacing w:line="240" w:lineRule="atLeast"/>
      <w:jc w:val="both"/>
    </w:pPr>
  </w:style>
  <w:style w:type="character" w:customStyle="1" w:styleId="Zkladntext3Char">
    <w:name w:val="Základný text 3 Char"/>
    <w:basedOn w:val="Predvolenpsmoodseku"/>
    <w:link w:val="Zkladntext3"/>
    <w:uiPriority w:val="99"/>
    <w:rsid w:val="002E782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E7825"/>
    <w:pPr>
      <w:jc w:val="center"/>
    </w:pPr>
    <w:rPr>
      <w:sz w:val="20"/>
      <w:szCs w:val="20"/>
    </w:rPr>
  </w:style>
  <w:style w:type="character" w:customStyle="1" w:styleId="Zkladntext2Char">
    <w:name w:val="Základný text 2 Char"/>
    <w:basedOn w:val="Predvolenpsmoodseku"/>
    <w:link w:val="Zkladntext2"/>
    <w:uiPriority w:val="99"/>
    <w:rsid w:val="002E782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E7825"/>
    <w:rPr>
      <w:sz w:val="20"/>
      <w:szCs w:val="20"/>
      <w:lang w:eastAsia="en-US"/>
    </w:rPr>
  </w:style>
  <w:style w:type="paragraph" w:customStyle="1" w:styleId="Zkladntext">
    <w:name w:val="Základní text"/>
    <w:aliases w:val="Základný text Char Char"/>
    <w:rsid w:val="002E7825"/>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2E7825"/>
    <w:rPr>
      <w:rFonts w:cs="Times New Roman"/>
      <w:b/>
      <w:bCs/>
    </w:rPr>
  </w:style>
  <w:style w:type="character" w:styleId="Hypertextovprepojenie">
    <w:name w:val="Hyperlink"/>
    <w:basedOn w:val="Predvolenpsmoodseku"/>
    <w:uiPriority w:val="99"/>
    <w:semiHidden/>
    <w:unhideWhenUsed/>
    <w:rsid w:val="007F0812"/>
    <w:rPr>
      <w:strike w:val="0"/>
      <w:dstrike w:val="0"/>
      <w:color w:val="3366CC"/>
      <w:u w:val="none"/>
      <w:effect w:val="none"/>
      <w:shd w:val="clear" w:color="auto" w:fill="auto"/>
    </w:rPr>
  </w:style>
  <w:style w:type="paragraph" w:customStyle="1" w:styleId="Normlny1">
    <w:name w:val="Normálny1"/>
    <w:basedOn w:val="Normlny"/>
    <w:rsid w:val="007F0812"/>
    <w:pPr>
      <w:autoSpaceDE/>
      <w:autoSpaceDN/>
      <w:spacing w:before="120"/>
      <w:jc w:val="both"/>
    </w:pPr>
  </w:style>
  <w:style w:type="character" w:customStyle="1" w:styleId="super">
    <w:name w:val="super"/>
    <w:basedOn w:val="Predvolenpsmoodseku"/>
    <w:rsid w:val="007F0812"/>
    <w:rPr>
      <w:sz w:val="17"/>
      <w:szCs w:val="17"/>
      <w:vertAlign w:val="superscript"/>
    </w:rPr>
  </w:style>
  <w:style w:type="paragraph" w:styleId="Odsekzoznamu">
    <w:name w:val="List Paragraph"/>
    <w:basedOn w:val="Normlny"/>
    <w:uiPriority w:val="34"/>
    <w:qFormat/>
    <w:rsid w:val="007F0812"/>
    <w:pPr>
      <w:ind w:left="720"/>
      <w:contextualSpacing/>
    </w:pPr>
  </w:style>
  <w:style w:type="paragraph" w:styleId="Hlavika">
    <w:name w:val="header"/>
    <w:basedOn w:val="Normlny"/>
    <w:link w:val="HlavikaChar"/>
    <w:uiPriority w:val="99"/>
    <w:unhideWhenUsed/>
    <w:rsid w:val="00D9752C"/>
    <w:pPr>
      <w:tabs>
        <w:tab w:val="center" w:pos="4536"/>
        <w:tab w:val="right" w:pos="9072"/>
      </w:tabs>
    </w:pPr>
  </w:style>
  <w:style w:type="character" w:customStyle="1" w:styleId="HlavikaChar">
    <w:name w:val="Hlavička Char"/>
    <w:basedOn w:val="Predvolenpsmoodseku"/>
    <w:link w:val="Hlavika"/>
    <w:uiPriority w:val="99"/>
    <w:rsid w:val="00D9752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9752C"/>
    <w:pPr>
      <w:tabs>
        <w:tab w:val="center" w:pos="4536"/>
        <w:tab w:val="right" w:pos="9072"/>
      </w:tabs>
    </w:pPr>
  </w:style>
  <w:style w:type="character" w:customStyle="1" w:styleId="PtaChar">
    <w:name w:val="Päta Char"/>
    <w:basedOn w:val="Predvolenpsmoodseku"/>
    <w:link w:val="Pta"/>
    <w:uiPriority w:val="99"/>
    <w:rsid w:val="00D9752C"/>
    <w:rPr>
      <w:rFonts w:ascii="Times New Roman" w:eastAsia="Times New Roman" w:hAnsi="Times New Roman" w:cs="Times New Roman"/>
      <w:sz w:val="24"/>
      <w:szCs w:val="24"/>
      <w:lang w:eastAsia="sk-SK"/>
    </w:rPr>
  </w:style>
  <w:style w:type="paragraph" w:customStyle="1" w:styleId="norm">
    <w:name w:val="norm"/>
    <w:basedOn w:val="Normlny"/>
    <w:rsid w:val="0081483E"/>
    <w:pPr>
      <w:autoSpaceDE/>
      <w:autoSpaceDN/>
      <w:spacing w:before="120"/>
      <w:jc w:val="both"/>
    </w:pPr>
  </w:style>
  <w:style w:type="paragraph" w:customStyle="1" w:styleId="stitle-article-norm">
    <w:name w:val="stitle-article-norm"/>
    <w:basedOn w:val="Normlny"/>
    <w:rsid w:val="0081483E"/>
    <w:pPr>
      <w:autoSpaceDE/>
      <w:autoSpaceDN/>
      <w:spacing w:before="240" w:after="120"/>
      <w:jc w:val="center"/>
    </w:pPr>
    <w:rPr>
      <w:b/>
      <w:bCs/>
    </w:rPr>
  </w:style>
  <w:style w:type="paragraph" w:customStyle="1" w:styleId="Normlny2">
    <w:name w:val="Normálny2"/>
    <w:basedOn w:val="Normlny"/>
    <w:rsid w:val="005C0413"/>
    <w:pPr>
      <w:autoSpaceDE/>
      <w:autoSpaceDN/>
      <w:spacing w:before="120"/>
      <w:jc w:val="both"/>
    </w:pPr>
  </w:style>
  <w:style w:type="character" w:customStyle="1" w:styleId="Nadpis8Char">
    <w:name w:val="Nadpis 8 Char"/>
    <w:basedOn w:val="Predvolenpsmoodseku"/>
    <w:link w:val="Nadpis8"/>
    <w:uiPriority w:val="9"/>
    <w:semiHidden/>
    <w:rsid w:val="008E179B"/>
    <w:rPr>
      <w:rFonts w:asciiTheme="majorHAnsi" w:eastAsiaTheme="majorEastAsia" w:hAnsiTheme="majorHAnsi" w:cstheme="majorBidi"/>
      <w:color w:val="272727" w:themeColor="text1" w:themeTint="D8"/>
      <w:sz w:val="21"/>
      <w:szCs w:val="21"/>
      <w:lang w:eastAsia="sk-SK"/>
    </w:rPr>
  </w:style>
  <w:style w:type="paragraph" w:styleId="Spiatonadresanaoblke">
    <w:name w:val="envelope return"/>
    <w:basedOn w:val="Normlny"/>
    <w:uiPriority w:val="99"/>
    <w:unhideWhenUsed/>
    <w:rsid w:val="00977057"/>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styleId="Odkaznakomentr">
    <w:name w:val="annotation reference"/>
    <w:basedOn w:val="Predvolenpsmoodseku"/>
    <w:uiPriority w:val="99"/>
    <w:semiHidden/>
    <w:unhideWhenUsed/>
    <w:rsid w:val="00FB0FDE"/>
    <w:rPr>
      <w:sz w:val="16"/>
      <w:szCs w:val="16"/>
    </w:rPr>
  </w:style>
  <w:style w:type="paragraph" w:styleId="Textkomentra">
    <w:name w:val="annotation text"/>
    <w:basedOn w:val="Normlny"/>
    <w:link w:val="TextkomentraChar"/>
    <w:uiPriority w:val="99"/>
    <w:unhideWhenUsed/>
    <w:rsid w:val="00FB0FDE"/>
    <w:rPr>
      <w:sz w:val="20"/>
      <w:szCs w:val="20"/>
    </w:rPr>
  </w:style>
  <w:style w:type="character" w:customStyle="1" w:styleId="TextkomentraChar">
    <w:name w:val="Text komentára Char"/>
    <w:basedOn w:val="Predvolenpsmoodseku"/>
    <w:link w:val="Textkomentra"/>
    <w:uiPriority w:val="99"/>
    <w:rsid w:val="00FB0FD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B0FDE"/>
    <w:rPr>
      <w:b/>
      <w:bCs/>
    </w:rPr>
  </w:style>
  <w:style w:type="character" w:customStyle="1" w:styleId="PredmetkomentraChar">
    <w:name w:val="Predmet komentára Char"/>
    <w:basedOn w:val="TextkomentraChar"/>
    <w:link w:val="Predmetkomentra"/>
    <w:uiPriority w:val="99"/>
    <w:semiHidden/>
    <w:rsid w:val="00FB0FD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FB0FD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0FDE"/>
    <w:rPr>
      <w:rFonts w:ascii="Segoe UI" w:eastAsia="Times New Roman" w:hAnsi="Segoe UI" w:cs="Segoe UI"/>
      <w:sz w:val="18"/>
      <w:szCs w:val="18"/>
      <w:lang w:eastAsia="sk-SK"/>
    </w:rPr>
  </w:style>
  <w:style w:type="paragraph" w:customStyle="1" w:styleId="CM4">
    <w:name w:val="CM4"/>
    <w:basedOn w:val="Default"/>
    <w:next w:val="Default"/>
    <w:uiPriority w:val="99"/>
    <w:rsid w:val="002C5B8B"/>
    <w:rPr>
      <w:color w:val="auto"/>
    </w:rPr>
  </w:style>
  <w:style w:type="paragraph" w:customStyle="1" w:styleId="CM1">
    <w:name w:val="CM1"/>
    <w:basedOn w:val="Default"/>
    <w:next w:val="Default"/>
    <w:uiPriority w:val="99"/>
    <w:rsid w:val="007A06FE"/>
    <w:rPr>
      <w:color w:val="auto"/>
    </w:rPr>
  </w:style>
  <w:style w:type="paragraph" w:customStyle="1" w:styleId="CM3">
    <w:name w:val="CM3"/>
    <w:basedOn w:val="Default"/>
    <w:next w:val="Default"/>
    <w:uiPriority w:val="99"/>
    <w:rsid w:val="007A06FE"/>
    <w:rPr>
      <w:color w:val="auto"/>
    </w:rPr>
  </w:style>
  <w:style w:type="paragraph" w:customStyle="1" w:styleId="sti-art">
    <w:name w:val="sti-art"/>
    <w:basedOn w:val="Normlny"/>
    <w:rsid w:val="00D46AF7"/>
    <w:pPr>
      <w:autoSpaceDE/>
      <w:autoSpaceDN/>
      <w:spacing w:before="60" w:after="120"/>
      <w:jc w:val="center"/>
    </w:pPr>
    <w:rPr>
      <w:b/>
      <w:bCs/>
    </w:rPr>
  </w:style>
  <w:style w:type="paragraph" w:customStyle="1" w:styleId="norm2">
    <w:name w:val="norm2"/>
    <w:basedOn w:val="Normlny"/>
    <w:rsid w:val="00315A2D"/>
    <w:pPr>
      <w:autoSpaceDE/>
      <w:autoSpaceDN/>
      <w:spacing w:before="120" w:line="312" w:lineRule="atLeast"/>
      <w:jc w:val="both"/>
    </w:pPr>
  </w:style>
  <w:style w:type="paragraph" w:customStyle="1" w:styleId="Correctionreadtext">
    <w:name w:val="Correction read text"/>
    <w:basedOn w:val="Normlny"/>
    <w:rsid w:val="00A56ADB"/>
    <w:pPr>
      <w:autoSpaceDE/>
      <w:autoSpaceDN/>
      <w:spacing w:line="360" w:lineRule="auto"/>
    </w:pPr>
    <w:rPr>
      <w:rFonts w:eastAsia="Calibri"/>
      <w:szCs w:val="22"/>
      <w:lang w:val="en-GB" w:eastAsia="en-US"/>
    </w:rPr>
  </w:style>
  <w:style w:type="paragraph" w:styleId="Zarkazkladnhotextu2">
    <w:name w:val="Body Text Indent 2"/>
    <w:basedOn w:val="Normlny"/>
    <w:link w:val="Zarkazkladnhotextu2Char"/>
    <w:uiPriority w:val="99"/>
    <w:unhideWhenUsed/>
    <w:rsid w:val="002C4A7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C4A7B"/>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2C4A7B"/>
    <w:rPr>
      <w:rFonts w:asciiTheme="majorHAnsi" w:eastAsiaTheme="majorEastAsia" w:hAnsiTheme="majorHAnsi" w:cstheme="majorBidi"/>
      <w:color w:val="2E74B5" w:themeColor="accent1" w:themeShade="BF"/>
      <w:sz w:val="26"/>
      <w:szCs w:val="26"/>
      <w:lang w:eastAsia="sk-SK"/>
    </w:rPr>
  </w:style>
  <w:style w:type="paragraph" w:customStyle="1" w:styleId="abc">
    <w:name w:val="abc"/>
    <w:basedOn w:val="Normlny"/>
    <w:uiPriority w:val="99"/>
    <w:rsid w:val="002C4A7B"/>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unhideWhenUsed/>
    <w:rsid w:val="00D12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5693">
      <w:bodyDiv w:val="1"/>
      <w:marLeft w:val="0"/>
      <w:marRight w:val="0"/>
      <w:marTop w:val="0"/>
      <w:marBottom w:val="0"/>
      <w:divBdr>
        <w:top w:val="none" w:sz="0" w:space="0" w:color="auto"/>
        <w:left w:val="none" w:sz="0" w:space="0" w:color="auto"/>
        <w:bottom w:val="none" w:sz="0" w:space="0" w:color="auto"/>
        <w:right w:val="none" w:sz="0" w:space="0" w:color="auto"/>
      </w:divBdr>
      <w:divsChild>
        <w:div w:id="1498575482">
          <w:marLeft w:val="255"/>
          <w:marRight w:val="0"/>
          <w:marTop w:val="0"/>
          <w:marBottom w:val="0"/>
          <w:divBdr>
            <w:top w:val="none" w:sz="0" w:space="0" w:color="auto"/>
            <w:left w:val="none" w:sz="0" w:space="0" w:color="auto"/>
            <w:bottom w:val="none" w:sz="0" w:space="0" w:color="auto"/>
            <w:right w:val="none" w:sz="0" w:space="0" w:color="auto"/>
          </w:divBdr>
        </w:div>
        <w:div w:id="1749035950">
          <w:marLeft w:val="255"/>
          <w:marRight w:val="0"/>
          <w:marTop w:val="0"/>
          <w:marBottom w:val="0"/>
          <w:divBdr>
            <w:top w:val="none" w:sz="0" w:space="0" w:color="auto"/>
            <w:left w:val="none" w:sz="0" w:space="0" w:color="auto"/>
            <w:bottom w:val="none" w:sz="0" w:space="0" w:color="auto"/>
            <w:right w:val="none" w:sz="0" w:space="0" w:color="auto"/>
          </w:divBdr>
        </w:div>
        <w:div w:id="1339845119">
          <w:marLeft w:val="255"/>
          <w:marRight w:val="0"/>
          <w:marTop w:val="0"/>
          <w:marBottom w:val="0"/>
          <w:divBdr>
            <w:top w:val="none" w:sz="0" w:space="0" w:color="auto"/>
            <w:left w:val="none" w:sz="0" w:space="0" w:color="auto"/>
            <w:bottom w:val="none" w:sz="0" w:space="0" w:color="auto"/>
            <w:right w:val="none" w:sz="0" w:space="0" w:color="auto"/>
          </w:divBdr>
        </w:div>
      </w:divsChild>
    </w:div>
    <w:div w:id="303236565">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8125">
          <w:marLeft w:val="0"/>
          <w:marRight w:val="0"/>
          <w:marTop w:val="0"/>
          <w:marBottom w:val="0"/>
          <w:divBdr>
            <w:top w:val="none" w:sz="0" w:space="0" w:color="auto"/>
            <w:left w:val="none" w:sz="0" w:space="0" w:color="auto"/>
            <w:bottom w:val="none" w:sz="0" w:space="0" w:color="auto"/>
            <w:right w:val="none" w:sz="0" w:space="0" w:color="auto"/>
          </w:divBdr>
          <w:divsChild>
            <w:div w:id="2041662398">
              <w:marLeft w:val="0"/>
              <w:marRight w:val="0"/>
              <w:marTop w:val="0"/>
              <w:marBottom w:val="0"/>
              <w:divBdr>
                <w:top w:val="none" w:sz="0" w:space="0" w:color="auto"/>
                <w:left w:val="none" w:sz="0" w:space="0" w:color="auto"/>
                <w:bottom w:val="none" w:sz="0" w:space="0" w:color="auto"/>
                <w:right w:val="none" w:sz="0" w:space="0" w:color="auto"/>
              </w:divBdr>
              <w:divsChild>
                <w:div w:id="2021151633">
                  <w:marLeft w:val="-150"/>
                  <w:marRight w:val="-150"/>
                  <w:marTop w:val="0"/>
                  <w:marBottom w:val="0"/>
                  <w:divBdr>
                    <w:top w:val="none" w:sz="0" w:space="0" w:color="auto"/>
                    <w:left w:val="none" w:sz="0" w:space="0" w:color="auto"/>
                    <w:bottom w:val="none" w:sz="0" w:space="0" w:color="auto"/>
                    <w:right w:val="none" w:sz="0" w:space="0" w:color="auto"/>
                  </w:divBdr>
                  <w:divsChild>
                    <w:div w:id="1437947042">
                      <w:marLeft w:val="0"/>
                      <w:marRight w:val="0"/>
                      <w:marTop w:val="0"/>
                      <w:marBottom w:val="0"/>
                      <w:divBdr>
                        <w:top w:val="none" w:sz="0" w:space="0" w:color="auto"/>
                        <w:left w:val="none" w:sz="0" w:space="0" w:color="auto"/>
                        <w:bottom w:val="none" w:sz="0" w:space="0" w:color="auto"/>
                        <w:right w:val="none" w:sz="0" w:space="0" w:color="auto"/>
                      </w:divBdr>
                      <w:divsChild>
                        <w:div w:id="1952317919">
                          <w:marLeft w:val="0"/>
                          <w:marRight w:val="0"/>
                          <w:marTop w:val="0"/>
                          <w:marBottom w:val="0"/>
                          <w:divBdr>
                            <w:top w:val="none" w:sz="0" w:space="0" w:color="auto"/>
                            <w:left w:val="none" w:sz="0" w:space="0" w:color="auto"/>
                            <w:bottom w:val="none" w:sz="0" w:space="0" w:color="auto"/>
                            <w:right w:val="none" w:sz="0" w:space="0" w:color="auto"/>
                          </w:divBdr>
                          <w:divsChild>
                            <w:div w:id="631447610">
                              <w:marLeft w:val="0"/>
                              <w:marRight w:val="0"/>
                              <w:marTop w:val="0"/>
                              <w:marBottom w:val="0"/>
                              <w:divBdr>
                                <w:top w:val="none" w:sz="0" w:space="0" w:color="auto"/>
                                <w:left w:val="none" w:sz="0" w:space="0" w:color="auto"/>
                                <w:bottom w:val="none" w:sz="0" w:space="0" w:color="auto"/>
                                <w:right w:val="none" w:sz="0" w:space="0" w:color="auto"/>
                              </w:divBdr>
                              <w:divsChild>
                                <w:div w:id="1854148969">
                                  <w:marLeft w:val="0"/>
                                  <w:marRight w:val="0"/>
                                  <w:marTop w:val="0"/>
                                  <w:marBottom w:val="0"/>
                                  <w:divBdr>
                                    <w:top w:val="none" w:sz="0" w:space="0" w:color="auto"/>
                                    <w:left w:val="none" w:sz="0" w:space="0" w:color="auto"/>
                                    <w:bottom w:val="none" w:sz="0" w:space="0" w:color="auto"/>
                                    <w:right w:val="none" w:sz="0" w:space="0" w:color="auto"/>
                                  </w:divBdr>
                                  <w:divsChild>
                                    <w:div w:id="961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08584">
      <w:bodyDiv w:val="1"/>
      <w:marLeft w:val="390"/>
      <w:marRight w:val="390"/>
      <w:marTop w:val="390"/>
      <w:marBottom w:val="0"/>
      <w:divBdr>
        <w:top w:val="none" w:sz="0" w:space="0" w:color="auto"/>
        <w:left w:val="none" w:sz="0" w:space="0" w:color="auto"/>
        <w:bottom w:val="none" w:sz="0" w:space="0" w:color="auto"/>
        <w:right w:val="none" w:sz="0" w:space="0" w:color="auto"/>
      </w:divBdr>
    </w:div>
    <w:div w:id="579947085">
      <w:bodyDiv w:val="1"/>
      <w:marLeft w:val="0"/>
      <w:marRight w:val="0"/>
      <w:marTop w:val="0"/>
      <w:marBottom w:val="0"/>
      <w:divBdr>
        <w:top w:val="none" w:sz="0" w:space="0" w:color="auto"/>
        <w:left w:val="none" w:sz="0" w:space="0" w:color="auto"/>
        <w:bottom w:val="none" w:sz="0" w:space="0" w:color="auto"/>
        <w:right w:val="none" w:sz="0" w:space="0" w:color="auto"/>
      </w:divBdr>
    </w:div>
    <w:div w:id="630553491">
      <w:bodyDiv w:val="1"/>
      <w:marLeft w:val="390"/>
      <w:marRight w:val="390"/>
      <w:marTop w:val="390"/>
      <w:marBottom w:val="0"/>
      <w:divBdr>
        <w:top w:val="none" w:sz="0" w:space="0" w:color="auto"/>
        <w:left w:val="none" w:sz="0" w:space="0" w:color="auto"/>
        <w:bottom w:val="none" w:sz="0" w:space="0" w:color="auto"/>
        <w:right w:val="none" w:sz="0" w:space="0" w:color="auto"/>
      </w:divBdr>
    </w:div>
    <w:div w:id="650184220">
      <w:bodyDiv w:val="1"/>
      <w:marLeft w:val="390"/>
      <w:marRight w:val="390"/>
      <w:marTop w:val="0"/>
      <w:marBottom w:val="0"/>
      <w:divBdr>
        <w:top w:val="none" w:sz="0" w:space="0" w:color="auto"/>
        <w:left w:val="none" w:sz="0" w:space="0" w:color="auto"/>
        <w:bottom w:val="none" w:sz="0" w:space="0" w:color="auto"/>
        <w:right w:val="none" w:sz="0" w:space="0" w:color="auto"/>
      </w:divBdr>
      <w:divsChild>
        <w:div w:id="113911962">
          <w:marLeft w:val="0"/>
          <w:marRight w:val="0"/>
          <w:marTop w:val="0"/>
          <w:marBottom w:val="0"/>
          <w:divBdr>
            <w:top w:val="none" w:sz="0" w:space="0" w:color="auto"/>
            <w:left w:val="none" w:sz="0" w:space="0" w:color="auto"/>
            <w:bottom w:val="none" w:sz="0" w:space="0" w:color="auto"/>
            <w:right w:val="none" w:sz="0" w:space="0" w:color="auto"/>
          </w:divBdr>
          <w:divsChild>
            <w:div w:id="254755378">
              <w:marLeft w:val="0"/>
              <w:marRight w:val="0"/>
              <w:marTop w:val="0"/>
              <w:marBottom w:val="0"/>
              <w:divBdr>
                <w:top w:val="none" w:sz="0" w:space="0" w:color="auto"/>
                <w:left w:val="none" w:sz="0" w:space="0" w:color="auto"/>
                <w:bottom w:val="none" w:sz="0" w:space="0" w:color="auto"/>
                <w:right w:val="none" w:sz="0" w:space="0" w:color="auto"/>
              </w:divBdr>
              <w:divsChild>
                <w:div w:id="1241912775">
                  <w:marLeft w:val="-150"/>
                  <w:marRight w:val="-150"/>
                  <w:marTop w:val="0"/>
                  <w:marBottom w:val="0"/>
                  <w:divBdr>
                    <w:top w:val="none" w:sz="0" w:space="0" w:color="auto"/>
                    <w:left w:val="none" w:sz="0" w:space="0" w:color="auto"/>
                    <w:bottom w:val="none" w:sz="0" w:space="0" w:color="auto"/>
                    <w:right w:val="none" w:sz="0" w:space="0" w:color="auto"/>
                  </w:divBdr>
                  <w:divsChild>
                    <w:div w:id="1435713255">
                      <w:marLeft w:val="0"/>
                      <w:marRight w:val="0"/>
                      <w:marTop w:val="0"/>
                      <w:marBottom w:val="0"/>
                      <w:divBdr>
                        <w:top w:val="none" w:sz="0" w:space="0" w:color="auto"/>
                        <w:left w:val="none" w:sz="0" w:space="0" w:color="auto"/>
                        <w:bottom w:val="none" w:sz="0" w:space="0" w:color="auto"/>
                        <w:right w:val="none" w:sz="0" w:space="0" w:color="auto"/>
                      </w:divBdr>
                      <w:divsChild>
                        <w:div w:id="2007391324">
                          <w:marLeft w:val="0"/>
                          <w:marRight w:val="0"/>
                          <w:marTop w:val="0"/>
                          <w:marBottom w:val="0"/>
                          <w:divBdr>
                            <w:top w:val="none" w:sz="0" w:space="0" w:color="auto"/>
                            <w:left w:val="none" w:sz="0" w:space="0" w:color="auto"/>
                            <w:bottom w:val="none" w:sz="0" w:space="0" w:color="auto"/>
                            <w:right w:val="none" w:sz="0" w:space="0" w:color="auto"/>
                          </w:divBdr>
                          <w:divsChild>
                            <w:div w:id="140467273">
                              <w:marLeft w:val="0"/>
                              <w:marRight w:val="0"/>
                              <w:marTop w:val="0"/>
                              <w:marBottom w:val="0"/>
                              <w:divBdr>
                                <w:top w:val="none" w:sz="0" w:space="0" w:color="auto"/>
                                <w:left w:val="none" w:sz="0" w:space="0" w:color="auto"/>
                                <w:bottom w:val="none" w:sz="0" w:space="0" w:color="auto"/>
                                <w:right w:val="none" w:sz="0" w:space="0" w:color="auto"/>
                              </w:divBdr>
                              <w:divsChild>
                                <w:div w:id="664285498">
                                  <w:marLeft w:val="0"/>
                                  <w:marRight w:val="0"/>
                                  <w:marTop w:val="0"/>
                                  <w:marBottom w:val="0"/>
                                  <w:divBdr>
                                    <w:top w:val="none" w:sz="0" w:space="0" w:color="auto"/>
                                    <w:left w:val="none" w:sz="0" w:space="0" w:color="auto"/>
                                    <w:bottom w:val="none" w:sz="0" w:space="0" w:color="auto"/>
                                    <w:right w:val="none" w:sz="0" w:space="0" w:color="auto"/>
                                  </w:divBdr>
                                  <w:divsChild>
                                    <w:div w:id="1730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076615">
      <w:bodyDiv w:val="1"/>
      <w:marLeft w:val="0"/>
      <w:marRight w:val="0"/>
      <w:marTop w:val="0"/>
      <w:marBottom w:val="0"/>
      <w:divBdr>
        <w:top w:val="none" w:sz="0" w:space="0" w:color="auto"/>
        <w:left w:val="none" w:sz="0" w:space="0" w:color="auto"/>
        <w:bottom w:val="none" w:sz="0" w:space="0" w:color="auto"/>
        <w:right w:val="none" w:sz="0" w:space="0" w:color="auto"/>
      </w:divBdr>
    </w:div>
    <w:div w:id="767655027">
      <w:bodyDiv w:val="1"/>
      <w:marLeft w:val="390"/>
      <w:marRight w:val="390"/>
      <w:marTop w:val="0"/>
      <w:marBottom w:val="0"/>
      <w:divBdr>
        <w:top w:val="none" w:sz="0" w:space="0" w:color="auto"/>
        <w:left w:val="none" w:sz="0" w:space="0" w:color="auto"/>
        <w:bottom w:val="none" w:sz="0" w:space="0" w:color="auto"/>
        <w:right w:val="none" w:sz="0" w:space="0" w:color="auto"/>
      </w:divBdr>
      <w:divsChild>
        <w:div w:id="1794009056">
          <w:marLeft w:val="0"/>
          <w:marRight w:val="0"/>
          <w:marTop w:val="0"/>
          <w:marBottom w:val="0"/>
          <w:divBdr>
            <w:top w:val="none" w:sz="0" w:space="0" w:color="auto"/>
            <w:left w:val="none" w:sz="0" w:space="0" w:color="auto"/>
            <w:bottom w:val="none" w:sz="0" w:space="0" w:color="auto"/>
            <w:right w:val="none" w:sz="0" w:space="0" w:color="auto"/>
          </w:divBdr>
          <w:divsChild>
            <w:div w:id="1748765883">
              <w:marLeft w:val="0"/>
              <w:marRight w:val="0"/>
              <w:marTop w:val="0"/>
              <w:marBottom w:val="0"/>
              <w:divBdr>
                <w:top w:val="none" w:sz="0" w:space="0" w:color="auto"/>
                <w:left w:val="none" w:sz="0" w:space="0" w:color="auto"/>
                <w:bottom w:val="none" w:sz="0" w:space="0" w:color="auto"/>
                <w:right w:val="none" w:sz="0" w:space="0" w:color="auto"/>
              </w:divBdr>
              <w:divsChild>
                <w:div w:id="1432973392">
                  <w:marLeft w:val="-150"/>
                  <w:marRight w:val="-150"/>
                  <w:marTop w:val="0"/>
                  <w:marBottom w:val="0"/>
                  <w:divBdr>
                    <w:top w:val="none" w:sz="0" w:space="0" w:color="auto"/>
                    <w:left w:val="none" w:sz="0" w:space="0" w:color="auto"/>
                    <w:bottom w:val="none" w:sz="0" w:space="0" w:color="auto"/>
                    <w:right w:val="none" w:sz="0" w:space="0" w:color="auto"/>
                  </w:divBdr>
                  <w:divsChild>
                    <w:div w:id="351034964">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sChild>
                            <w:div w:id="922378868">
                              <w:marLeft w:val="0"/>
                              <w:marRight w:val="0"/>
                              <w:marTop w:val="0"/>
                              <w:marBottom w:val="0"/>
                              <w:divBdr>
                                <w:top w:val="none" w:sz="0" w:space="0" w:color="auto"/>
                                <w:left w:val="none" w:sz="0" w:space="0" w:color="auto"/>
                                <w:bottom w:val="none" w:sz="0" w:space="0" w:color="auto"/>
                                <w:right w:val="none" w:sz="0" w:space="0" w:color="auto"/>
                              </w:divBdr>
                              <w:divsChild>
                                <w:div w:id="92475364">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748075">
      <w:bodyDiv w:val="1"/>
      <w:marLeft w:val="0"/>
      <w:marRight w:val="0"/>
      <w:marTop w:val="0"/>
      <w:marBottom w:val="0"/>
      <w:divBdr>
        <w:top w:val="none" w:sz="0" w:space="0" w:color="auto"/>
        <w:left w:val="none" w:sz="0" w:space="0" w:color="auto"/>
        <w:bottom w:val="none" w:sz="0" w:space="0" w:color="auto"/>
        <w:right w:val="none" w:sz="0" w:space="0" w:color="auto"/>
      </w:divBdr>
      <w:divsChild>
        <w:div w:id="455759319">
          <w:marLeft w:val="0"/>
          <w:marRight w:val="0"/>
          <w:marTop w:val="0"/>
          <w:marBottom w:val="0"/>
          <w:divBdr>
            <w:top w:val="none" w:sz="0" w:space="0" w:color="auto"/>
            <w:left w:val="none" w:sz="0" w:space="0" w:color="auto"/>
            <w:bottom w:val="none" w:sz="0" w:space="0" w:color="auto"/>
            <w:right w:val="none" w:sz="0" w:space="0" w:color="auto"/>
          </w:divBdr>
          <w:divsChild>
            <w:div w:id="404962195">
              <w:marLeft w:val="0"/>
              <w:marRight w:val="0"/>
              <w:marTop w:val="0"/>
              <w:marBottom w:val="0"/>
              <w:divBdr>
                <w:top w:val="none" w:sz="0" w:space="0" w:color="auto"/>
                <w:left w:val="none" w:sz="0" w:space="0" w:color="auto"/>
                <w:bottom w:val="none" w:sz="0" w:space="0" w:color="auto"/>
                <w:right w:val="none" w:sz="0" w:space="0" w:color="auto"/>
              </w:divBdr>
              <w:divsChild>
                <w:div w:id="346834469">
                  <w:marLeft w:val="0"/>
                  <w:marRight w:val="0"/>
                  <w:marTop w:val="0"/>
                  <w:marBottom w:val="0"/>
                  <w:divBdr>
                    <w:top w:val="none" w:sz="0" w:space="0" w:color="auto"/>
                    <w:left w:val="none" w:sz="0" w:space="0" w:color="auto"/>
                    <w:bottom w:val="none" w:sz="0" w:space="0" w:color="auto"/>
                    <w:right w:val="none" w:sz="0" w:space="0" w:color="auto"/>
                  </w:divBdr>
                  <w:divsChild>
                    <w:div w:id="205217602">
                      <w:marLeft w:val="-150"/>
                      <w:marRight w:val="-150"/>
                      <w:marTop w:val="0"/>
                      <w:marBottom w:val="0"/>
                      <w:divBdr>
                        <w:top w:val="none" w:sz="0" w:space="0" w:color="auto"/>
                        <w:left w:val="none" w:sz="0" w:space="0" w:color="auto"/>
                        <w:bottom w:val="none" w:sz="0" w:space="0" w:color="auto"/>
                        <w:right w:val="none" w:sz="0" w:space="0" w:color="auto"/>
                      </w:divBdr>
                      <w:divsChild>
                        <w:div w:id="1052384849">
                          <w:marLeft w:val="0"/>
                          <w:marRight w:val="0"/>
                          <w:marTop w:val="0"/>
                          <w:marBottom w:val="0"/>
                          <w:divBdr>
                            <w:top w:val="none" w:sz="0" w:space="0" w:color="auto"/>
                            <w:left w:val="none" w:sz="0" w:space="0" w:color="auto"/>
                            <w:bottom w:val="none" w:sz="0" w:space="0" w:color="auto"/>
                            <w:right w:val="none" w:sz="0" w:space="0" w:color="auto"/>
                          </w:divBdr>
                          <w:divsChild>
                            <w:div w:id="1628851143">
                              <w:marLeft w:val="0"/>
                              <w:marRight w:val="0"/>
                              <w:marTop w:val="0"/>
                              <w:marBottom w:val="0"/>
                              <w:divBdr>
                                <w:top w:val="none" w:sz="0" w:space="0" w:color="auto"/>
                                <w:left w:val="none" w:sz="0" w:space="0" w:color="auto"/>
                                <w:bottom w:val="none" w:sz="0" w:space="0" w:color="auto"/>
                                <w:right w:val="none" w:sz="0" w:space="0" w:color="auto"/>
                              </w:divBdr>
                              <w:divsChild>
                                <w:div w:id="20784013">
                                  <w:marLeft w:val="0"/>
                                  <w:marRight w:val="0"/>
                                  <w:marTop w:val="0"/>
                                  <w:marBottom w:val="300"/>
                                  <w:divBdr>
                                    <w:top w:val="none" w:sz="0" w:space="0" w:color="auto"/>
                                    <w:left w:val="none" w:sz="0" w:space="0" w:color="auto"/>
                                    <w:bottom w:val="none" w:sz="0" w:space="0" w:color="auto"/>
                                    <w:right w:val="none" w:sz="0" w:space="0" w:color="auto"/>
                                  </w:divBdr>
                                  <w:divsChild>
                                    <w:div w:id="1672027725">
                                      <w:marLeft w:val="0"/>
                                      <w:marRight w:val="0"/>
                                      <w:marTop w:val="0"/>
                                      <w:marBottom w:val="0"/>
                                      <w:divBdr>
                                        <w:top w:val="none" w:sz="0" w:space="0" w:color="auto"/>
                                        <w:left w:val="none" w:sz="0" w:space="0" w:color="auto"/>
                                        <w:bottom w:val="none" w:sz="0" w:space="0" w:color="auto"/>
                                        <w:right w:val="none" w:sz="0" w:space="0" w:color="auto"/>
                                      </w:divBdr>
                                      <w:divsChild>
                                        <w:div w:id="106315246">
                                          <w:marLeft w:val="0"/>
                                          <w:marRight w:val="0"/>
                                          <w:marTop w:val="0"/>
                                          <w:marBottom w:val="0"/>
                                          <w:divBdr>
                                            <w:top w:val="none" w:sz="0" w:space="0" w:color="auto"/>
                                            <w:left w:val="none" w:sz="0" w:space="0" w:color="auto"/>
                                            <w:bottom w:val="none" w:sz="0" w:space="0" w:color="auto"/>
                                            <w:right w:val="none" w:sz="0" w:space="0" w:color="auto"/>
                                          </w:divBdr>
                                          <w:divsChild>
                                            <w:div w:id="1226260912">
                                              <w:marLeft w:val="0"/>
                                              <w:marRight w:val="0"/>
                                              <w:marTop w:val="0"/>
                                              <w:marBottom w:val="0"/>
                                              <w:divBdr>
                                                <w:top w:val="none" w:sz="0" w:space="0" w:color="auto"/>
                                                <w:left w:val="none" w:sz="0" w:space="0" w:color="auto"/>
                                                <w:bottom w:val="none" w:sz="0" w:space="0" w:color="auto"/>
                                                <w:right w:val="none" w:sz="0" w:space="0" w:color="auto"/>
                                              </w:divBdr>
                                              <w:divsChild>
                                                <w:div w:id="1115560673">
                                                  <w:marLeft w:val="0"/>
                                                  <w:marRight w:val="0"/>
                                                  <w:marTop w:val="0"/>
                                                  <w:marBottom w:val="0"/>
                                                  <w:divBdr>
                                                    <w:top w:val="none" w:sz="0" w:space="0" w:color="auto"/>
                                                    <w:left w:val="none" w:sz="0" w:space="0" w:color="auto"/>
                                                    <w:bottom w:val="none" w:sz="0" w:space="0" w:color="auto"/>
                                                    <w:right w:val="none" w:sz="0" w:space="0" w:color="auto"/>
                                                  </w:divBdr>
                                                  <w:divsChild>
                                                    <w:div w:id="372311242">
                                                      <w:marLeft w:val="0"/>
                                                      <w:marRight w:val="0"/>
                                                      <w:marTop w:val="0"/>
                                                      <w:marBottom w:val="0"/>
                                                      <w:divBdr>
                                                        <w:top w:val="none" w:sz="0" w:space="0" w:color="auto"/>
                                                        <w:left w:val="none" w:sz="0" w:space="0" w:color="auto"/>
                                                        <w:bottom w:val="none" w:sz="0" w:space="0" w:color="auto"/>
                                                        <w:right w:val="none" w:sz="0" w:space="0" w:color="auto"/>
                                                      </w:divBdr>
                                                      <w:divsChild>
                                                        <w:div w:id="1307465948">
                                                          <w:marLeft w:val="0"/>
                                                          <w:marRight w:val="0"/>
                                                          <w:marTop w:val="0"/>
                                                          <w:marBottom w:val="0"/>
                                                          <w:divBdr>
                                                            <w:top w:val="none" w:sz="0" w:space="0" w:color="auto"/>
                                                            <w:left w:val="none" w:sz="0" w:space="0" w:color="auto"/>
                                                            <w:bottom w:val="none" w:sz="0" w:space="0" w:color="auto"/>
                                                            <w:right w:val="none" w:sz="0" w:space="0" w:color="auto"/>
                                                          </w:divBdr>
                                                          <w:divsChild>
                                                            <w:div w:id="1878423716">
                                                              <w:marLeft w:val="0"/>
                                                              <w:marRight w:val="0"/>
                                                              <w:marTop w:val="0"/>
                                                              <w:marBottom w:val="0"/>
                                                              <w:divBdr>
                                                                <w:top w:val="none" w:sz="0" w:space="0" w:color="auto"/>
                                                                <w:left w:val="none" w:sz="0" w:space="0" w:color="auto"/>
                                                                <w:bottom w:val="none" w:sz="0" w:space="0" w:color="auto"/>
                                                                <w:right w:val="none" w:sz="0" w:space="0" w:color="auto"/>
                                                              </w:divBdr>
                                                              <w:divsChild>
                                                                <w:div w:id="382757147">
                                                                  <w:marLeft w:val="480"/>
                                                                  <w:marRight w:val="0"/>
                                                                  <w:marTop w:val="0"/>
                                                                  <w:marBottom w:val="0"/>
                                                                  <w:divBdr>
                                                                    <w:top w:val="none" w:sz="0" w:space="0" w:color="auto"/>
                                                                    <w:left w:val="none" w:sz="0" w:space="0" w:color="auto"/>
                                                                    <w:bottom w:val="none" w:sz="0" w:space="0" w:color="auto"/>
                                                                    <w:right w:val="none" w:sz="0" w:space="0" w:color="auto"/>
                                                                  </w:divBdr>
                                                                </w:div>
                                                                <w:div w:id="1674141104">
                                                                  <w:marLeft w:val="480"/>
                                                                  <w:marRight w:val="0"/>
                                                                  <w:marTop w:val="0"/>
                                                                  <w:marBottom w:val="0"/>
                                                                  <w:divBdr>
                                                                    <w:top w:val="none" w:sz="0" w:space="0" w:color="auto"/>
                                                                    <w:left w:val="none" w:sz="0" w:space="0" w:color="auto"/>
                                                                    <w:bottom w:val="none" w:sz="0" w:space="0" w:color="auto"/>
                                                                    <w:right w:val="none" w:sz="0" w:space="0" w:color="auto"/>
                                                                  </w:divBdr>
                                                                </w:div>
                                                                <w:div w:id="1066106235">
                                                                  <w:marLeft w:val="480"/>
                                                                  <w:marRight w:val="0"/>
                                                                  <w:marTop w:val="0"/>
                                                                  <w:marBottom w:val="0"/>
                                                                  <w:divBdr>
                                                                    <w:top w:val="none" w:sz="0" w:space="0" w:color="auto"/>
                                                                    <w:left w:val="none" w:sz="0" w:space="0" w:color="auto"/>
                                                                    <w:bottom w:val="none" w:sz="0" w:space="0" w:color="auto"/>
                                                                    <w:right w:val="none" w:sz="0" w:space="0" w:color="auto"/>
                                                                  </w:divBdr>
                                                                </w:div>
                                                                <w:div w:id="172497644">
                                                                  <w:marLeft w:val="480"/>
                                                                  <w:marRight w:val="0"/>
                                                                  <w:marTop w:val="0"/>
                                                                  <w:marBottom w:val="0"/>
                                                                  <w:divBdr>
                                                                    <w:top w:val="none" w:sz="0" w:space="0" w:color="auto"/>
                                                                    <w:left w:val="none" w:sz="0" w:space="0" w:color="auto"/>
                                                                    <w:bottom w:val="none" w:sz="0" w:space="0" w:color="auto"/>
                                                                    <w:right w:val="none" w:sz="0" w:space="0" w:color="auto"/>
                                                                  </w:divBdr>
                                                                </w:div>
                                                                <w:div w:id="1744141319">
                                                                  <w:marLeft w:val="480"/>
                                                                  <w:marRight w:val="0"/>
                                                                  <w:marTop w:val="0"/>
                                                                  <w:marBottom w:val="0"/>
                                                                  <w:divBdr>
                                                                    <w:top w:val="none" w:sz="0" w:space="0" w:color="auto"/>
                                                                    <w:left w:val="none" w:sz="0" w:space="0" w:color="auto"/>
                                                                    <w:bottom w:val="none" w:sz="0" w:space="0" w:color="auto"/>
                                                                    <w:right w:val="none" w:sz="0" w:space="0" w:color="auto"/>
                                                                  </w:divBdr>
                                                                </w:div>
                                                                <w:div w:id="881862762">
                                                                  <w:marLeft w:val="480"/>
                                                                  <w:marRight w:val="0"/>
                                                                  <w:marTop w:val="0"/>
                                                                  <w:marBottom w:val="0"/>
                                                                  <w:divBdr>
                                                                    <w:top w:val="none" w:sz="0" w:space="0" w:color="auto"/>
                                                                    <w:left w:val="none" w:sz="0" w:space="0" w:color="auto"/>
                                                                    <w:bottom w:val="none" w:sz="0" w:space="0" w:color="auto"/>
                                                                    <w:right w:val="none" w:sz="0" w:space="0" w:color="auto"/>
                                                                  </w:divBdr>
                                                                </w:div>
                                                                <w:div w:id="89356386">
                                                                  <w:marLeft w:val="480"/>
                                                                  <w:marRight w:val="0"/>
                                                                  <w:marTop w:val="0"/>
                                                                  <w:marBottom w:val="0"/>
                                                                  <w:divBdr>
                                                                    <w:top w:val="none" w:sz="0" w:space="0" w:color="auto"/>
                                                                    <w:left w:val="none" w:sz="0" w:space="0" w:color="auto"/>
                                                                    <w:bottom w:val="none" w:sz="0" w:space="0" w:color="auto"/>
                                                                    <w:right w:val="none" w:sz="0" w:space="0" w:color="auto"/>
                                                                  </w:divBdr>
                                                                </w:div>
                                                                <w:div w:id="1674186819">
                                                                  <w:marLeft w:val="480"/>
                                                                  <w:marRight w:val="0"/>
                                                                  <w:marTop w:val="0"/>
                                                                  <w:marBottom w:val="0"/>
                                                                  <w:divBdr>
                                                                    <w:top w:val="none" w:sz="0" w:space="0" w:color="auto"/>
                                                                    <w:left w:val="none" w:sz="0" w:space="0" w:color="auto"/>
                                                                    <w:bottom w:val="none" w:sz="0" w:space="0" w:color="auto"/>
                                                                    <w:right w:val="none" w:sz="0" w:space="0" w:color="auto"/>
                                                                  </w:divBdr>
                                                                </w:div>
                                                                <w:div w:id="1754816590">
                                                                  <w:marLeft w:val="480"/>
                                                                  <w:marRight w:val="0"/>
                                                                  <w:marTop w:val="0"/>
                                                                  <w:marBottom w:val="0"/>
                                                                  <w:divBdr>
                                                                    <w:top w:val="none" w:sz="0" w:space="0" w:color="auto"/>
                                                                    <w:left w:val="none" w:sz="0" w:space="0" w:color="auto"/>
                                                                    <w:bottom w:val="none" w:sz="0" w:space="0" w:color="auto"/>
                                                                    <w:right w:val="none" w:sz="0" w:space="0" w:color="auto"/>
                                                                  </w:divBdr>
                                                                </w:div>
                                                                <w:div w:id="835615706">
                                                                  <w:marLeft w:val="600"/>
                                                                  <w:marRight w:val="0"/>
                                                                  <w:marTop w:val="0"/>
                                                                  <w:marBottom w:val="0"/>
                                                                  <w:divBdr>
                                                                    <w:top w:val="none" w:sz="0" w:space="0" w:color="auto"/>
                                                                    <w:left w:val="none" w:sz="0" w:space="0" w:color="auto"/>
                                                                    <w:bottom w:val="none" w:sz="0" w:space="0" w:color="auto"/>
                                                                    <w:right w:val="none" w:sz="0" w:space="0" w:color="auto"/>
                                                                  </w:divBdr>
                                                                </w:div>
                                                                <w:div w:id="330915971">
                                                                  <w:marLeft w:val="720"/>
                                                                  <w:marRight w:val="0"/>
                                                                  <w:marTop w:val="0"/>
                                                                  <w:marBottom w:val="0"/>
                                                                  <w:divBdr>
                                                                    <w:top w:val="none" w:sz="0" w:space="0" w:color="auto"/>
                                                                    <w:left w:val="none" w:sz="0" w:space="0" w:color="auto"/>
                                                                    <w:bottom w:val="none" w:sz="0" w:space="0" w:color="auto"/>
                                                                    <w:right w:val="none" w:sz="0" w:space="0" w:color="auto"/>
                                                                  </w:divBdr>
                                                                </w:div>
                                                                <w:div w:id="381952233">
                                                                  <w:marLeft w:val="600"/>
                                                                  <w:marRight w:val="0"/>
                                                                  <w:marTop w:val="0"/>
                                                                  <w:marBottom w:val="0"/>
                                                                  <w:divBdr>
                                                                    <w:top w:val="none" w:sz="0" w:space="0" w:color="auto"/>
                                                                    <w:left w:val="none" w:sz="0" w:space="0" w:color="auto"/>
                                                                    <w:bottom w:val="none" w:sz="0" w:space="0" w:color="auto"/>
                                                                    <w:right w:val="none" w:sz="0" w:space="0" w:color="auto"/>
                                                                  </w:divBdr>
                                                                </w:div>
                                                                <w:div w:id="185601864">
                                                                  <w:marLeft w:val="480"/>
                                                                  <w:marRight w:val="0"/>
                                                                  <w:marTop w:val="0"/>
                                                                  <w:marBottom w:val="0"/>
                                                                  <w:divBdr>
                                                                    <w:top w:val="none" w:sz="0" w:space="0" w:color="auto"/>
                                                                    <w:left w:val="none" w:sz="0" w:space="0" w:color="auto"/>
                                                                    <w:bottom w:val="none" w:sz="0" w:space="0" w:color="auto"/>
                                                                    <w:right w:val="none" w:sz="0" w:space="0" w:color="auto"/>
                                                                  </w:divBdr>
                                                                </w:div>
                                                                <w:div w:id="920142365">
                                                                  <w:marLeft w:val="600"/>
                                                                  <w:marRight w:val="0"/>
                                                                  <w:marTop w:val="0"/>
                                                                  <w:marBottom w:val="0"/>
                                                                  <w:divBdr>
                                                                    <w:top w:val="none" w:sz="0" w:space="0" w:color="auto"/>
                                                                    <w:left w:val="none" w:sz="0" w:space="0" w:color="auto"/>
                                                                    <w:bottom w:val="none" w:sz="0" w:space="0" w:color="auto"/>
                                                                    <w:right w:val="none" w:sz="0" w:space="0" w:color="auto"/>
                                                                  </w:divBdr>
                                                                </w:div>
                                                                <w:div w:id="1547332985">
                                                                  <w:marLeft w:val="480"/>
                                                                  <w:marRight w:val="0"/>
                                                                  <w:marTop w:val="0"/>
                                                                  <w:marBottom w:val="0"/>
                                                                  <w:divBdr>
                                                                    <w:top w:val="none" w:sz="0" w:space="0" w:color="auto"/>
                                                                    <w:left w:val="none" w:sz="0" w:space="0" w:color="auto"/>
                                                                    <w:bottom w:val="none" w:sz="0" w:space="0" w:color="auto"/>
                                                                    <w:right w:val="none" w:sz="0" w:space="0" w:color="auto"/>
                                                                  </w:divBdr>
                                                                </w:div>
                                                                <w:div w:id="170721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3131369">
      <w:bodyDiv w:val="1"/>
      <w:marLeft w:val="0"/>
      <w:marRight w:val="0"/>
      <w:marTop w:val="0"/>
      <w:marBottom w:val="0"/>
      <w:divBdr>
        <w:top w:val="none" w:sz="0" w:space="0" w:color="auto"/>
        <w:left w:val="none" w:sz="0" w:space="0" w:color="auto"/>
        <w:bottom w:val="none" w:sz="0" w:space="0" w:color="auto"/>
        <w:right w:val="none" w:sz="0" w:space="0" w:color="auto"/>
      </w:divBdr>
    </w:div>
    <w:div w:id="884802349">
      <w:bodyDiv w:val="1"/>
      <w:marLeft w:val="0"/>
      <w:marRight w:val="0"/>
      <w:marTop w:val="0"/>
      <w:marBottom w:val="0"/>
      <w:divBdr>
        <w:top w:val="none" w:sz="0" w:space="0" w:color="auto"/>
        <w:left w:val="none" w:sz="0" w:space="0" w:color="auto"/>
        <w:bottom w:val="none" w:sz="0" w:space="0" w:color="auto"/>
        <w:right w:val="none" w:sz="0" w:space="0" w:color="auto"/>
      </w:divBdr>
    </w:div>
    <w:div w:id="974875368">
      <w:bodyDiv w:val="1"/>
      <w:marLeft w:val="390"/>
      <w:marRight w:val="390"/>
      <w:marTop w:val="0"/>
      <w:marBottom w:val="0"/>
      <w:divBdr>
        <w:top w:val="none" w:sz="0" w:space="0" w:color="auto"/>
        <w:left w:val="none" w:sz="0" w:space="0" w:color="auto"/>
        <w:bottom w:val="none" w:sz="0" w:space="0" w:color="auto"/>
        <w:right w:val="none" w:sz="0" w:space="0" w:color="auto"/>
      </w:divBdr>
      <w:divsChild>
        <w:div w:id="1907184163">
          <w:marLeft w:val="0"/>
          <w:marRight w:val="0"/>
          <w:marTop w:val="0"/>
          <w:marBottom w:val="0"/>
          <w:divBdr>
            <w:top w:val="none" w:sz="0" w:space="0" w:color="auto"/>
            <w:left w:val="none" w:sz="0" w:space="0" w:color="auto"/>
            <w:bottom w:val="none" w:sz="0" w:space="0" w:color="auto"/>
            <w:right w:val="none" w:sz="0" w:space="0" w:color="auto"/>
          </w:divBdr>
          <w:divsChild>
            <w:div w:id="2093356453">
              <w:marLeft w:val="0"/>
              <w:marRight w:val="0"/>
              <w:marTop w:val="0"/>
              <w:marBottom w:val="0"/>
              <w:divBdr>
                <w:top w:val="none" w:sz="0" w:space="0" w:color="auto"/>
                <w:left w:val="none" w:sz="0" w:space="0" w:color="auto"/>
                <w:bottom w:val="none" w:sz="0" w:space="0" w:color="auto"/>
                <w:right w:val="none" w:sz="0" w:space="0" w:color="auto"/>
              </w:divBdr>
              <w:divsChild>
                <w:div w:id="1929459235">
                  <w:marLeft w:val="-150"/>
                  <w:marRight w:val="-150"/>
                  <w:marTop w:val="0"/>
                  <w:marBottom w:val="0"/>
                  <w:divBdr>
                    <w:top w:val="none" w:sz="0" w:space="0" w:color="auto"/>
                    <w:left w:val="none" w:sz="0" w:space="0" w:color="auto"/>
                    <w:bottom w:val="none" w:sz="0" w:space="0" w:color="auto"/>
                    <w:right w:val="none" w:sz="0" w:space="0" w:color="auto"/>
                  </w:divBdr>
                  <w:divsChild>
                    <w:div w:id="342055185">
                      <w:marLeft w:val="0"/>
                      <w:marRight w:val="0"/>
                      <w:marTop w:val="0"/>
                      <w:marBottom w:val="0"/>
                      <w:divBdr>
                        <w:top w:val="none" w:sz="0" w:space="0" w:color="auto"/>
                        <w:left w:val="none" w:sz="0" w:space="0" w:color="auto"/>
                        <w:bottom w:val="none" w:sz="0" w:space="0" w:color="auto"/>
                        <w:right w:val="none" w:sz="0" w:space="0" w:color="auto"/>
                      </w:divBdr>
                      <w:divsChild>
                        <w:div w:id="711809504">
                          <w:marLeft w:val="0"/>
                          <w:marRight w:val="0"/>
                          <w:marTop w:val="0"/>
                          <w:marBottom w:val="0"/>
                          <w:divBdr>
                            <w:top w:val="none" w:sz="0" w:space="0" w:color="auto"/>
                            <w:left w:val="none" w:sz="0" w:space="0" w:color="auto"/>
                            <w:bottom w:val="none" w:sz="0" w:space="0" w:color="auto"/>
                            <w:right w:val="none" w:sz="0" w:space="0" w:color="auto"/>
                          </w:divBdr>
                          <w:divsChild>
                            <w:div w:id="1679695318">
                              <w:marLeft w:val="0"/>
                              <w:marRight w:val="0"/>
                              <w:marTop w:val="0"/>
                              <w:marBottom w:val="0"/>
                              <w:divBdr>
                                <w:top w:val="none" w:sz="0" w:space="0" w:color="auto"/>
                                <w:left w:val="none" w:sz="0" w:space="0" w:color="auto"/>
                                <w:bottom w:val="none" w:sz="0" w:space="0" w:color="auto"/>
                                <w:right w:val="none" w:sz="0" w:space="0" w:color="auto"/>
                              </w:divBdr>
                              <w:divsChild>
                                <w:div w:id="1248543101">
                                  <w:marLeft w:val="0"/>
                                  <w:marRight w:val="0"/>
                                  <w:marTop w:val="0"/>
                                  <w:marBottom w:val="0"/>
                                  <w:divBdr>
                                    <w:top w:val="none" w:sz="0" w:space="0" w:color="auto"/>
                                    <w:left w:val="none" w:sz="0" w:space="0" w:color="auto"/>
                                    <w:bottom w:val="none" w:sz="0" w:space="0" w:color="auto"/>
                                    <w:right w:val="none" w:sz="0" w:space="0" w:color="auto"/>
                                  </w:divBdr>
                                  <w:divsChild>
                                    <w:div w:id="61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46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56101900">
          <w:marLeft w:val="480"/>
          <w:marRight w:val="0"/>
          <w:marTop w:val="0"/>
          <w:marBottom w:val="0"/>
          <w:divBdr>
            <w:top w:val="none" w:sz="0" w:space="0" w:color="auto"/>
            <w:left w:val="none" w:sz="0" w:space="0" w:color="auto"/>
            <w:bottom w:val="none" w:sz="0" w:space="0" w:color="auto"/>
            <w:right w:val="none" w:sz="0" w:space="0" w:color="auto"/>
          </w:divBdr>
        </w:div>
        <w:div w:id="869075685">
          <w:marLeft w:val="480"/>
          <w:marRight w:val="0"/>
          <w:marTop w:val="0"/>
          <w:marBottom w:val="0"/>
          <w:divBdr>
            <w:top w:val="none" w:sz="0" w:space="0" w:color="auto"/>
            <w:left w:val="none" w:sz="0" w:space="0" w:color="auto"/>
            <w:bottom w:val="none" w:sz="0" w:space="0" w:color="auto"/>
            <w:right w:val="none" w:sz="0" w:space="0" w:color="auto"/>
          </w:divBdr>
        </w:div>
        <w:div w:id="2056390540">
          <w:marLeft w:val="480"/>
          <w:marRight w:val="0"/>
          <w:marTop w:val="0"/>
          <w:marBottom w:val="0"/>
          <w:divBdr>
            <w:top w:val="none" w:sz="0" w:space="0" w:color="auto"/>
            <w:left w:val="none" w:sz="0" w:space="0" w:color="auto"/>
            <w:bottom w:val="none" w:sz="0" w:space="0" w:color="auto"/>
            <w:right w:val="none" w:sz="0" w:space="0" w:color="auto"/>
          </w:divBdr>
        </w:div>
        <w:div w:id="401030730">
          <w:marLeft w:val="480"/>
          <w:marRight w:val="0"/>
          <w:marTop w:val="0"/>
          <w:marBottom w:val="0"/>
          <w:divBdr>
            <w:top w:val="none" w:sz="0" w:space="0" w:color="auto"/>
            <w:left w:val="none" w:sz="0" w:space="0" w:color="auto"/>
            <w:bottom w:val="none" w:sz="0" w:space="0" w:color="auto"/>
            <w:right w:val="none" w:sz="0" w:space="0" w:color="auto"/>
          </w:divBdr>
        </w:div>
      </w:divsChild>
    </w:div>
    <w:div w:id="1043364148">
      <w:bodyDiv w:val="1"/>
      <w:marLeft w:val="0"/>
      <w:marRight w:val="0"/>
      <w:marTop w:val="0"/>
      <w:marBottom w:val="0"/>
      <w:divBdr>
        <w:top w:val="none" w:sz="0" w:space="0" w:color="auto"/>
        <w:left w:val="none" w:sz="0" w:space="0" w:color="auto"/>
        <w:bottom w:val="none" w:sz="0" w:space="0" w:color="auto"/>
        <w:right w:val="none" w:sz="0" w:space="0" w:color="auto"/>
      </w:divBdr>
      <w:divsChild>
        <w:div w:id="1062562268">
          <w:marLeft w:val="255"/>
          <w:marRight w:val="0"/>
          <w:marTop w:val="0"/>
          <w:marBottom w:val="0"/>
          <w:divBdr>
            <w:top w:val="none" w:sz="0" w:space="0" w:color="auto"/>
            <w:left w:val="none" w:sz="0" w:space="0" w:color="auto"/>
            <w:bottom w:val="none" w:sz="0" w:space="0" w:color="auto"/>
            <w:right w:val="none" w:sz="0" w:space="0" w:color="auto"/>
          </w:divBdr>
        </w:div>
        <w:div w:id="1136676563">
          <w:marLeft w:val="255"/>
          <w:marRight w:val="0"/>
          <w:marTop w:val="0"/>
          <w:marBottom w:val="0"/>
          <w:divBdr>
            <w:top w:val="none" w:sz="0" w:space="0" w:color="auto"/>
            <w:left w:val="none" w:sz="0" w:space="0" w:color="auto"/>
            <w:bottom w:val="none" w:sz="0" w:space="0" w:color="auto"/>
            <w:right w:val="none" w:sz="0" w:space="0" w:color="auto"/>
          </w:divBdr>
        </w:div>
        <w:div w:id="553741357">
          <w:marLeft w:val="255"/>
          <w:marRight w:val="0"/>
          <w:marTop w:val="0"/>
          <w:marBottom w:val="0"/>
          <w:divBdr>
            <w:top w:val="none" w:sz="0" w:space="0" w:color="auto"/>
            <w:left w:val="none" w:sz="0" w:space="0" w:color="auto"/>
            <w:bottom w:val="none" w:sz="0" w:space="0" w:color="auto"/>
            <w:right w:val="none" w:sz="0" w:space="0" w:color="auto"/>
          </w:divBdr>
        </w:div>
        <w:div w:id="758480263">
          <w:marLeft w:val="255"/>
          <w:marRight w:val="0"/>
          <w:marTop w:val="0"/>
          <w:marBottom w:val="0"/>
          <w:divBdr>
            <w:top w:val="none" w:sz="0" w:space="0" w:color="auto"/>
            <w:left w:val="none" w:sz="0" w:space="0" w:color="auto"/>
            <w:bottom w:val="none" w:sz="0" w:space="0" w:color="auto"/>
            <w:right w:val="none" w:sz="0" w:space="0" w:color="auto"/>
          </w:divBdr>
        </w:div>
        <w:div w:id="1593853331">
          <w:marLeft w:val="255"/>
          <w:marRight w:val="0"/>
          <w:marTop w:val="0"/>
          <w:marBottom w:val="0"/>
          <w:divBdr>
            <w:top w:val="none" w:sz="0" w:space="0" w:color="auto"/>
            <w:left w:val="none" w:sz="0" w:space="0" w:color="auto"/>
            <w:bottom w:val="none" w:sz="0" w:space="0" w:color="auto"/>
            <w:right w:val="none" w:sz="0" w:space="0" w:color="auto"/>
          </w:divBdr>
        </w:div>
      </w:divsChild>
    </w:div>
    <w:div w:id="1119451246">
      <w:bodyDiv w:val="1"/>
      <w:marLeft w:val="390"/>
      <w:marRight w:val="390"/>
      <w:marTop w:val="390"/>
      <w:marBottom w:val="0"/>
      <w:divBdr>
        <w:top w:val="none" w:sz="0" w:space="0" w:color="auto"/>
        <w:left w:val="none" w:sz="0" w:space="0" w:color="auto"/>
        <w:bottom w:val="none" w:sz="0" w:space="0" w:color="auto"/>
        <w:right w:val="none" w:sz="0" w:space="0" w:color="auto"/>
      </w:divBdr>
    </w:div>
    <w:div w:id="1121076570">
      <w:bodyDiv w:val="1"/>
      <w:marLeft w:val="0"/>
      <w:marRight w:val="0"/>
      <w:marTop w:val="0"/>
      <w:marBottom w:val="0"/>
      <w:divBdr>
        <w:top w:val="none" w:sz="0" w:space="0" w:color="auto"/>
        <w:left w:val="none" w:sz="0" w:space="0" w:color="auto"/>
        <w:bottom w:val="none" w:sz="0" w:space="0" w:color="auto"/>
        <w:right w:val="none" w:sz="0" w:space="0" w:color="auto"/>
      </w:divBdr>
      <w:divsChild>
        <w:div w:id="6097789">
          <w:marLeft w:val="255"/>
          <w:marRight w:val="0"/>
          <w:marTop w:val="0"/>
          <w:marBottom w:val="0"/>
          <w:divBdr>
            <w:top w:val="none" w:sz="0" w:space="0" w:color="auto"/>
            <w:left w:val="none" w:sz="0" w:space="0" w:color="auto"/>
            <w:bottom w:val="none" w:sz="0" w:space="0" w:color="auto"/>
            <w:right w:val="none" w:sz="0" w:space="0" w:color="auto"/>
          </w:divBdr>
        </w:div>
      </w:divsChild>
    </w:div>
    <w:div w:id="1337540947">
      <w:bodyDiv w:val="1"/>
      <w:marLeft w:val="0"/>
      <w:marRight w:val="0"/>
      <w:marTop w:val="0"/>
      <w:marBottom w:val="0"/>
      <w:divBdr>
        <w:top w:val="none" w:sz="0" w:space="0" w:color="auto"/>
        <w:left w:val="none" w:sz="0" w:space="0" w:color="auto"/>
        <w:bottom w:val="none" w:sz="0" w:space="0" w:color="auto"/>
        <w:right w:val="none" w:sz="0" w:space="0" w:color="auto"/>
      </w:divBdr>
    </w:div>
    <w:div w:id="1507744934">
      <w:bodyDiv w:val="1"/>
      <w:marLeft w:val="0"/>
      <w:marRight w:val="0"/>
      <w:marTop w:val="0"/>
      <w:marBottom w:val="0"/>
      <w:divBdr>
        <w:top w:val="none" w:sz="0" w:space="0" w:color="auto"/>
        <w:left w:val="none" w:sz="0" w:space="0" w:color="auto"/>
        <w:bottom w:val="none" w:sz="0" w:space="0" w:color="auto"/>
        <w:right w:val="none" w:sz="0" w:space="0" w:color="auto"/>
      </w:divBdr>
      <w:divsChild>
        <w:div w:id="897328299">
          <w:marLeft w:val="0"/>
          <w:marRight w:val="0"/>
          <w:marTop w:val="0"/>
          <w:marBottom w:val="0"/>
          <w:divBdr>
            <w:top w:val="none" w:sz="0" w:space="0" w:color="auto"/>
            <w:left w:val="none" w:sz="0" w:space="0" w:color="auto"/>
            <w:bottom w:val="none" w:sz="0" w:space="0" w:color="auto"/>
            <w:right w:val="none" w:sz="0" w:space="0" w:color="auto"/>
          </w:divBdr>
        </w:div>
      </w:divsChild>
    </w:div>
    <w:div w:id="1668048588">
      <w:bodyDiv w:val="1"/>
      <w:marLeft w:val="0"/>
      <w:marRight w:val="0"/>
      <w:marTop w:val="0"/>
      <w:marBottom w:val="0"/>
      <w:divBdr>
        <w:top w:val="none" w:sz="0" w:space="0" w:color="auto"/>
        <w:left w:val="none" w:sz="0" w:space="0" w:color="auto"/>
        <w:bottom w:val="none" w:sz="0" w:space="0" w:color="auto"/>
        <w:right w:val="none" w:sz="0" w:space="0" w:color="auto"/>
      </w:divBdr>
    </w:div>
    <w:div w:id="1877615427">
      <w:bodyDiv w:val="1"/>
      <w:marLeft w:val="0"/>
      <w:marRight w:val="0"/>
      <w:marTop w:val="0"/>
      <w:marBottom w:val="0"/>
      <w:divBdr>
        <w:top w:val="none" w:sz="0" w:space="0" w:color="auto"/>
        <w:left w:val="none" w:sz="0" w:space="0" w:color="auto"/>
        <w:bottom w:val="none" w:sz="0" w:space="0" w:color="auto"/>
        <w:right w:val="none" w:sz="0" w:space="0" w:color="auto"/>
      </w:divBdr>
    </w:div>
    <w:div w:id="1941378168">
      <w:bodyDiv w:val="1"/>
      <w:marLeft w:val="0"/>
      <w:marRight w:val="0"/>
      <w:marTop w:val="0"/>
      <w:marBottom w:val="0"/>
      <w:divBdr>
        <w:top w:val="none" w:sz="0" w:space="0" w:color="auto"/>
        <w:left w:val="none" w:sz="0" w:space="0" w:color="auto"/>
        <w:bottom w:val="none" w:sz="0" w:space="0" w:color="auto"/>
        <w:right w:val="none" w:sz="0" w:space="0" w:color="auto"/>
      </w:divBdr>
    </w:div>
    <w:div w:id="2080664071">
      <w:bodyDiv w:val="1"/>
      <w:marLeft w:val="390"/>
      <w:marRight w:val="390"/>
      <w:marTop w:val="0"/>
      <w:marBottom w:val="0"/>
      <w:divBdr>
        <w:top w:val="none" w:sz="0" w:space="0" w:color="auto"/>
        <w:left w:val="none" w:sz="0" w:space="0" w:color="auto"/>
        <w:bottom w:val="none" w:sz="0" w:space="0" w:color="auto"/>
        <w:right w:val="none" w:sz="0" w:space="0" w:color="auto"/>
      </w:divBdr>
      <w:divsChild>
        <w:div w:id="394818491">
          <w:marLeft w:val="0"/>
          <w:marRight w:val="0"/>
          <w:marTop w:val="0"/>
          <w:marBottom w:val="0"/>
          <w:divBdr>
            <w:top w:val="none" w:sz="0" w:space="0" w:color="auto"/>
            <w:left w:val="none" w:sz="0" w:space="0" w:color="auto"/>
            <w:bottom w:val="none" w:sz="0" w:space="0" w:color="auto"/>
            <w:right w:val="none" w:sz="0" w:space="0" w:color="auto"/>
          </w:divBdr>
          <w:divsChild>
            <w:div w:id="1631594192">
              <w:marLeft w:val="0"/>
              <w:marRight w:val="0"/>
              <w:marTop w:val="0"/>
              <w:marBottom w:val="0"/>
              <w:divBdr>
                <w:top w:val="none" w:sz="0" w:space="0" w:color="auto"/>
                <w:left w:val="none" w:sz="0" w:space="0" w:color="auto"/>
                <w:bottom w:val="none" w:sz="0" w:space="0" w:color="auto"/>
                <w:right w:val="none" w:sz="0" w:space="0" w:color="auto"/>
              </w:divBdr>
              <w:divsChild>
                <w:div w:id="724111524">
                  <w:marLeft w:val="-150"/>
                  <w:marRight w:val="-150"/>
                  <w:marTop w:val="0"/>
                  <w:marBottom w:val="0"/>
                  <w:divBdr>
                    <w:top w:val="none" w:sz="0" w:space="0" w:color="auto"/>
                    <w:left w:val="none" w:sz="0" w:space="0" w:color="auto"/>
                    <w:bottom w:val="none" w:sz="0" w:space="0" w:color="auto"/>
                    <w:right w:val="none" w:sz="0" w:space="0" w:color="auto"/>
                  </w:divBdr>
                  <w:divsChild>
                    <w:div w:id="1903519716">
                      <w:marLeft w:val="0"/>
                      <w:marRight w:val="0"/>
                      <w:marTop w:val="0"/>
                      <w:marBottom w:val="0"/>
                      <w:divBdr>
                        <w:top w:val="none" w:sz="0" w:space="0" w:color="auto"/>
                        <w:left w:val="none" w:sz="0" w:space="0" w:color="auto"/>
                        <w:bottom w:val="none" w:sz="0" w:space="0" w:color="auto"/>
                        <w:right w:val="none" w:sz="0" w:space="0" w:color="auto"/>
                      </w:divBdr>
                      <w:divsChild>
                        <w:div w:id="410203546">
                          <w:marLeft w:val="0"/>
                          <w:marRight w:val="0"/>
                          <w:marTop w:val="0"/>
                          <w:marBottom w:val="0"/>
                          <w:divBdr>
                            <w:top w:val="none" w:sz="0" w:space="0" w:color="auto"/>
                            <w:left w:val="none" w:sz="0" w:space="0" w:color="auto"/>
                            <w:bottom w:val="none" w:sz="0" w:space="0" w:color="auto"/>
                            <w:right w:val="none" w:sz="0" w:space="0" w:color="auto"/>
                          </w:divBdr>
                          <w:divsChild>
                            <w:div w:id="1692877109">
                              <w:marLeft w:val="0"/>
                              <w:marRight w:val="0"/>
                              <w:marTop w:val="0"/>
                              <w:marBottom w:val="0"/>
                              <w:divBdr>
                                <w:top w:val="none" w:sz="0" w:space="0" w:color="auto"/>
                                <w:left w:val="none" w:sz="0" w:space="0" w:color="auto"/>
                                <w:bottom w:val="none" w:sz="0" w:space="0" w:color="auto"/>
                                <w:right w:val="none" w:sz="0" w:space="0" w:color="auto"/>
                              </w:divBdr>
                              <w:divsChild>
                                <w:div w:id="10637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HTML/?uri=CELEX:32019L0878&amp;qid=1570519907275&amp;from=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1/483/201908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01/566/20190903" TargetMode="External"/><Relationship Id="rId4" Type="http://schemas.openxmlformats.org/officeDocument/2006/relationships/settings" Target="settings.xml"/><Relationship Id="rId9" Type="http://schemas.openxmlformats.org/officeDocument/2006/relationships/hyperlink" Target="https://www.slov-lex.sk/pravne-predpisy/SK/ZZ/2001/566/20190903"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4472-734D-4BFC-99DA-0D52B715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31</Pages>
  <Words>13038</Words>
  <Characters>74317</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Bartikova Anna</cp:lastModifiedBy>
  <cp:revision>20</cp:revision>
  <cp:lastPrinted>2020-07-09T08:15:00Z</cp:lastPrinted>
  <dcterms:created xsi:type="dcterms:W3CDTF">2024-03-25T16:47:00Z</dcterms:created>
  <dcterms:modified xsi:type="dcterms:W3CDTF">2024-04-23T13:37:00Z</dcterms:modified>
</cp:coreProperties>
</file>