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87E" w:rsidRPr="00F85A7C" w:rsidRDefault="00DC787E" w:rsidP="000553DF">
      <w:pPr>
        <w:spacing w:after="0" w:line="240" w:lineRule="auto"/>
        <w:jc w:val="center"/>
        <w:rPr>
          <w:rFonts w:ascii="Times New Roman" w:hAnsi="Times New Roman" w:cs="Times New Roman"/>
          <w:b/>
          <w:sz w:val="24"/>
          <w:szCs w:val="24"/>
        </w:rPr>
      </w:pPr>
      <w:r w:rsidRPr="00F85A7C">
        <w:rPr>
          <w:rFonts w:ascii="Times New Roman" w:hAnsi="Times New Roman" w:cs="Times New Roman"/>
          <w:b/>
          <w:sz w:val="24"/>
          <w:szCs w:val="24"/>
        </w:rPr>
        <w:t>Dôvodová správa</w:t>
      </w:r>
      <w:r w:rsidR="00D924EE" w:rsidRPr="00F85A7C">
        <w:rPr>
          <w:rFonts w:ascii="Times New Roman" w:hAnsi="Times New Roman" w:cs="Times New Roman"/>
          <w:b/>
          <w:sz w:val="24"/>
          <w:szCs w:val="24"/>
        </w:rPr>
        <w:t xml:space="preserve"> </w:t>
      </w:r>
    </w:p>
    <w:p w:rsidR="00DC787E" w:rsidRPr="00F85A7C" w:rsidRDefault="00DC787E" w:rsidP="000553DF">
      <w:pPr>
        <w:spacing w:after="0" w:line="240" w:lineRule="auto"/>
        <w:rPr>
          <w:rFonts w:ascii="Times New Roman" w:hAnsi="Times New Roman" w:cs="Times New Roman"/>
          <w:b/>
          <w:sz w:val="24"/>
          <w:szCs w:val="24"/>
        </w:rPr>
      </w:pPr>
      <w:r w:rsidRPr="00F85A7C">
        <w:rPr>
          <w:rFonts w:ascii="Times New Roman" w:hAnsi="Times New Roman" w:cs="Times New Roman"/>
          <w:b/>
          <w:sz w:val="24"/>
          <w:szCs w:val="24"/>
        </w:rPr>
        <w:t>Všeobecná časť</w:t>
      </w:r>
    </w:p>
    <w:p w:rsidR="00DC787E" w:rsidRPr="00F85A7C" w:rsidRDefault="00DC787E" w:rsidP="000553DF">
      <w:pPr>
        <w:shd w:val="clear" w:color="auto" w:fill="FFFFFF"/>
        <w:spacing w:after="0" w:line="240" w:lineRule="auto"/>
        <w:jc w:val="both"/>
        <w:rPr>
          <w:rFonts w:ascii="Times New Roman" w:hAnsi="Times New Roman" w:cs="Times New Roman"/>
          <w:sz w:val="24"/>
          <w:szCs w:val="24"/>
        </w:rPr>
      </w:pPr>
    </w:p>
    <w:p w:rsidR="00D943BE" w:rsidRPr="00F85A7C" w:rsidRDefault="00F642D2" w:rsidP="00055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85A7C">
        <w:rPr>
          <w:rFonts w:ascii="Times New Roman" w:hAnsi="Times New Roman" w:cs="Times New Roman"/>
          <w:sz w:val="24"/>
          <w:szCs w:val="24"/>
        </w:rPr>
        <w:t>ávrh zákona, ktorým sa mení a dopĺňa zákon č. 523/2004 Z. z. o rozpočtových pravidlách verejnej správy a o zmene a doplnení niektorých zákonov v znení neskorších predpisov a ktorým sa menia a dopĺňajú niektoré zákony (ďalej len „zákon“)</w:t>
      </w:r>
      <w:r>
        <w:rPr>
          <w:rFonts w:ascii="Times New Roman" w:hAnsi="Times New Roman" w:cs="Times New Roman"/>
          <w:sz w:val="24"/>
          <w:szCs w:val="24"/>
        </w:rPr>
        <w:t xml:space="preserve"> sa predkladá</w:t>
      </w:r>
      <w:r w:rsidR="00D943BE" w:rsidRPr="00F85A7C">
        <w:rPr>
          <w:rFonts w:ascii="Times New Roman" w:hAnsi="Times New Roman" w:cs="Times New Roman"/>
          <w:sz w:val="24"/>
          <w:szCs w:val="24"/>
        </w:rPr>
        <w:t xml:space="preserve"> v nadväznosti na </w:t>
      </w:r>
      <w:r w:rsidR="00E233AC" w:rsidRPr="00F85A7C">
        <w:rPr>
          <w:rFonts w:ascii="Times New Roman" w:hAnsi="Times New Roman" w:cs="Times New Roman"/>
          <w:sz w:val="24"/>
          <w:szCs w:val="24"/>
        </w:rPr>
        <w:t>reformu fiškálnych pravidiel Európskej únie</w:t>
      </w:r>
      <w:r w:rsidR="00D943BE" w:rsidRPr="00F85A7C">
        <w:rPr>
          <w:rFonts w:ascii="Times New Roman" w:hAnsi="Times New Roman" w:cs="Times New Roman"/>
          <w:sz w:val="24"/>
          <w:szCs w:val="24"/>
        </w:rPr>
        <w:t>,</w:t>
      </w:r>
      <w:r w:rsidR="007B6618" w:rsidRPr="00F85A7C">
        <w:rPr>
          <w:rFonts w:ascii="Times New Roman" w:hAnsi="Times New Roman" w:cs="Times New Roman"/>
          <w:sz w:val="24"/>
          <w:szCs w:val="24"/>
        </w:rPr>
        <w:t xml:space="preserve"> ktorá sa zameriava na výrazné znižovanie vysokých úrovní dlhu členských štátov a podporu udržateľného a inkluzívneho rastu</w:t>
      </w:r>
      <w:r>
        <w:rPr>
          <w:rFonts w:ascii="Times New Roman" w:hAnsi="Times New Roman" w:cs="Times New Roman"/>
          <w:sz w:val="24"/>
          <w:szCs w:val="24"/>
        </w:rPr>
        <w:t xml:space="preserve"> ako iniciatívny materiál.</w:t>
      </w:r>
    </w:p>
    <w:p w:rsidR="00DC787E" w:rsidRPr="00F85A7C" w:rsidRDefault="00DC787E" w:rsidP="000553DF">
      <w:pPr>
        <w:shd w:val="clear" w:color="auto" w:fill="FFFFFF"/>
        <w:spacing w:after="0" w:line="240" w:lineRule="auto"/>
        <w:jc w:val="both"/>
        <w:rPr>
          <w:rFonts w:ascii="Times New Roman" w:hAnsi="Times New Roman" w:cs="Times New Roman"/>
          <w:sz w:val="24"/>
          <w:szCs w:val="24"/>
        </w:rPr>
      </w:pPr>
    </w:p>
    <w:p w:rsidR="00871AC1" w:rsidRPr="00F85A7C" w:rsidRDefault="00E61525" w:rsidP="000553DF">
      <w:pPr>
        <w:shd w:val="clear" w:color="auto" w:fill="FFFFFF"/>
        <w:spacing w:after="0" w:line="240" w:lineRule="auto"/>
        <w:jc w:val="both"/>
        <w:rPr>
          <w:rFonts w:ascii="Times New Roman" w:hAnsi="Times New Roman" w:cs="Times New Roman"/>
          <w:sz w:val="24"/>
          <w:szCs w:val="24"/>
        </w:rPr>
      </w:pPr>
      <w:r w:rsidRPr="00F85A7C">
        <w:rPr>
          <w:rFonts w:ascii="Times New Roman" w:hAnsi="Times New Roman" w:cs="Times New Roman"/>
          <w:sz w:val="24"/>
          <w:szCs w:val="24"/>
        </w:rPr>
        <w:t>Novelou zákona sa zabezpeč</w:t>
      </w:r>
      <w:r w:rsidR="0030261E" w:rsidRPr="00F85A7C">
        <w:rPr>
          <w:rFonts w:ascii="Times New Roman" w:hAnsi="Times New Roman" w:cs="Times New Roman"/>
          <w:sz w:val="24"/>
          <w:szCs w:val="24"/>
        </w:rPr>
        <w:t>uje</w:t>
      </w:r>
      <w:r w:rsidRPr="00F85A7C">
        <w:rPr>
          <w:rFonts w:ascii="Times New Roman" w:hAnsi="Times New Roman" w:cs="Times New Roman"/>
          <w:sz w:val="24"/>
          <w:szCs w:val="24"/>
        </w:rPr>
        <w:t xml:space="preserve"> odstránenie dvojkoľajnosti národných a nových európskych fiškálnych pravidiel</w:t>
      </w:r>
      <w:r w:rsidR="001D7760" w:rsidRPr="00F85A7C">
        <w:rPr>
          <w:rFonts w:ascii="Times New Roman" w:hAnsi="Times New Roman" w:cs="Times New Roman"/>
          <w:sz w:val="24"/>
          <w:szCs w:val="24"/>
        </w:rPr>
        <w:t xml:space="preserve"> schválených 23. apríla 2024</w:t>
      </w:r>
      <w:r w:rsidRPr="00F85A7C">
        <w:rPr>
          <w:rFonts w:ascii="Times New Roman" w:hAnsi="Times New Roman" w:cs="Times New Roman"/>
          <w:sz w:val="24"/>
          <w:szCs w:val="24"/>
        </w:rPr>
        <w:t>, ktoré sú ustanovené v novelizovanej smernici Rady, ktorou sa mení smernica 2011/85/EÚ o požiadavkách na rozpočtové rámce členských štátov</w:t>
      </w:r>
      <w:r w:rsidR="00431883" w:rsidRPr="00F85A7C">
        <w:rPr>
          <w:rFonts w:ascii="Times New Roman" w:hAnsi="Times New Roman" w:cs="Times New Roman"/>
          <w:sz w:val="24"/>
          <w:szCs w:val="24"/>
        </w:rPr>
        <w:t>, v</w:t>
      </w:r>
      <w:r w:rsidR="00E03A4B" w:rsidRPr="00F85A7C">
        <w:rPr>
          <w:rFonts w:ascii="Times New Roman" w:hAnsi="Times New Roman" w:cs="Times New Roman"/>
          <w:sz w:val="24"/>
          <w:szCs w:val="24"/>
        </w:rPr>
        <w:t> nariadení Európskeho parlamentu a</w:t>
      </w:r>
      <w:r w:rsidR="00431883" w:rsidRPr="00F85A7C">
        <w:rPr>
          <w:rFonts w:ascii="Times New Roman" w:hAnsi="Times New Roman" w:cs="Times New Roman"/>
          <w:sz w:val="24"/>
          <w:szCs w:val="24"/>
        </w:rPr>
        <w:t xml:space="preserve"> Rady (</w:t>
      </w:r>
      <w:r w:rsidR="00E03A4B" w:rsidRPr="00F85A7C">
        <w:rPr>
          <w:rFonts w:ascii="Times New Roman" w:hAnsi="Times New Roman" w:cs="Times New Roman"/>
          <w:sz w:val="24"/>
          <w:szCs w:val="24"/>
        </w:rPr>
        <w:t>EÚ</w:t>
      </w:r>
      <w:r w:rsidR="00431883" w:rsidRPr="00F85A7C">
        <w:rPr>
          <w:rFonts w:ascii="Times New Roman" w:hAnsi="Times New Roman" w:cs="Times New Roman"/>
          <w:sz w:val="24"/>
          <w:szCs w:val="24"/>
        </w:rPr>
        <w:t>) 2024</w:t>
      </w:r>
      <w:r w:rsidR="007003CE">
        <w:rPr>
          <w:rFonts w:ascii="Times New Roman" w:hAnsi="Times New Roman" w:cs="Times New Roman"/>
          <w:sz w:val="24"/>
          <w:szCs w:val="24"/>
        </w:rPr>
        <w:t>/1263</w:t>
      </w:r>
      <w:r w:rsidR="00431883" w:rsidRPr="00F85A7C">
        <w:rPr>
          <w:rFonts w:ascii="Times New Roman" w:hAnsi="Times New Roman" w:cs="Times New Roman"/>
          <w:sz w:val="24"/>
          <w:szCs w:val="24"/>
        </w:rPr>
        <w:t xml:space="preserve"> o účinnej koordinácii hospodárskych politík a mnohostrannom rozpočtovom dohľade a o zrušení nariadenia Rady (ES) č. 1466/97</w:t>
      </w:r>
      <w:r w:rsidR="00241EA0">
        <w:rPr>
          <w:rFonts w:ascii="Times New Roman" w:hAnsi="Times New Roman" w:cs="Times New Roman"/>
          <w:sz w:val="24"/>
          <w:szCs w:val="24"/>
        </w:rPr>
        <w:t xml:space="preserve"> </w:t>
      </w:r>
      <w:r w:rsidR="00241EA0" w:rsidRPr="00241EA0">
        <w:rPr>
          <w:rFonts w:ascii="Times New Roman" w:hAnsi="Times New Roman" w:cs="Times New Roman"/>
          <w:bCs/>
          <w:iCs/>
          <w:sz w:val="24"/>
          <w:szCs w:val="24"/>
        </w:rPr>
        <w:t>(</w:t>
      </w:r>
      <w:r w:rsidR="00241EA0" w:rsidRPr="00241EA0">
        <w:rPr>
          <w:rFonts w:ascii="Times New Roman" w:hAnsi="Times New Roman" w:cs="Times New Roman"/>
          <w:iCs/>
          <w:sz w:val="24"/>
          <w:szCs w:val="24"/>
          <w:shd w:val="clear" w:color="auto" w:fill="FFFFFF"/>
        </w:rPr>
        <w:t>Ú. v. EÚ L 2024/1263 z 30.4.2024)</w:t>
      </w:r>
      <w:r w:rsidR="00254A81" w:rsidRPr="00241EA0">
        <w:rPr>
          <w:rFonts w:ascii="Times New Roman" w:hAnsi="Times New Roman" w:cs="Times New Roman"/>
          <w:sz w:val="24"/>
          <w:szCs w:val="24"/>
        </w:rPr>
        <w:t xml:space="preserve"> (ďa</w:t>
      </w:r>
      <w:r w:rsidR="00254A81" w:rsidRPr="00254A81">
        <w:rPr>
          <w:rFonts w:ascii="Times New Roman" w:hAnsi="Times New Roman" w:cs="Times New Roman"/>
          <w:sz w:val="24"/>
          <w:szCs w:val="24"/>
        </w:rPr>
        <w:t xml:space="preserve">lej len „nariadenie </w:t>
      </w:r>
      <w:r w:rsidR="00254A81">
        <w:rPr>
          <w:rFonts w:ascii="Times New Roman" w:hAnsi="Times New Roman" w:cs="Times New Roman"/>
          <w:sz w:val="24"/>
          <w:szCs w:val="24"/>
        </w:rPr>
        <w:t>(</w:t>
      </w:r>
      <w:r w:rsidR="00254A81" w:rsidRPr="00254A81">
        <w:rPr>
          <w:rFonts w:ascii="Times New Roman" w:hAnsi="Times New Roman" w:cs="Times New Roman"/>
          <w:sz w:val="24"/>
          <w:szCs w:val="24"/>
        </w:rPr>
        <w:t>EÚ)</w:t>
      </w:r>
      <w:r w:rsidR="00254A81">
        <w:rPr>
          <w:rFonts w:ascii="Times New Roman" w:hAnsi="Times New Roman" w:cs="Times New Roman"/>
          <w:sz w:val="24"/>
          <w:szCs w:val="24"/>
        </w:rPr>
        <w:t>“)</w:t>
      </w:r>
      <w:r w:rsidR="00431883" w:rsidRPr="00254A81">
        <w:rPr>
          <w:rFonts w:ascii="Times New Roman" w:hAnsi="Times New Roman" w:cs="Times New Roman"/>
          <w:sz w:val="24"/>
          <w:szCs w:val="24"/>
        </w:rPr>
        <w:t xml:space="preserve"> a </w:t>
      </w:r>
      <w:r w:rsidR="00431883" w:rsidRPr="00F85A7C">
        <w:rPr>
          <w:rFonts w:ascii="Times New Roman" w:hAnsi="Times New Roman" w:cs="Times New Roman"/>
          <w:sz w:val="24"/>
          <w:szCs w:val="24"/>
        </w:rPr>
        <w:t xml:space="preserve">v novelizovanom </w:t>
      </w:r>
      <w:r w:rsidR="00E03A4B" w:rsidRPr="00F85A7C">
        <w:rPr>
          <w:rFonts w:ascii="Times New Roman" w:hAnsi="Times New Roman" w:cs="Times New Roman"/>
          <w:sz w:val="24"/>
          <w:szCs w:val="24"/>
        </w:rPr>
        <w:t xml:space="preserve">nariadení </w:t>
      </w:r>
      <w:r w:rsidR="00431883" w:rsidRPr="00F85A7C">
        <w:rPr>
          <w:rFonts w:ascii="Times New Roman" w:hAnsi="Times New Roman" w:cs="Times New Roman"/>
          <w:sz w:val="24"/>
          <w:szCs w:val="24"/>
        </w:rPr>
        <w:t xml:space="preserve">Rady (ES) č. </w:t>
      </w:r>
      <w:r w:rsidR="007B6618" w:rsidRPr="00F85A7C">
        <w:rPr>
          <w:rFonts w:ascii="Times New Roman" w:hAnsi="Times New Roman" w:cs="Times New Roman"/>
          <w:sz w:val="24"/>
          <w:szCs w:val="24"/>
        </w:rPr>
        <w:t xml:space="preserve">1467/97 o urýchľovaní a objasňovaní vykonávania postupu pri nadmernom schodku. Konsolidácia verejných financií  sa bude odvíjať od plnenia referenčných hraníc verejného dlhu 60 % hrubého domáceho produktu a deficitu verejných financií 3 % hrubého domáceho produktu. Cieľom pripravovaného návrhu zákona je preto zosúladenie aktuálnej </w:t>
      </w:r>
      <w:r w:rsidR="00871AC1" w:rsidRPr="00F85A7C">
        <w:rPr>
          <w:rFonts w:ascii="Times New Roman" w:hAnsi="Times New Roman" w:cs="Times New Roman"/>
          <w:sz w:val="24"/>
          <w:szCs w:val="24"/>
        </w:rPr>
        <w:t xml:space="preserve">národnej </w:t>
      </w:r>
      <w:r w:rsidR="007B6618" w:rsidRPr="00F85A7C">
        <w:rPr>
          <w:rFonts w:ascii="Times New Roman" w:hAnsi="Times New Roman" w:cs="Times New Roman"/>
          <w:sz w:val="24"/>
          <w:szCs w:val="24"/>
        </w:rPr>
        <w:t>právnej úpravy s novými európskymi fiškálnymi pravidlami, najmä </w:t>
      </w:r>
      <w:r w:rsidR="007D1DCC" w:rsidRPr="00F85A7C">
        <w:rPr>
          <w:rFonts w:ascii="Times New Roman" w:hAnsi="Times New Roman" w:cs="Times New Roman"/>
          <w:sz w:val="24"/>
          <w:szCs w:val="24"/>
        </w:rPr>
        <w:t xml:space="preserve"> </w:t>
      </w:r>
      <w:r w:rsidR="007B6618" w:rsidRPr="00F85A7C">
        <w:rPr>
          <w:rFonts w:ascii="Times New Roman" w:hAnsi="Times New Roman" w:cs="Times New Roman"/>
          <w:sz w:val="24"/>
          <w:szCs w:val="24"/>
        </w:rPr>
        <w:t xml:space="preserve">previazanie </w:t>
      </w:r>
      <w:r w:rsidR="007D1DCC" w:rsidRPr="00F85A7C">
        <w:rPr>
          <w:rFonts w:ascii="Times New Roman" w:hAnsi="Times New Roman" w:cs="Times New Roman"/>
          <w:sz w:val="24"/>
          <w:szCs w:val="24"/>
        </w:rPr>
        <w:t xml:space="preserve">existujúceho inštitútu </w:t>
      </w:r>
      <w:r w:rsidR="007B6618" w:rsidRPr="00F85A7C">
        <w:rPr>
          <w:rFonts w:ascii="Times New Roman" w:hAnsi="Times New Roman" w:cs="Times New Roman"/>
          <w:sz w:val="24"/>
          <w:szCs w:val="24"/>
        </w:rPr>
        <w:t>limitu verejných výdavkov na</w:t>
      </w:r>
      <w:r w:rsidR="00D01FD0">
        <w:rPr>
          <w:rFonts w:ascii="Times New Roman" w:hAnsi="Times New Roman" w:cs="Times New Roman"/>
          <w:sz w:val="24"/>
          <w:szCs w:val="24"/>
        </w:rPr>
        <w:t xml:space="preserve"> rast</w:t>
      </w:r>
      <w:r w:rsidR="007B6618" w:rsidRPr="00F85A7C">
        <w:rPr>
          <w:rFonts w:ascii="Times New Roman" w:hAnsi="Times New Roman" w:cs="Times New Roman"/>
          <w:sz w:val="24"/>
          <w:szCs w:val="24"/>
        </w:rPr>
        <w:t xml:space="preserve"> „čist</w:t>
      </w:r>
      <w:r w:rsidR="00D01FD0">
        <w:rPr>
          <w:rFonts w:ascii="Times New Roman" w:hAnsi="Times New Roman" w:cs="Times New Roman"/>
          <w:sz w:val="24"/>
          <w:szCs w:val="24"/>
        </w:rPr>
        <w:t>ých</w:t>
      </w:r>
      <w:r w:rsidR="007B6618" w:rsidRPr="00F85A7C">
        <w:rPr>
          <w:rFonts w:ascii="Times New Roman" w:hAnsi="Times New Roman" w:cs="Times New Roman"/>
          <w:sz w:val="24"/>
          <w:szCs w:val="24"/>
        </w:rPr>
        <w:t xml:space="preserve"> výdavk</w:t>
      </w:r>
      <w:r w:rsidR="00D01FD0">
        <w:rPr>
          <w:rFonts w:ascii="Times New Roman" w:hAnsi="Times New Roman" w:cs="Times New Roman"/>
          <w:sz w:val="24"/>
          <w:szCs w:val="24"/>
        </w:rPr>
        <w:t>ov</w:t>
      </w:r>
      <w:r w:rsidR="007B6618" w:rsidRPr="00F85A7C">
        <w:rPr>
          <w:rFonts w:ascii="Times New Roman" w:hAnsi="Times New Roman" w:cs="Times New Roman"/>
          <w:sz w:val="24"/>
          <w:szCs w:val="24"/>
        </w:rPr>
        <w:t>“, trajektóriu ktor</w:t>
      </w:r>
      <w:r w:rsidR="00D01FD0">
        <w:rPr>
          <w:rFonts w:ascii="Times New Roman" w:hAnsi="Times New Roman" w:cs="Times New Roman"/>
          <w:sz w:val="24"/>
          <w:szCs w:val="24"/>
        </w:rPr>
        <w:t>ého</w:t>
      </w:r>
      <w:r w:rsidR="007B6618" w:rsidRPr="00F85A7C">
        <w:rPr>
          <w:rFonts w:ascii="Times New Roman" w:hAnsi="Times New Roman" w:cs="Times New Roman"/>
          <w:sz w:val="24"/>
          <w:szCs w:val="24"/>
        </w:rPr>
        <w:t xml:space="preserve"> stanoví Európska komisia v strednodobom horizonte minimálne štyroch rokov. Čisté výdavky </w:t>
      </w:r>
      <w:r w:rsidR="00CE51CA" w:rsidRPr="00F85A7C">
        <w:rPr>
          <w:rFonts w:ascii="Times New Roman" w:hAnsi="Times New Roman" w:cs="Times New Roman"/>
          <w:sz w:val="24"/>
          <w:szCs w:val="24"/>
        </w:rPr>
        <w:t xml:space="preserve">definuje </w:t>
      </w:r>
      <w:r w:rsidR="00E03A4B" w:rsidRPr="00F85A7C">
        <w:rPr>
          <w:rFonts w:ascii="Times New Roman" w:hAnsi="Times New Roman" w:cs="Times New Roman"/>
          <w:sz w:val="24"/>
          <w:szCs w:val="24"/>
        </w:rPr>
        <w:t xml:space="preserve">nariadenie </w:t>
      </w:r>
      <w:r w:rsidR="00254A81">
        <w:rPr>
          <w:rFonts w:ascii="Times New Roman" w:hAnsi="Times New Roman" w:cs="Times New Roman"/>
          <w:sz w:val="24"/>
          <w:szCs w:val="24"/>
        </w:rPr>
        <w:t>(</w:t>
      </w:r>
      <w:r w:rsidR="00E03A4B" w:rsidRPr="00F85A7C">
        <w:rPr>
          <w:rFonts w:ascii="Times New Roman" w:hAnsi="Times New Roman" w:cs="Times New Roman"/>
          <w:sz w:val="24"/>
          <w:szCs w:val="24"/>
        </w:rPr>
        <w:t>EÚ</w:t>
      </w:r>
      <w:r w:rsidR="00254A81">
        <w:rPr>
          <w:rFonts w:ascii="Times New Roman" w:hAnsi="Times New Roman" w:cs="Times New Roman"/>
          <w:sz w:val="24"/>
          <w:szCs w:val="24"/>
        </w:rPr>
        <w:t xml:space="preserve">) </w:t>
      </w:r>
      <w:r w:rsidR="007B6618" w:rsidRPr="00F85A7C">
        <w:rPr>
          <w:rFonts w:ascii="Times New Roman" w:eastAsiaTheme="minorEastAsia" w:hAnsi="Times New Roman" w:cs="Times New Roman"/>
          <w:sz w:val="24"/>
          <w:szCs w:val="24"/>
          <w:lang w:eastAsia="sk-SK"/>
        </w:rPr>
        <w:t>ako</w:t>
      </w:r>
      <w:r w:rsidR="007E545C" w:rsidRPr="00F85A7C">
        <w:rPr>
          <w:rFonts w:ascii="Times New Roman" w:eastAsiaTheme="minorEastAsia" w:hAnsi="Times New Roman" w:cs="Times New Roman"/>
          <w:sz w:val="24"/>
          <w:szCs w:val="24"/>
          <w:lang w:eastAsia="sk-SK"/>
        </w:rPr>
        <w:t xml:space="preserve"> výdavky verejnej správy bez úrokových výdavkov, diskrečných príjmových opatrení, výdavkov na programy Únie plne kryté príjmami z fondov Únie, vnútroštátnych výdavkov na spolufinancovanie programov financovaných Úniou, </w:t>
      </w:r>
      <w:r w:rsidR="00EC39E7" w:rsidRPr="00F85A7C">
        <w:rPr>
          <w:rFonts w:ascii="Times New Roman" w:eastAsiaTheme="minorEastAsia" w:hAnsi="Times New Roman" w:cs="Times New Roman"/>
          <w:sz w:val="24"/>
          <w:szCs w:val="24"/>
          <w:lang w:eastAsia="sk-SK"/>
        </w:rPr>
        <w:t>cyklických prvkov</w:t>
      </w:r>
      <w:r w:rsidR="004D36A3" w:rsidRPr="00F85A7C">
        <w:rPr>
          <w:rFonts w:ascii="Times New Roman" w:eastAsiaTheme="minorEastAsia" w:hAnsi="Times New Roman" w:cs="Times New Roman"/>
          <w:sz w:val="24"/>
          <w:szCs w:val="24"/>
          <w:lang w:eastAsia="sk-SK"/>
        </w:rPr>
        <w:t xml:space="preserve"> výdavkov na dávky v</w:t>
      </w:r>
      <w:r w:rsidR="007E545C" w:rsidRPr="00F85A7C">
        <w:rPr>
          <w:rFonts w:ascii="Times New Roman" w:eastAsiaTheme="minorEastAsia" w:hAnsi="Times New Roman" w:cs="Times New Roman"/>
          <w:sz w:val="24"/>
          <w:szCs w:val="24"/>
          <w:lang w:eastAsia="sk-SK"/>
        </w:rPr>
        <w:t xml:space="preserve"> nezamestnanosti a jednorazov</w:t>
      </w:r>
      <w:r w:rsidR="00EC39E7" w:rsidRPr="00F85A7C">
        <w:rPr>
          <w:rFonts w:ascii="Times New Roman" w:eastAsiaTheme="minorEastAsia" w:hAnsi="Times New Roman" w:cs="Times New Roman"/>
          <w:sz w:val="24"/>
          <w:szCs w:val="24"/>
          <w:lang w:eastAsia="sk-SK"/>
        </w:rPr>
        <w:t>ých</w:t>
      </w:r>
      <w:r w:rsidR="007E545C" w:rsidRPr="00F85A7C">
        <w:rPr>
          <w:rFonts w:ascii="Times New Roman" w:eastAsiaTheme="minorEastAsia" w:hAnsi="Times New Roman" w:cs="Times New Roman"/>
          <w:sz w:val="24"/>
          <w:szCs w:val="24"/>
          <w:lang w:eastAsia="sk-SK"/>
        </w:rPr>
        <w:t xml:space="preserve"> a in</w:t>
      </w:r>
      <w:r w:rsidR="00EC39E7" w:rsidRPr="00F85A7C">
        <w:rPr>
          <w:rFonts w:ascii="Times New Roman" w:eastAsiaTheme="minorEastAsia" w:hAnsi="Times New Roman" w:cs="Times New Roman"/>
          <w:sz w:val="24"/>
          <w:szCs w:val="24"/>
          <w:lang w:eastAsia="sk-SK"/>
        </w:rPr>
        <w:t>ých</w:t>
      </w:r>
      <w:r w:rsidR="007E545C" w:rsidRPr="00F85A7C">
        <w:rPr>
          <w:rFonts w:ascii="Times New Roman" w:eastAsiaTheme="minorEastAsia" w:hAnsi="Times New Roman" w:cs="Times New Roman"/>
          <w:sz w:val="24"/>
          <w:szCs w:val="24"/>
          <w:lang w:eastAsia="sk-SK"/>
        </w:rPr>
        <w:t xml:space="preserve"> dočasn</w:t>
      </w:r>
      <w:r w:rsidR="00EC39E7" w:rsidRPr="00F85A7C">
        <w:rPr>
          <w:rFonts w:ascii="Times New Roman" w:eastAsiaTheme="minorEastAsia" w:hAnsi="Times New Roman" w:cs="Times New Roman"/>
          <w:sz w:val="24"/>
          <w:szCs w:val="24"/>
          <w:lang w:eastAsia="sk-SK"/>
        </w:rPr>
        <w:t>ých</w:t>
      </w:r>
      <w:r w:rsidR="007E545C" w:rsidRPr="00F85A7C">
        <w:rPr>
          <w:rFonts w:ascii="Times New Roman" w:eastAsiaTheme="minorEastAsia" w:hAnsi="Times New Roman" w:cs="Times New Roman"/>
          <w:sz w:val="24"/>
          <w:szCs w:val="24"/>
          <w:lang w:eastAsia="sk-SK"/>
        </w:rPr>
        <w:t xml:space="preserve"> opatren</w:t>
      </w:r>
      <w:r w:rsidR="00EC39E7" w:rsidRPr="00F85A7C">
        <w:rPr>
          <w:rFonts w:ascii="Times New Roman" w:eastAsiaTheme="minorEastAsia" w:hAnsi="Times New Roman" w:cs="Times New Roman"/>
          <w:sz w:val="24"/>
          <w:szCs w:val="24"/>
          <w:lang w:eastAsia="sk-SK"/>
        </w:rPr>
        <w:t>í</w:t>
      </w:r>
      <w:r w:rsidR="007B6618" w:rsidRPr="00F85A7C">
        <w:rPr>
          <w:rFonts w:ascii="Times New Roman" w:eastAsiaTheme="minorEastAsia" w:hAnsi="Times New Roman" w:cs="Times New Roman"/>
          <w:sz w:val="24"/>
          <w:szCs w:val="24"/>
          <w:lang w:eastAsia="sk-SK"/>
        </w:rPr>
        <w:t xml:space="preserve">. </w:t>
      </w:r>
      <w:r w:rsidR="007B6618" w:rsidRPr="00F85A7C">
        <w:rPr>
          <w:rFonts w:ascii="Times New Roman" w:hAnsi="Times New Roman" w:cs="Times New Roman"/>
          <w:sz w:val="24"/>
          <w:szCs w:val="24"/>
        </w:rPr>
        <w:t xml:space="preserve">Ukazovateľ čistých výdavkov sa stane operatívnym nástrojom nových pravidiel na zabezpečenie </w:t>
      </w:r>
      <w:r w:rsidR="007B6618" w:rsidRPr="00F85A7C">
        <w:rPr>
          <w:rFonts w:ascii="Times New Roman" w:hAnsi="Times New Roman" w:cs="Times New Roman"/>
          <w:sz w:val="24"/>
          <w:szCs w:val="24"/>
          <w:lang w:val="sk"/>
        </w:rPr>
        <w:t xml:space="preserve">podpory zdravých a udržateľných verejných financií, </w:t>
      </w:r>
      <w:r w:rsidR="007B6618" w:rsidRPr="00F85A7C">
        <w:rPr>
          <w:rFonts w:ascii="Times New Roman" w:hAnsi="Times New Roman" w:cs="Times New Roman"/>
          <w:sz w:val="24"/>
          <w:szCs w:val="24"/>
        </w:rPr>
        <w:t>ako aj podporu udržateľného a inkluzívneho rastu.</w:t>
      </w:r>
      <w:r w:rsidR="00D0284A" w:rsidRPr="00F85A7C">
        <w:rPr>
          <w:rFonts w:ascii="Times New Roman" w:hAnsi="Times New Roman" w:cs="Times New Roman"/>
          <w:sz w:val="24"/>
          <w:szCs w:val="24"/>
        </w:rPr>
        <w:t xml:space="preserve"> </w:t>
      </w:r>
    </w:p>
    <w:p w:rsidR="00871AC1" w:rsidRPr="00F85A7C" w:rsidRDefault="00871AC1" w:rsidP="000553DF">
      <w:pPr>
        <w:shd w:val="clear" w:color="auto" w:fill="FFFFFF"/>
        <w:spacing w:after="0" w:line="240" w:lineRule="auto"/>
        <w:jc w:val="both"/>
        <w:rPr>
          <w:rFonts w:ascii="Times New Roman" w:hAnsi="Times New Roman" w:cs="Times New Roman"/>
          <w:sz w:val="24"/>
          <w:szCs w:val="24"/>
        </w:rPr>
      </w:pPr>
    </w:p>
    <w:p w:rsidR="00E61525" w:rsidRPr="00F85A7C" w:rsidRDefault="00871AC1" w:rsidP="000553DF">
      <w:pPr>
        <w:shd w:val="clear" w:color="auto" w:fill="FFFFFF"/>
        <w:spacing w:after="0" w:line="240" w:lineRule="auto"/>
        <w:jc w:val="both"/>
        <w:rPr>
          <w:rFonts w:ascii="Times New Roman" w:hAnsi="Times New Roman" w:cs="Times New Roman"/>
          <w:sz w:val="24"/>
          <w:szCs w:val="24"/>
        </w:rPr>
      </w:pPr>
      <w:r w:rsidRPr="00F85A7C">
        <w:rPr>
          <w:rFonts w:ascii="Times New Roman" w:hAnsi="Times New Roman" w:cs="Times New Roman"/>
          <w:sz w:val="24"/>
          <w:szCs w:val="24"/>
        </w:rPr>
        <w:t>Návrhom sa zabezpečuje, že v</w:t>
      </w:r>
      <w:r w:rsidR="00D0284A" w:rsidRPr="00F85A7C">
        <w:rPr>
          <w:rFonts w:ascii="Times New Roman" w:hAnsi="Times New Roman" w:cs="Times New Roman"/>
          <w:sz w:val="24"/>
          <w:szCs w:val="24"/>
        </w:rPr>
        <w:t>láda alebo na základe splnomocnenia vlády minister financií bude môcť v priebehu roka upraviť limity verejných výdavkov kapitol štátneho rozpočtu pri rešpektovaní limitu verejných výdavkov štátneho rozpočtu ako celku. Celkový limit verejných výdavkov bude možné prekročiť len za podmienok uvedených v </w:t>
      </w:r>
      <w:r w:rsidR="00E03A4B" w:rsidRPr="00F85A7C">
        <w:rPr>
          <w:rFonts w:ascii="Times New Roman" w:hAnsi="Times New Roman" w:cs="Times New Roman"/>
          <w:sz w:val="24"/>
          <w:szCs w:val="24"/>
        </w:rPr>
        <w:t xml:space="preserve">nariadení </w:t>
      </w:r>
      <w:r w:rsidR="00254A81">
        <w:rPr>
          <w:rFonts w:ascii="Times New Roman" w:hAnsi="Times New Roman" w:cs="Times New Roman"/>
          <w:sz w:val="24"/>
          <w:szCs w:val="24"/>
        </w:rPr>
        <w:t>(EÚ)</w:t>
      </w:r>
      <w:r w:rsidR="00D0284A" w:rsidRPr="00F85A7C">
        <w:rPr>
          <w:rFonts w:ascii="Times New Roman" w:hAnsi="Times New Roman" w:cs="Times New Roman"/>
          <w:sz w:val="24"/>
          <w:szCs w:val="24"/>
        </w:rPr>
        <w:t>, ak bude aktivovaná všeobecná úniková doložka alebo národná úniková doložka</w:t>
      </w:r>
      <w:r w:rsidR="00284A08" w:rsidRPr="00F85A7C">
        <w:rPr>
          <w:rFonts w:ascii="Times New Roman" w:hAnsi="Times New Roman" w:cs="Times New Roman"/>
          <w:sz w:val="24"/>
          <w:szCs w:val="24"/>
        </w:rPr>
        <w:t>.</w:t>
      </w:r>
    </w:p>
    <w:p w:rsidR="00E61525" w:rsidRPr="00F85A7C" w:rsidRDefault="00E61525" w:rsidP="000553DF">
      <w:pPr>
        <w:shd w:val="clear" w:color="auto" w:fill="FFFFFF"/>
        <w:spacing w:after="0" w:line="240" w:lineRule="auto"/>
        <w:jc w:val="both"/>
        <w:rPr>
          <w:rFonts w:ascii="Times New Roman" w:hAnsi="Times New Roman" w:cs="Times New Roman"/>
          <w:sz w:val="24"/>
          <w:szCs w:val="24"/>
        </w:rPr>
      </w:pPr>
    </w:p>
    <w:p w:rsidR="00E835F0" w:rsidRPr="00F85A7C" w:rsidRDefault="00871AC1" w:rsidP="009060E0">
      <w:pPr>
        <w:spacing w:after="0"/>
        <w:jc w:val="both"/>
        <w:rPr>
          <w:rFonts w:ascii="Times New Roman" w:hAnsi="Times New Roman" w:cs="Times New Roman"/>
          <w:sz w:val="24"/>
          <w:szCs w:val="24"/>
        </w:rPr>
      </w:pPr>
      <w:r w:rsidRPr="00F85A7C">
        <w:rPr>
          <w:rFonts w:ascii="Times New Roman" w:hAnsi="Times New Roman" w:cs="Times New Roman"/>
          <w:sz w:val="24"/>
          <w:szCs w:val="24"/>
        </w:rPr>
        <w:t>V</w:t>
      </w:r>
      <w:r w:rsidR="00D0284A" w:rsidRPr="00F85A7C">
        <w:rPr>
          <w:rFonts w:ascii="Times New Roman" w:hAnsi="Times New Roman" w:cs="Times New Roman"/>
          <w:sz w:val="24"/>
          <w:szCs w:val="24"/>
        </w:rPr>
        <w:t> súlade s novými fiškálnymi pravidlami</w:t>
      </w:r>
      <w:r w:rsidRPr="00F85A7C">
        <w:rPr>
          <w:rFonts w:ascii="Times New Roman" w:hAnsi="Times New Roman" w:cs="Times New Roman"/>
          <w:sz w:val="24"/>
          <w:szCs w:val="24"/>
        </w:rPr>
        <w:t xml:space="preserve"> sa navrhuje</w:t>
      </w:r>
      <w:r w:rsidR="003F197F" w:rsidRPr="00F85A7C">
        <w:rPr>
          <w:rFonts w:ascii="Times New Roman" w:hAnsi="Times New Roman" w:cs="Times New Roman"/>
          <w:sz w:val="24"/>
          <w:szCs w:val="24"/>
        </w:rPr>
        <w:t>,</w:t>
      </w:r>
      <w:r w:rsidRPr="00F85A7C">
        <w:rPr>
          <w:rFonts w:ascii="Times New Roman" w:hAnsi="Times New Roman" w:cs="Times New Roman"/>
          <w:sz w:val="24"/>
          <w:szCs w:val="24"/>
        </w:rPr>
        <w:t xml:space="preserve"> aby do pôsobnosti</w:t>
      </w:r>
      <w:r w:rsidR="00D0284A" w:rsidRPr="00F85A7C">
        <w:rPr>
          <w:rFonts w:ascii="Times New Roman" w:hAnsi="Times New Roman" w:cs="Times New Roman"/>
          <w:sz w:val="24"/>
          <w:szCs w:val="24"/>
        </w:rPr>
        <w:t xml:space="preserve"> </w:t>
      </w:r>
      <w:r w:rsidR="00CE51CA" w:rsidRPr="00F85A7C">
        <w:rPr>
          <w:rFonts w:ascii="Times New Roman" w:hAnsi="Times New Roman" w:cs="Times New Roman"/>
          <w:sz w:val="24"/>
          <w:szCs w:val="24"/>
        </w:rPr>
        <w:t>ministerstv</w:t>
      </w:r>
      <w:r w:rsidRPr="00F85A7C">
        <w:rPr>
          <w:rFonts w:ascii="Times New Roman" w:hAnsi="Times New Roman" w:cs="Times New Roman"/>
          <w:sz w:val="24"/>
          <w:szCs w:val="24"/>
        </w:rPr>
        <w:t>a</w:t>
      </w:r>
      <w:r w:rsidR="00CE51CA" w:rsidRPr="00F85A7C">
        <w:rPr>
          <w:rFonts w:ascii="Times New Roman" w:hAnsi="Times New Roman" w:cs="Times New Roman"/>
          <w:sz w:val="24"/>
          <w:szCs w:val="24"/>
        </w:rPr>
        <w:t xml:space="preserve"> financií</w:t>
      </w:r>
      <w:r w:rsidRPr="00F85A7C">
        <w:rPr>
          <w:rFonts w:ascii="Times New Roman" w:hAnsi="Times New Roman" w:cs="Times New Roman"/>
          <w:sz w:val="24"/>
          <w:szCs w:val="24"/>
        </w:rPr>
        <w:t xml:space="preserve"> ako ústredného orgánu štátnej správy, ktorý riadi práce a usmerňuje vypracovanie návrhu rozpočtu verejnej správy</w:t>
      </w:r>
      <w:r w:rsidR="003F197F" w:rsidRPr="00F85A7C">
        <w:rPr>
          <w:rFonts w:ascii="Times New Roman" w:hAnsi="Times New Roman" w:cs="Times New Roman"/>
          <w:sz w:val="24"/>
          <w:szCs w:val="24"/>
        </w:rPr>
        <w:t>,</w:t>
      </w:r>
      <w:r w:rsidRPr="00F85A7C">
        <w:rPr>
          <w:rFonts w:ascii="Times New Roman" w:hAnsi="Times New Roman" w:cs="Times New Roman"/>
          <w:sz w:val="24"/>
          <w:szCs w:val="24"/>
        </w:rPr>
        <w:t xml:space="preserve"> patrilo</w:t>
      </w:r>
      <w:r w:rsidR="00FC476B" w:rsidRPr="00F85A7C">
        <w:rPr>
          <w:rFonts w:ascii="Times New Roman" w:hAnsi="Times New Roman" w:cs="Times New Roman"/>
          <w:sz w:val="24"/>
          <w:szCs w:val="24"/>
        </w:rPr>
        <w:t xml:space="preserve"> </w:t>
      </w:r>
      <w:r w:rsidR="00D0284A" w:rsidRPr="00F85A7C">
        <w:rPr>
          <w:rFonts w:ascii="Times New Roman" w:hAnsi="Times New Roman" w:cs="Times New Roman"/>
          <w:sz w:val="24"/>
          <w:szCs w:val="24"/>
        </w:rPr>
        <w:t>vypra</w:t>
      </w:r>
      <w:r w:rsidRPr="00F85A7C">
        <w:rPr>
          <w:rFonts w:ascii="Times New Roman" w:hAnsi="Times New Roman" w:cs="Times New Roman"/>
          <w:sz w:val="24"/>
          <w:szCs w:val="24"/>
        </w:rPr>
        <w:t>covanie</w:t>
      </w:r>
      <w:r w:rsidR="00D0284A" w:rsidRPr="00F85A7C">
        <w:rPr>
          <w:rFonts w:ascii="Times New Roman" w:hAnsi="Times New Roman" w:cs="Times New Roman"/>
          <w:sz w:val="24"/>
          <w:szCs w:val="24"/>
        </w:rPr>
        <w:t xml:space="preserve"> národn</w:t>
      </w:r>
      <w:r w:rsidRPr="00F85A7C">
        <w:rPr>
          <w:rFonts w:ascii="Times New Roman" w:hAnsi="Times New Roman" w:cs="Times New Roman"/>
          <w:sz w:val="24"/>
          <w:szCs w:val="24"/>
        </w:rPr>
        <w:t>ého</w:t>
      </w:r>
      <w:r w:rsidR="00AD0A20" w:rsidRPr="00F85A7C">
        <w:rPr>
          <w:rFonts w:ascii="Times New Roman" w:hAnsi="Times New Roman" w:cs="Times New Roman"/>
          <w:sz w:val="24"/>
          <w:szCs w:val="24"/>
        </w:rPr>
        <w:t xml:space="preserve"> strednodobého</w:t>
      </w:r>
      <w:r w:rsidR="00D0284A" w:rsidRPr="00F85A7C">
        <w:rPr>
          <w:rFonts w:ascii="Times New Roman" w:hAnsi="Times New Roman" w:cs="Times New Roman"/>
          <w:sz w:val="24"/>
          <w:szCs w:val="24"/>
        </w:rPr>
        <w:t xml:space="preserve"> fiškálno-štrukturáln</w:t>
      </w:r>
      <w:r w:rsidRPr="00F85A7C">
        <w:rPr>
          <w:rFonts w:ascii="Times New Roman" w:hAnsi="Times New Roman" w:cs="Times New Roman"/>
          <w:sz w:val="24"/>
          <w:szCs w:val="24"/>
        </w:rPr>
        <w:t>eho</w:t>
      </w:r>
      <w:r w:rsidR="00D0284A" w:rsidRPr="00F85A7C">
        <w:rPr>
          <w:rFonts w:ascii="Times New Roman" w:hAnsi="Times New Roman" w:cs="Times New Roman"/>
          <w:sz w:val="24"/>
          <w:szCs w:val="24"/>
        </w:rPr>
        <w:t xml:space="preserve"> plán</w:t>
      </w:r>
      <w:r w:rsidRPr="00F85A7C">
        <w:rPr>
          <w:rFonts w:ascii="Times New Roman" w:hAnsi="Times New Roman" w:cs="Times New Roman"/>
          <w:sz w:val="24"/>
          <w:szCs w:val="24"/>
        </w:rPr>
        <w:t>u</w:t>
      </w:r>
      <w:r w:rsidR="001574D9" w:rsidRPr="00F85A7C">
        <w:rPr>
          <w:rFonts w:ascii="Times New Roman" w:hAnsi="Times New Roman" w:cs="Times New Roman"/>
          <w:sz w:val="24"/>
          <w:szCs w:val="24"/>
        </w:rPr>
        <w:t xml:space="preserve">, súčasťou ktorého </w:t>
      </w:r>
      <w:r w:rsidR="00CE51CA" w:rsidRPr="00F85A7C">
        <w:rPr>
          <w:rFonts w:ascii="Times New Roman" w:hAnsi="Times New Roman" w:cs="Times New Roman"/>
          <w:sz w:val="24"/>
          <w:szCs w:val="24"/>
        </w:rPr>
        <w:t>má byť</w:t>
      </w:r>
      <w:r w:rsidR="001574D9" w:rsidRPr="00F85A7C">
        <w:rPr>
          <w:rFonts w:ascii="Times New Roman" w:hAnsi="Times New Roman" w:cs="Times New Roman"/>
          <w:sz w:val="24"/>
          <w:szCs w:val="24"/>
        </w:rPr>
        <w:t xml:space="preserve"> trajektória </w:t>
      </w:r>
      <w:r w:rsidR="00DD4C7F">
        <w:rPr>
          <w:rFonts w:ascii="Times New Roman" w:hAnsi="Times New Roman" w:cs="Times New Roman"/>
          <w:sz w:val="24"/>
          <w:szCs w:val="24"/>
        </w:rPr>
        <w:t xml:space="preserve">vývoja </w:t>
      </w:r>
      <w:r w:rsidR="001574D9" w:rsidRPr="00F85A7C">
        <w:rPr>
          <w:rFonts w:ascii="Times New Roman" w:hAnsi="Times New Roman" w:cs="Times New Roman"/>
          <w:sz w:val="24"/>
          <w:szCs w:val="24"/>
        </w:rPr>
        <w:t>čistých výdavkov, ako aj súbor reforiem a</w:t>
      </w:r>
      <w:r w:rsidR="003F197F" w:rsidRPr="00F85A7C">
        <w:rPr>
          <w:rFonts w:ascii="Times New Roman" w:hAnsi="Times New Roman" w:cs="Times New Roman"/>
          <w:sz w:val="24"/>
          <w:szCs w:val="24"/>
        </w:rPr>
        <w:t> </w:t>
      </w:r>
      <w:r w:rsidR="001574D9" w:rsidRPr="00F85A7C">
        <w:rPr>
          <w:rFonts w:ascii="Times New Roman" w:hAnsi="Times New Roman" w:cs="Times New Roman"/>
          <w:sz w:val="24"/>
          <w:szCs w:val="24"/>
        </w:rPr>
        <w:t>investícií.</w:t>
      </w:r>
      <w:r w:rsidR="00795BF9" w:rsidRPr="00F85A7C">
        <w:rPr>
          <w:rFonts w:ascii="Times New Roman" w:hAnsi="Times New Roman" w:cs="Times New Roman"/>
          <w:sz w:val="24"/>
          <w:szCs w:val="24"/>
        </w:rPr>
        <w:t xml:space="preserve"> </w:t>
      </w:r>
      <w:r w:rsidR="006317AE" w:rsidRPr="00F85A7C">
        <w:rPr>
          <w:rFonts w:ascii="Times New Roman" w:hAnsi="Times New Roman" w:cs="Times New Roman"/>
          <w:sz w:val="24"/>
          <w:szCs w:val="24"/>
        </w:rPr>
        <w:t xml:space="preserve">Národný fiškálno-štrukturálny plán bude schvaľovať vláda, ktorá ho následne predloží Národnej rade Slovenskej republiky. Rozpočet verenej správy sa bude realizovať a zostavovať v súlade s národným fiškálno-štrukturálnym plánom. </w:t>
      </w:r>
      <w:r w:rsidRPr="00F85A7C">
        <w:rPr>
          <w:rFonts w:ascii="Times New Roman" w:hAnsi="Times New Roman" w:cs="Times New Roman"/>
          <w:sz w:val="24"/>
          <w:szCs w:val="24"/>
        </w:rPr>
        <w:t>Navrhuje sa aj u</w:t>
      </w:r>
      <w:r w:rsidR="006317AE" w:rsidRPr="00F85A7C">
        <w:rPr>
          <w:rFonts w:ascii="Times New Roman" w:hAnsi="Times New Roman" w:cs="Times New Roman"/>
          <w:sz w:val="24"/>
          <w:szCs w:val="24"/>
        </w:rPr>
        <w:t>stanov</w:t>
      </w:r>
      <w:r w:rsidRPr="00F85A7C">
        <w:rPr>
          <w:rFonts w:ascii="Times New Roman" w:hAnsi="Times New Roman" w:cs="Times New Roman"/>
          <w:sz w:val="24"/>
          <w:szCs w:val="24"/>
        </w:rPr>
        <w:t>iť</w:t>
      </w:r>
      <w:r w:rsidR="006317AE" w:rsidRPr="00F85A7C">
        <w:rPr>
          <w:rFonts w:ascii="Times New Roman" w:hAnsi="Times New Roman" w:cs="Times New Roman"/>
          <w:sz w:val="24"/>
          <w:szCs w:val="24"/>
        </w:rPr>
        <w:t xml:space="preserve"> </w:t>
      </w:r>
      <w:r w:rsidRPr="00F85A7C">
        <w:rPr>
          <w:rFonts w:ascii="Times New Roman" w:hAnsi="Times New Roman" w:cs="Times New Roman"/>
          <w:sz w:val="24"/>
          <w:szCs w:val="24"/>
        </w:rPr>
        <w:t xml:space="preserve">novú </w:t>
      </w:r>
      <w:r w:rsidR="006317AE" w:rsidRPr="00F85A7C">
        <w:rPr>
          <w:rFonts w:ascii="Times New Roman" w:hAnsi="Times New Roman" w:cs="Times New Roman"/>
          <w:sz w:val="24"/>
          <w:szCs w:val="24"/>
        </w:rPr>
        <w:t>úloh</w:t>
      </w:r>
      <w:r w:rsidRPr="00F85A7C">
        <w:rPr>
          <w:rFonts w:ascii="Times New Roman" w:hAnsi="Times New Roman" w:cs="Times New Roman"/>
          <w:sz w:val="24"/>
          <w:szCs w:val="24"/>
        </w:rPr>
        <w:t>u</w:t>
      </w:r>
      <w:r w:rsidR="006317AE" w:rsidRPr="00F85A7C">
        <w:rPr>
          <w:rFonts w:ascii="Times New Roman" w:hAnsi="Times New Roman" w:cs="Times New Roman"/>
          <w:sz w:val="24"/>
          <w:szCs w:val="24"/>
        </w:rPr>
        <w:t xml:space="preserve"> pre </w:t>
      </w:r>
      <w:r w:rsidR="00CE51CA" w:rsidRPr="00F85A7C">
        <w:rPr>
          <w:rFonts w:ascii="Times New Roman" w:hAnsi="Times New Roman" w:cs="Times New Roman"/>
          <w:sz w:val="24"/>
          <w:szCs w:val="24"/>
        </w:rPr>
        <w:t>m</w:t>
      </w:r>
      <w:r w:rsidR="006317AE" w:rsidRPr="00F85A7C">
        <w:rPr>
          <w:rFonts w:ascii="Times New Roman" w:hAnsi="Times New Roman" w:cs="Times New Roman"/>
          <w:sz w:val="24"/>
          <w:szCs w:val="24"/>
        </w:rPr>
        <w:t>inisterstvo financií</w:t>
      </w:r>
      <w:r w:rsidRPr="00F85A7C">
        <w:rPr>
          <w:rFonts w:ascii="Times New Roman" w:hAnsi="Times New Roman" w:cs="Times New Roman"/>
          <w:sz w:val="24"/>
          <w:szCs w:val="24"/>
        </w:rPr>
        <w:t>, a</w:t>
      </w:r>
      <w:r w:rsidR="00FC476B" w:rsidRPr="00F85A7C">
        <w:rPr>
          <w:rFonts w:ascii="Times New Roman" w:hAnsi="Times New Roman" w:cs="Times New Roman"/>
          <w:sz w:val="24"/>
          <w:szCs w:val="24"/>
        </w:rPr>
        <w:t> </w:t>
      </w:r>
      <w:r w:rsidRPr="00F85A7C">
        <w:rPr>
          <w:rFonts w:ascii="Times New Roman" w:hAnsi="Times New Roman" w:cs="Times New Roman"/>
          <w:sz w:val="24"/>
          <w:szCs w:val="24"/>
        </w:rPr>
        <w:t>to</w:t>
      </w:r>
      <w:r w:rsidR="00FC476B" w:rsidRPr="00F85A7C">
        <w:rPr>
          <w:rFonts w:ascii="Times New Roman" w:hAnsi="Times New Roman" w:cs="Times New Roman"/>
          <w:sz w:val="24"/>
          <w:szCs w:val="24"/>
        </w:rPr>
        <w:t xml:space="preserve"> </w:t>
      </w:r>
      <w:r w:rsidR="007B603F" w:rsidRPr="00F85A7C">
        <w:rPr>
          <w:rFonts w:ascii="Times New Roman" w:hAnsi="Times New Roman" w:cs="Times New Roman"/>
          <w:sz w:val="24"/>
          <w:szCs w:val="24"/>
        </w:rPr>
        <w:t xml:space="preserve">vypracovávať </w:t>
      </w:r>
      <w:r w:rsidR="00E835F0" w:rsidRPr="00F85A7C">
        <w:rPr>
          <w:rFonts w:ascii="Times New Roman" w:hAnsi="Times New Roman" w:cs="Times New Roman"/>
          <w:sz w:val="24"/>
          <w:szCs w:val="24"/>
        </w:rPr>
        <w:t>vý</w:t>
      </w:r>
      <w:r w:rsidR="007B603F" w:rsidRPr="00F85A7C">
        <w:rPr>
          <w:rFonts w:ascii="Times New Roman" w:hAnsi="Times New Roman" w:cs="Times New Roman"/>
          <w:sz w:val="24"/>
          <w:szCs w:val="24"/>
        </w:rPr>
        <w:t xml:space="preserve">ročnú správu o pokroku, predmetom ktorej bude hodnotenie plnenia  národného strednodobého fiškálno-štrukturálneho plánu, vrátane plnenia limitu verejných výdavkov. </w:t>
      </w:r>
      <w:r w:rsidR="00E835F0" w:rsidRPr="00F85A7C">
        <w:rPr>
          <w:rFonts w:ascii="Times New Roman" w:hAnsi="Times New Roman" w:cs="Times New Roman"/>
          <w:sz w:val="24"/>
          <w:szCs w:val="24"/>
        </w:rPr>
        <w:t xml:space="preserve">Navrhuje sa tiež upraviť pôsobnosť Rady pre rozpočtovú zodpovednosť ako nezávislej fiškálnej inštitúcie vo vzťahu k vypracovaniu a zverejneniu hodnotenia k výročnej správe o pokroku vrátane posúdenia súladu výsledku </w:t>
      </w:r>
      <w:r w:rsidR="00E835F0" w:rsidRPr="00F85A7C">
        <w:rPr>
          <w:rFonts w:ascii="Times New Roman" w:hAnsi="Times New Roman" w:cs="Times New Roman"/>
          <w:sz w:val="24"/>
          <w:szCs w:val="24"/>
        </w:rPr>
        <w:lastRenderedPageBreak/>
        <w:t>rozpočtového hospodárenia s trajektóriou vývoja čistých výdavkov, ako aj plnenia limitu verejných výdavkov a analýzy  faktorov, ktoré sú základom odchýlky od trajektórie čistých výdavkov.</w:t>
      </w:r>
    </w:p>
    <w:p w:rsidR="007B6618" w:rsidRPr="00F85A7C" w:rsidRDefault="007B6618" w:rsidP="009060E0">
      <w:pPr>
        <w:spacing w:after="0" w:line="240" w:lineRule="auto"/>
        <w:jc w:val="both"/>
        <w:rPr>
          <w:rFonts w:ascii="Times New Roman" w:hAnsi="Times New Roman" w:cs="Times New Roman"/>
          <w:sz w:val="24"/>
          <w:szCs w:val="24"/>
        </w:rPr>
      </w:pPr>
    </w:p>
    <w:p w:rsidR="0092063C" w:rsidRPr="00F85A7C" w:rsidRDefault="0092063C" w:rsidP="009060E0">
      <w:pPr>
        <w:spacing w:after="0" w:line="240" w:lineRule="auto"/>
        <w:jc w:val="both"/>
        <w:rPr>
          <w:rFonts w:ascii="Times New Roman" w:hAnsi="Times New Roman" w:cs="Times New Roman"/>
          <w:sz w:val="24"/>
          <w:szCs w:val="24"/>
        </w:rPr>
      </w:pPr>
      <w:r w:rsidRPr="00F85A7C">
        <w:rPr>
          <w:rFonts w:ascii="Times New Roman" w:hAnsi="Times New Roman" w:cs="Times New Roman"/>
          <w:sz w:val="24"/>
          <w:szCs w:val="24"/>
        </w:rPr>
        <w:t>V súvislosti s potrebou zostavovať a realizovať rozpočet verejnej správy</w:t>
      </w:r>
      <w:r w:rsidR="00D73E9D" w:rsidRPr="00F85A7C">
        <w:rPr>
          <w:rFonts w:ascii="Times New Roman" w:hAnsi="Times New Roman" w:cs="Times New Roman"/>
          <w:sz w:val="24"/>
          <w:szCs w:val="24"/>
        </w:rPr>
        <w:t xml:space="preserve"> v súlade</w:t>
      </w:r>
      <w:r w:rsidRPr="00F85A7C">
        <w:rPr>
          <w:rFonts w:ascii="Times New Roman" w:hAnsi="Times New Roman" w:cs="Times New Roman"/>
          <w:sz w:val="24"/>
          <w:szCs w:val="24"/>
        </w:rPr>
        <w:t xml:space="preserve"> s limitom vere</w:t>
      </w:r>
      <w:r w:rsidR="00177B27" w:rsidRPr="00F85A7C">
        <w:rPr>
          <w:rFonts w:ascii="Times New Roman" w:hAnsi="Times New Roman" w:cs="Times New Roman"/>
          <w:sz w:val="24"/>
          <w:szCs w:val="24"/>
        </w:rPr>
        <w:t>jných výdavkov, dopĺňa sa povinnosť pre všetky subjekty verejnej správy, ktorých výdavky sú súčasťou rozpočtu verejnej správy</w:t>
      </w:r>
      <w:r w:rsidR="009060E0">
        <w:rPr>
          <w:rFonts w:ascii="Times New Roman" w:hAnsi="Times New Roman" w:cs="Times New Roman"/>
          <w:sz w:val="24"/>
          <w:szCs w:val="24"/>
        </w:rPr>
        <w:t>,</w:t>
      </w:r>
      <w:r w:rsidR="00177B27" w:rsidRPr="00F85A7C">
        <w:rPr>
          <w:rFonts w:ascii="Times New Roman" w:hAnsi="Times New Roman" w:cs="Times New Roman"/>
          <w:sz w:val="24"/>
          <w:szCs w:val="24"/>
        </w:rPr>
        <w:t xml:space="preserve"> a na ktoré sa vzťahuje limit verejných výdavkov, zostavovať </w:t>
      </w:r>
      <w:r w:rsidR="0077275C" w:rsidRPr="00F85A7C">
        <w:rPr>
          <w:rFonts w:ascii="Times New Roman" w:hAnsi="Times New Roman" w:cs="Times New Roman"/>
          <w:sz w:val="24"/>
          <w:szCs w:val="24"/>
        </w:rPr>
        <w:t>a upravovať</w:t>
      </w:r>
      <w:r w:rsidR="00177B27" w:rsidRPr="00F85A7C">
        <w:rPr>
          <w:rFonts w:ascii="Times New Roman" w:hAnsi="Times New Roman" w:cs="Times New Roman"/>
          <w:sz w:val="24"/>
          <w:szCs w:val="24"/>
        </w:rPr>
        <w:t xml:space="preserve"> rozpočet v informačnom systéme </w:t>
      </w:r>
      <w:r w:rsidR="00871AC1" w:rsidRPr="00F85A7C">
        <w:rPr>
          <w:rFonts w:ascii="Times New Roman" w:hAnsi="Times New Roman" w:cs="Times New Roman"/>
          <w:sz w:val="24"/>
          <w:szCs w:val="24"/>
        </w:rPr>
        <w:t>m</w:t>
      </w:r>
      <w:r w:rsidR="00177B27" w:rsidRPr="00F85A7C">
        <w:rPr>
          <w:rFonts w:ascii="Times New Roman" w:hAnsi="Times New Roman" w:cs="Times New Roman"/>
          <w:sz w:val="24"/>
          <w:szCs w:val="24"/>
        </w:rPr>
        <w:t>inisterstva financií.</w:t>
      </w:r>
    </w:p>
    <w:p w:rsidR="00871AC1" w:rsidRPr="00F85A7C" w:rsidRDefault="00871AC1" w:rsidP="00AA001D">
      <w:pPr>
        <w:spacing w:after="0" w:line="240" w:lineRule="auto"/>
        <w:jc w:val="both"/>
        <w:rPr>
          <w:rFonts w:ascii="Times New Roman" w:hAnsi="Times New Roman" w:cs="Times New Roman"/>
          <w:sz w:val="24"/>
          <w:szCs w:val="24"/>
        </w:rPr>
      </w:pPr>
    </w:p>
    <w:p w:rsidR="00427333" w:rsidRPr="00F85A7C" w:rsidRDefault="00177B27" w:rsidP="00AA001D">
      <w:pPr>
        <w:spacing w:after="0" w:line="240" w:lineRule="auto"/>
        <w:jc w:val="both"/>
        <w:rPr>
          <w:rFonts w:ascii="Times New Roman" w:hAnsi="Times New Roman" w:cs="Times New Roman"/>
          <w:sz w:val="24"/>
          <w:szCs w:val="24"/>
          <w:shd w:val="clear" w:color="auto" w:fill="FFFFFF"/>
        </w:rPr>
      </w:pPr>
      <w:r w:rsidRPr="00F85A7C">
        <w:rPr>
          <w:rFonts w:ascii="Times New Roman" w:hAnsi="Times New Roman" w:cs="Times New Roman"/>
          <w:sz w:val="24"/>
          <w:szCs w:val="24"/>
        </w:rPr>
        <w:t>S cieľom</w:t>
      </w:r>
      <w:r w:rsidR="007B603F" w:rsidRPr="00F85A7C">
        <w:rPr>
          <w:rFonts w:ascii="Times New Roman" w:hAnsi="Times New Roman" w:cs="Times New Roman"/>
          <w:sz w:val="24"/>
          <w:szCs w:val="24"/>
        </w:rPr>
        <w:t xml:space="preserve"> zabezpečiť dodržanie limitu verejných výdavkov, predkladaný návrh novely zákona upravuje lehotu použitia prostriedkov štátneho rozpočtu </w:t>
      </w:r>
      <w:r w:rsidR="00871AC1" w:rsidRPr="00F85A7C">
        <w:rPr>
          <w:rFonts w:ascii="Times New Roman" w:hAnsi="Times New Roman" w:cs="Times New Roman"/>
          <w:sz w:val="24"/>
          <w:szCs w:val="24"/>
        </w:rPr>
        <w:t xml:space="preserve">rozpočtovaných </w:t>
      </w:r>
      <w:r w:rsidR="007B603F" w:rsidRPr="00F85A7C">
        <w:rPr>
          <w:rFonts w:ascii="Times New Roman" w:hAnsi="Times New Roman" w:cs="Times New Roman"/>
          <w:sz w:val="24"/>
          <w:szCs w:val="24"/>
        </w:rPr>
        <w:t>formou bežných výdavkov a kapitálových výdavkov, pričom dochádza k zjednoteniu lehoty</w:t>
      </w:r>
      <w:r w:rsidR="00871AC1" w:rsidRPr="00F85A7C">
        <w:rPr>
          <w:rFonts w:ascii="Times New Roman" w:hAnsi="Times New Roman" w:cs="Times New Roman"/>
          <w:sz w:val="24"/>
          <w:szCs w:val="24"/>
        </w:rPr>
        <w:t xml:space="preserve"> na použitie </w:t>
      </w:r>
      <w:r w:rsidR="00427333" w:rsidRPr="00F85A7C">
        <w:rPr>
          <w:rFonts w:ascii="Times New Roman" w:hAnsi="Times New Roman" w:cs="Times New Roman"/>
          <w:sz w:val="24"/>
          <w:szCs w:val="24"/>
        </w:rPr>
        <w:t>bežných výdavkov štátneho rozpočtu a kapitálových výdavkov štátneho rozpočtu</w:t>
      </w:r>
      <w:r w:rsidR="007B603F" w:rsidRPr="00F85A7C">
        <w:rPr>
          <w:rFonts w:ascii="Times New Roman" w:hAnsi="Times New Roman" w:cs="Times New Roman"/>
          <w:sz w:val="24"/>
          <w:szCs w:val="24"/>
        </w:rPr>
        <w:t xml:space="preserve"> do konca rozpočtového roka, na ktorý boli rozpočtované. </w:t>
      </w:r>
      <w:r w:rsidR="00427333" w:rsidRPr="00F85A7C">
        <w:rPr>
          <w:rFonts w:ascii="Times New Roman" w:hAnsi="Times New Roman" w:cs="Times New Roman"/>
          <w:sz w:val="24"/>
          <w:szCs w:val="24"/>
          <w:shd w:val="clear" w:color="auto" w:fill="FFFFFF"/>
        </w:rPr>
        <w:t xml:space="preserve">Vzhľadom na takúto navrhovanú úpravu lehoty použitia prostriedkov štátneho rozpočtu nebude možný presun výdavkov štátneho rozpočtu rozpočtovaných v kapitolách štátneho rozpočtu do ďalších rokov. Kapitálové výdavky štátneho rozpočtu </w:t>
      </w:r>
      <w:r w:rsidR="00955245">
        <w:rPr>
          <w:rFonts w:ascii="Times New Roman" w:hAnsi="Times New Roman" w:cs="Times New Roman"/>
          <w:sz w:val="24"/>
          <w:szCs w:val="24"/>
          <w:shd w:val="clear" w:color="auto" w:fill="FFFFFF"/>
        </w:rPr>
        <w:t xml:space="preserve">poskytnuté fyzickým alebo právnickým osobám </w:t>
      </w:r>
      <w:r w:rsidR="00955245" w:rsidRPr="00FA235A">
        <w:rPr>
          <w:rFonts w:ascii="Times New Roman" w:hAnsi="Times New Roman" w:cs="Times New Roman"/>
          <w:sz w:val="24"/>
          <w:szCs w:val="24"/>
          <w:shd w:val="clear" w:color="auto" w:fill="FFFFFF"/>
        </w:rPr>
        <w:t>bude možné použiť na určený účel aj v  troch rozpočtových rokoch bezprostredne nasledujúcich po roku, na ktorý boli rozpočtované</w:t>
      </w:r>
      <w:r w:rsidR="00955245" w:rsidRPr="00F85A7C">
        <w:rPr>
          <w:rFonts w:ascii="Times New Roman" w:hAnsi="Times New Roman" w:cs="Times New Roman"/>
          <w:sz w:val="24"/>
          <w:szCs w:val="24"/>
          <w:shd w:val="clear" w:color="auto" w:fill="FFFFFF"/>
        </w:rPr>
        <w:t xml:space="preserve"> </w:t>
      </w:r>
      <w:r w:rsidR="00955245">
        <w:rPr>
          <w:rFonts w:ascii="Times New Roman" w:hAnsi="Times New Roman" w:cs="Times New Roman"/>
          <w:sz w:val="24"/>
          <w:szCs w:val="24"/>
          <w:shd w:val="clear" w:color="auto" w:fill="FFFFFF"/>
        </w:rPr>
        <w:t xml:space="preserve">Taktiež bežné výdavky </w:t>
      </w:r>
      <w:r w:rsidR="00955245" w:rsidRPr="00FA235A">
        <w:rPr>
          <w:rFonts w:ascii="Times New Roman" w:hAnsi="Times New Roman" w:cs="Times New Roman"/>
          <w:sz w:val="24"/>
          <w:szCs w:val="24"/>
        </w:rPr>
        <w:t>poskytnuté fyzickým osobám alebo právnickým osobám na program rozvojovej spolupráce, na programy podporujúce medzinárodnú vzdelávaciu mobilitu alebo medzinárodnú vedeckú mobilitu, ak vyplývajú z medzinárodnej zmluvy alebo ak program schválila vláda alebo Agentúrou na podporu výskumu a</w:t>
      </w:r>
      <w:r w:rsidR="00955245">
        <w:rPr>
          <w:rFonts w:ascii="Times New Roman" w:hAnsi="Times New Roman" w:cs="Times New Roman"/>
          <w:sz w:val="24"/>
          <w:szCs w:val="24"/>
        </w:rPr>
        <w:t> </w:t>
      </w:r>
      <w:r w:rsidR="00955245" w:rsidRPr="00FA235A">
        <w:rPr>
          <w:rFonts w:ascii="Times New Roman" w:hAnsi="Times New Roman" w:cs="Times New Roman"/>
          <w:sz w:val="24"/>
          <w:szCs w:val="24"/>
        </w:rPr>
        <w:t>vývoja</w:t>
      </w:r>
      <w:r w:rsidR="00955245">
        <w:rPr>
          <w:rFonts w:ascii="Times New Roman" w:hAnsi="Times New Roman" w:cs="Times New Roman"/>
          <w:sz w:val="24"/>
          <w:szCs w:val="24"/>
          <w:vertAlign w:val="superscript"/>
        </w:rPr>
        <w:t xml:space="preserve"> </w:t>
      </w:r>
      <w:r w:rsidR="00955245" w:rsidRPr="00FA235A">
        <w:rPr>
          <w:rFonts w:ascii="Times New Roman" w:hAnsi="Times New Roman" w:cs="Times New Roman"/>
          <w:sz w:val="24"/>
          <w:szCs w:val="24"/>
        </w:rPr>
        <w:t>bude možné použiť na určený účel aj v  troch rozpočtových</w:t>
      </w:r>
      <w:r w:rsidR="00955245" w:rsidRPr="00FA235A">
        <w:rPr>
          <w:rFonts w:ascii="Times New Roman" w:hAnsi="Times New Roman" w:cs="Times New Roman"/>
          <w:sz w:val="24"/>
          <w:szCs w:val="24"/>
          <w:shd w:val="clear" w:color="auto" w:fill="FFFFFF"/>
        </w:rPr>
        <w:t xml:space="preserve"> rokoch bezprostredne nasledujúcich po roku, na ktorý boli rozpočtované</w:t>
      </w:r>
      <w:r w:rsidR="00427333" w:rsidRPr="00F85A7C">
        <w:rPr>
          <w:rFonts w:ascii="Times New Roman" w:hAnsi="Times New Roman" w:cs="Times New Roman"/>
          <w:sz w:val="24"/>
          <w:szCs w:val="24"/>
          <w:shd w:val="clear" w:color="auto" w:fill="FFFFFF"/>
        </w:rPr>
        <w:t>.</w:t>
      </w:r>
    </w:p>
    <w:p w:rsidR="00427333" w:rsidRPr="00F85A7C" w:rsidRDefault="00427333" w:rsidP="00AA001D">
      <w:pPr>
        <w:spacing w:after="0" w:line="240" w:lineRule="auto"/>
        <w:jc w:val="both"/>
        <w:rPr>
          <w:rFonts w:ascii="Times New Roman" w:hAnsi="Times New Roman" w:cs="Times New Roman"/>
          <w:sz w:val="24"/>
          <w:szCs w:val="24"/>
        </w:rPr>
      </w:pPr>
    </w:p>
    <w:p w:rsidR="00427333" w:rsidRPr="00F85A7C" w:rsidRDefault="00427333" w:rsidP="00AA001D">
      <w:pPr>
        <w:spacing w:after="0" w:line="240" w:lineRule="auto"/>
        <w:jc w:val="both"/>
        <w:rPr>
          <w:rFonts w:ascii="Times New Roman" w:hAnsi="Times New Roman" w:cs="Times New Roman"/>
          <w:sz w:val="24"/>
          <w:szCs w:val="24"/>
          <w:shd w:val="clear" w:color="auto" w:fill="FFFFFF"/>
        </w:rPr>
      </w:pPr>
      <w:r w:rsidRPr="00F85A7C">
        <w:rPr>
          <w:rFonts w:ascii="Times New Roman" w:hAnsi="Times New Roman" w:cs="Times New Roman"/>
          <w:sz w:val="24"/>
          <w:szCs w:val="24"/>
        </w:rPr>
        <w:t>Pri</w:t>
      </w:r>
      <w:r w:rsidR="00CE51CA" w:rsidRPr="00F85A7C">
        <w:rPr>
          <w:rFonts w:ascii="Times New Roman" w:hAnsi="Times New Roman" w:cs="Times New Roman"/>
          <w:sz w:val="24"/>
          <w:szCs w:val="24"/>
        </w:rPr>
        <w:t xml:space="preserve"> prostriedk</w:t>
      </w:r>
      <w:r w:rsidRPr="00F85A7C">
        <w:rPr>
          <w:rFonts w:ascii="Times New Roman" w:hAnsi="Times New Roman" w:cs="Times New Roman"/>
          <w:sz w:val="24"/>
          <w:szCs w:val="24"/>
        </w:rPr>
        <w:t>och</w:t>
      </w:r>
      <w:r w:rsidR="007B603F" w:rsidRPr="00F85A7C">
        <w:rPr>
          <w:rFonts w:ascii="Times New Roman" w:hAnsi="Times New Roman" w:cs="Times New Roman"/>
          <w:sz w:val="24"/>
          <w:szCs w:val="24"/>
        </w:rPr>
        <w:t xml:space="preserve"> </w:t>
      </w:r>
      <w:r w:rsidR="007B603F" w:rsidRPr="00F85A7C">
        <w:rPr>
          <w:rFonts w:ascii="Times New Roman" w:hAnsi="Times New Roman" w:cs="Times New Roman"/>
          <w:sz w:val="24"/>
          <w:szCs w:val="24"/>
          <w:shd w:val="clear" w:color="auto" w:fill="FFFFFF"/>
        </w:rPr>
        <w:t>Európskej únie, prostriedk</w:t>
      </w:r>
      <w:r w:rsidRPr="00F85A7C">
        <w:rPr>
          <w:rFonts w:ascii="Times New Roman" w:hAnsi="Times New Roman" w:cs="Times New Roman"/>
          <w:sz w:val="24"/>
          <w:szCs w:val="24"/>
          <w:shd w:val="clear" w:color="auto" w:fill="FFFFFF"/>
        </w:rPr>
        <w:t>och</w:t>
      </w:r>
      <w:r w:rsidR="007B603F" w:rsidRPr="00F85A7C">
        <w:rPr>
          <w:rFonts w:ascii="Times New Roman" w:hAnsi="Times New Roman" w:cs="Times New Roman"/>
          <w:sz w:val="24"/>
          <w:szCs w:val="24"/>
          <w:shd w:val="clear" w:color="auto" w:fill="FFFFFF"/>
        </w:rPr>
        <w:t xml:space="preserve"> štátneho rozpočtu určen</w:t>
      </w:r>
      <w:r w:rsidRPr="00F85A7C">
        <w:rPr>
          <w:rFonts w:ascii="Times New Roman" w:hAnsi="Times New Roman" w:cs="Times New Roman"/>
          <w:sz w:val="24"/>
          <w:szCs w:val="24"/>
          <w:shd w:val="clear" w:color="auto" w:fill="FFFFFF"/>
        </w:rPr>
        <w:t>ých</w:t>
      </w:r>
      <w:r w:rsidR="007B603F" w:rsidRPr="00F85A7C">
        <w:rPr>
          <w:rFonts w:ascii="Times New Roman" w:hAnsi="Times New Roman" w:cs="Times New Roman"/>
          <w:sz w:val="24"/>
          <w:szCs w:val="24"/>
          <w:shd w:val="clear" w:color="auto" w:fill="FFFFFF"/>
        </w:rPr>
        <w:t xml:space="preserve"> na financovanie spoločných programov Slovenskej republiky a Európskej únie, prostriedk</w:t>
      </w:r>
      <w:r w:rsidRPr="00F85A7C">
        <w:rPr>
          <w:rFonts w:ascii="Times New Roman" w:hAnsi="Times New Roman" w:cs="Times New Roman"/>
          <w:sz w:val="24"/>
          <w:szCs w:val="24"/>
          <w:shd w:val="clear" w:color="auto" w:fill="FFFFFF"/>
        </w:rPr>
        <w:t>och</w:t>
      </w:r>
      <w:r w:rsidR="007B603F" w:rsidRPr="00F85A7C">
        <w:rPr>
          <w:rFonts w:ascii="Times New Roman" w:hAnsi="Times New Roman" w:cs="Times New Roman"/>
          <w:sz w:val="24"/>
          <w:szCs w:val="24"/>
          <w:shd w:val="clear" w:color="auto" w:fill="FFFFFF"/>
        </w:rPr>
        <w:t xml:space="preserve"> mechanizmu na podporu obnovy a odolnosti a prostriedk</w:t>
      </w:r>
      <w:r w:rsidRPr="00F85A7C">
        <w:rPr>
          <w:rFonts w:ascii="Times New Roman" w:hAnsi="Times New Roman" w:cs="Times New Roman"/>
          <w:sz w:val="24"/>
          <w:szCs w:val="24"/>
          <w:shd w:val="clear" w:color="auto" w:fill="FFFFFF"/>
        </w:rPr>
        <w:t>och</w:t>
      </w:r>
      <w:r w:rsidR="007B603F" w:rsidRPr="00F85A7C">
        <w:rPr>
          <w:rFonts w:ascii="Times New Roman" w:hAnsi="Times New Roman" w:cs="Times New Roman"/>
          <w:sz w:val="24"/>
          <w:szCs w:val="24"/>
          <w:shd w:val="clear" w:color="auto" w:fill="FFFFFF"/>
        </w:rPr>
        <w:t xml:space="preserve"> štátneho rozpočtu určen</w:t>
      </w:r>
      <w:r w:rsidRPr="00F85A7C">
        <w:rPr>
          <w:rFonts w:ascii="Times New Roman" w:hAnsi="Times New Roman" w:cs="Times New Roman"/>
          <w:sz w:val="24"/>
          <w:szCs w:val="24"/>
          <w:shd w:val="clear" w:color="auto" w:fill="FFFFFF"/>
        </w:rPr>
        <w:t>ých</w:t>
      </w:r>
      <w:r w:rsidR="007B603F" w:rsidRPr="00F85A7C">
        <w:rPr>
          <w:rFonts w:ascii="Times New Roman" w:hAnsi="Times New Roman" w:cs="Times New Roman"/>
          <w:sz w:val="24"/>
          <w:szCs w:val="24"/>
          <w:shd w:val="clear" w:color="auto" w:fill="FFFFFF"/>
        </w:rPr>
        <w:t xml:space="preserve"> na financovanie účelov vyplývajúcich z medzinárodných zmlúv o poskytnutí grantu uzatvorených medzi Slovenskou republikou a inými štátmi</w:t>
      </w:r>
      <w:r w:rsidRPr="00F85A7C">
        <w:rPr>
          <w:rFonts w:ascii="Times New Roman" w:hAnsi="Times New Roman" w:cs="Times New Roman"/>
          <w:sz w:val="24"/>
          <w:szCs w:val="24"/>
          <w:shd w:val="clear" w:color="auto" w:fill="FFFFFF"/>
        </w:rPr>
        <w:t xml:space="preserve"> </w:t>
      </w:r>
      <w:r w:rsidR="007B603F" w:rsidRPr="00F85A7C">
        <w:rPr>
          <w:rFonts w:ascii="Times New Roman" w:hAnsi="Times New Roman" w:cs="Times New Roman"/>
          <w:sz w:val="24"/>
          <w:szCs w:val="24"/>
          <w:shd w:val="clear" w:color="auto" w:fill="FFFFFF"/>
        </w:rPr>
        <w:t xml:space="preserve">zostáva zachovaná možnosť ich použitia aj v nasledujúcich rozpočtových rokoch až do ich vyčerpania na určený účel. </w:t>
      </w:r>
      <w:r w:rsidRPr="00F85A7C">
        <w:rPr>
          <w:rFonts w:ascii="Times New Roman" w:hAnsi="Times New Roman" w:cs="Times New Roman"/>
          <w:sz w:val="24"/>
          <w:szCs w:val="24"/>
          <w:shd w:val="clear" w:color="auto" w:fill="FFFFFF"/>
        </w:rPr>
        <w:t>Prostriedky Európskej únie, prostriedky štátneho rozpočtu určené na financovanie spoločných programov Slovenskej republiky a Európskej únie, prostriedky mechanizmu na podporu obnovy a</w:t>
      </w:r>
      <w:r w:rsidR="00D73E9D" w:rsidRPr="00F85A7C">
        <w:rPr>
          <w:rFonts w:ascii="Times New Roman" w:hAnsi="Times New Roman" w:cs="Times New Roman"/>
          <w:sz w:val="24"/>
          <w:szCs w:val="24"/>
          <w:shd w:val="clear" w:color="auto" w:fill="FFFFFF"/>
        </w:rPr>
        <w:t> </w:t>
      </w:r>
      <w:r w:rsidRPr="00F85A7C">
        <w:rPr>
          <w:rFonts w:ascii="Times New Roman" w:hAnsi="Times New Roman" w:cs="Times New Roman"/>
          <w:sz w:val="24"/>
          <w:szCs w:val="24"/>
          <w:shd w:val="clear" w:color="auto" w:fill="FFFFFF"/>
        </w:rPr>
        <w:t>odolnosti a prostriedky štátneho rozpočtu určené na financovanie účelov vyplývajúcich z</w:t>
      </w:r>
      <w:r w:rsidR="00D73E9D" w:rsidRPr="00F85A7C">
        <w:rPr>
          <w:rFonts w:ascii="Times New Roman" w:hAnsi="Times New Roman" w:cs="Times New Roman"/>
          <w:sz w:val="24"/>
          <w:szCs w:val="24"/>
          <w:shd w:val="clear" w:color="auto" w:fill="FFFFFF"/>
        </w:rPr>
        <w:t> </w:t>
      </w:r>
      <w:r w:rsidRPr="00F85A7C">
        <w:rPr>
          <w:rFonts w:ascii="Times New Roman" w:hAnsi="Times New Roman" w:cs="Times New Roman"/>
          <w:sz w:val="24"/>
          <w:szCs w:val="24"/>
          <w:shd w:val="clear" w:color="auto" w:fill="FFFFFF"/>
        </w:rPr>
        <w:t>medzinárodných zmlúv o poskytnutí grantu uzatvorených medzi Slovenskou republikou a</w:t>
      </w:r>
      <w:r w:rsidR="00D73E9D" w:rsidRPr="00F85A7C">
        <w:rPr>
          <w:rFonts w:ascii="Times New Roman" w:hAnsi="Times New Roman" w:cs="Times New Roman"/>
          <w:sz w:val="24"/>
          <w:szCs w:val="24"/>
          <w:shd w:val="clear" w:color="auto" w:fill="FFFFFF"/>
        </w:rPr>
        <w:t> </w:t>
      </w:r>
      <w:r w:rsidRPr="00F85A7C">
        <w:rPr>
          <w:rFonts w:ascii="Times New Roman" w:hAnsi="Times New Roman" w:cs="Times New Roman"/>
          <w:sz w:val="24"/>
          <w:szCs w:val="24"/>
          <w:shd w:val="clear" w:color="auto" w:fill="FFFFFF"/>
        </w:rPr>
        <w:t>inými štátmi budú predmetom automatického viazania ku koncu rozpočtového roka.</w:t>
      </w:r>
      <w:r w:rsidRPr="00F85A7C" w:rsidDel="00427333">
        <w:rPr>
          <w:rFonts w:ascii="Times New Roman" w:hAnsi="Times New Roman" w:cs="Times New Roman"/>
          <w:sz w:val="24"/>
          <w:szCs w:val="24"/>
          <w:shd w:val="clear" w:color="auto" w:fill="FFFFFF"/>
        </w:rPr>
        <w:t xml:space="preserve"> </w:t>
      </w:r>
    </w:p>
    <w:p w:rsidR="007B6618" w:rsidRPr="00F85A7C" w:rsidRDefault="007B6618" w:rsidP="00AA001D">
      <w:pPr>
        <w:spacing w:after="0" w:line="240" w:lineRule="auto"/>
        <w:jc w:val="both"/>
        <w:rPr>
          <w:rFonts w:ascii="Times New Roman" w:hAnsi="Times New Roman" w:cs="Times New Roman"/>
          <w:sz w:val="24"/>
          <w:szCs w:val="24"/>
        </w:rPr>
      </w:pPr>
    </w:p>
    <w:p w:rsidR="00177B27" w:rsidRPr="00F85A7C" w:rsidRDefault="00177B27" w:rsidP="00AA001D">
      <w:pPr>
        <w:spacing w:after="0" w:line="240" w:lineRule="auto"/>
        <w:jc w:val="both"/>
        <w:rPr>
          <w:rFonts w:ascii="Times New Roman" w:hAnsi="Times New Roman" w:cs="Times New Roman"/>
          <w:sz w:val="24"/>
          <w:szCs w:val="24"/>
        </w:rPr>
      </w:pPr>
      <w:r w:rsidRPr="00F85A7C">
        <w:rPr>
          <w:rFonts w:ascii="Times New Roman" w:hAnsi="Times New Roman" w:cs="Times New Roman"/>
          <w:sz w:val="24"/>
          <w:szCs w:val="24"/>
        </w:rPr>
        <w:t>Návrh zákona reaguje aj na skúsenosti a potreby z aplikačnej praxe pri uplatňovaní zákona, ako je napríklad zníženie počtu</w:t>
      </w:r>
      <w:r w:rsidRPr="00F85A7C">
        <w:t xml:space="preserve"> </w:t>
      </w:r>
      <w:r w:rsidRPr="00F85A7C">
        <w:rPr>
          <w:rFonts w:ascii="Times New Roman" w:hAnsi="Times New Roman" w:cs="Times New Roman"/>
          <w:sz w:val="24"/>
          <w:szCs w:val="24"/>
        </w:rPr>
        <w:t>rezerv rozpočtovaných v štátnom rozpočte, a to na rozpočtovú rezervu vlády, rozpočtovú rezervu predsedu vlády</w:t>
      </w:r>
      <w:r w:rsidR="00B23163" w:rsidRPr="00F85A7C">
        <w:rPr>
          <w:rFonts w:ascii="Times New Roman" w:hAnsi="Times New Roman" w:cs="Times New Roman"/>
          <w:sz w:val="24"/>
          <w:szCs w:val="24"/>
        </w:rPr>
        <w:t>,</w:t>
      </w:r>
      <w:r w:rsidRPr="00F85A7C">
        <w:rPr>
          <w:rFonts w:ascii="Times New Roman" w:hAnsi="Times New Roman" w:cs="Times New Roman"/>
          <w:sz w:val="24"/>
          <w:szCs w:val="24"/>
        </w:rPr>
        <w:t xml:space="preserve"> rezervu na riešenie </w:t>
      </w:r>
      <w:r w:rsidR="00E03A4B" w:rsidRPr="00F85A7C">
        <w:rPr>
          <w:rFonts w:ascii="Times New Roman" w:hAnsi="Times New Roman" w:cs="Times New Roman"/>
          <w:sz w:val="24"/>
          <w:szCs w:val="24"/>
        </w:rPr>
        <w:t xml:space="preserve">negatívnych </w:t>
      </w:r>
      <w:r w:rsidRPr="00F85A7C">
        <w:rPr>
          <w:rFonts w:ascii="Times New Roman" w:hAnsi="Times New Roman" w:cs="Times New Roman"/>
          <w:sz w:val="24"/>
          <w:szCs w:val="24"/>
        </w:rPr>
        <w:t>vplyvov</w:t>
      </w:r>
      <w:r w:rsidR="00E03A4B" w:rsidRPr="00F85A7C">
        <w:rPr>
          <w:rFonts w:ascii="Times New Roman" w:hAnsi="Times New Roman" w:cs="Times New Roman"/>
          <w:sz w:val="24"/>
          <w:szCs w:val="24"/>
        </w:rPr>
        <w:t xml:space="preserve"> vývoja rozpočtového hospodárenia</w:t>
      </w:r>
      <w:r w:rsidR="00B23163" w:rsidRPr="00F85A7C">
        <w:rPr>
          <w:rFonts w:ascii="Times New Roman" w:hAnsi="Times New Roman" w:cs="Times New Roman"/>
          <w:sz w:val="24"/>
          <w:szCs w:val="24"/>
        </w:rPr>
        <w:t xml:space="preserve"> a rezervu na riešenie krízových situácií mimo času vojny a vojnového stavu a vykonávanie povodňových prác</w:t>
      </w:r>
      <w:r w:rsidRPr="00F85A7C">
        <w:rPr>
          <w:rFonts w:ascii="Times New Roman" w:hAnsi="Times New Roman" w:cs="Times New Roman"/>
          <w:sz w:val="24"/>
          <w:szCs w:val="24"/>
        </w:rPr>
        <w:t>. Návrh</w:t>
      </w:r>
      <w:r w:rsidR="00427333" w:rsidRPr="00F85A7C">
        <w:rPr>
          <w:rFonts w:ascii="Times New Roman" w:hAnsi="Times New Roman" w:cs="Times New Roman"/>
          <w:sz w:val="24"/>
          <w:szCs w:val="24"/>
        </w:rPr>
        <w:t xml:space="preserve">om </w:t>
      </w:r>
      <w:r w:rsidR="00D73E9D" w:rsidRPr="00F85A7C">
        <w:rPr>
          <w:rFonts w:ascii="Times New Roman" w:hAnsi="Times New Roman" w:cs="Times New Roman"/>
          <w:sz w:val="24"/>
          <w:szCs w:val="24"/>
        </w:rPr>
        <w:t>z</w:t>
      </w:r>
      <w:r w:rsidRPr="00F85A7C">
        <w:rPr>
          <w:rFonts w:ascii="Times New Roman" w:hAnsi="Times New Roman" w:cs="Times New Roman"/>
          <w:sz w:val="24"/>
          <w:szCs w:val="24"/>
        </w:rPr>
        <w:t>ákona</w:t>
      </w:r>
      <w:r w:rsidR="00427333" w:rsidRPr="00F85A7C">
        <w:rPr>
          <w:rFonts w:ascii="Times New Roman" w:hAnsi="Times New Roman" w:cs="Times New Roman"/>
          <w:sz w:val="24"/>
          <w:szCs w:val="24"/>
        </w:rPr>
        <w:t xml:space="preserve"> sa upravuje</w:t>
      </w:r>
      <w:r w:rsidRPr="00F85A7C">
        <w:rPr>
          <w:rFonts w:ascii="Times New Roman" w:hAnsi="Times New Roman" w:cs="Times New Roman"/>
          <w:sz w:val="24"/>
          <w:szCs w:val="24"/>
        </w:rPr>
        <w:t>, kde sa rozpočtujú jednotlivé rezervy</w:t>
      </w:r>
      <w:r w:rsidR="00A358F8" w:rsidRPr="00F85A7C">
        <w:rPr>
          <w:rFonts w:ascii="Times New Roman" w:hAnsi="Times New Roman" w:cs="Times New Roman"/>
          <w:sz w:val="24"/>
          <w:szCs w:val="24"/>
        </w:rPr>
        <w:t>,</w:t>
      </w:r>
      <w:r w:rsidRPr="00F85A7C">
        <w:rPr>
          <w:rFonts w:ascii="Times New Roman" w:hAnsi="Times New Roman" w:cs="Times New Roman"/>
          <w:sz w:val="24"/>
          <w:szCs w:val="24"/>
        </w:rPr>
        <w:t xml:space="preserve"> kto bude rozhodovať o ich použití a akým spôsobom bude zabezpečená transparentnosť pri tvorbe a použití rezerv. </w:t>
      </w:r>
    </w:p>
    <w:p w:rsidR="00177B27" w:rsidRPr="00F85A7C" w:rsidRDefault="00177B27" w:rsidP="00AA001D">
      <w:pPr>
        <w:spacing w:after="0" w:line="240" w:lineRule="auto"/>
        <w:jc w:val="both"/>
        <w:rPr>
          <w:rFonts w:ascii="Times New Roman" w:hAnsi="Times New Roman" w:cs="Times New Roman"/>
          <w:sz w:val="24"/>
          <w:szCs w:val="24"/>
        </w:rPr>
      </w:pPr>
    </w:p>
    <w:p w:rsidR="00521989" w:rsidRPr="00F85A7C" w:rsidRDefault="00521989" w:rsidP="000553DF">
      <w:pPr>
        <w:spacing w:after="0" w:line="240" w:lineRule="auto"/>
        <w:jc w:val="both"/>
        <w:rPr>
          <w:rFonts w:ascii="Times New Roman" w:hAnsi="Times New Roman" w:cs="Times New Roman"/>
          <w:sz w:val="24"/>
          <w:szCs w:val="24"/>
        </w:rPr>
      </w:pPr>
      <w:r w:rsidRPr="00F85A7C">
        <w:rPr>
          <w:rFonts w:ascii="Times New Roman" w:hAnsi="Times New Roman" w:cs="Times New Roman"/>
          <w:sz w:val="24"/>
          <w:szCs w:val="24"/>
        </w:rPr>
        <w:t xml:space="preserve">Navrhuje sa tiež úprava spôsobu zúčtovania finančných prostriedkov </w:t>
      </w:r>
      <w:r w:rsidR="00E03A4B" w:rsidRPr="00F85A7C">
        <w:rPr>
          <w:rFonts w:ascii="Times New Roman" w:hAnsi="Times New Roman" w:cs="Times New Roman"/>
          <w:sz w:val="24"/>
          <w:szCs w:val="24"/>
        </w:rPr>
        <w:t xml:space="preserve">štátneho rozpočtu </w:t>
      </w:r>
      <w:r w:rsidRPr="00F85A7C">
        <w:rPr>
          <w:rFonts w:ascii="Times New Roman" w:hAnsi="Times New Roman" w:cs="Times New Roman"/>
          <w:sz w:val="24"/>
          <w:szCs w:val="24"/>
        </w:rPr>
        <w:t xml:space="preserve">poskytnutých z rozpočtu príslušných kapitol, ktorý budú určovať a zabezpečovať správcovia kapitol. Vratky prostriedkov z finančného zúčtovania budú odvádzané na príjmový účet správcu kapitoly. </w:t>
      </w:r>
    </w:p>
    <w:p w:rsidR="00521989" w:rsidRPr="00F85A7C" w:rsidRDefault="00521989" w:rsidP="000553DF">
      <w:pPr>
        <w:spacing w:after="0" w:line="240" w:lineRule="auto"/>
        <w:jc w:val="both"/>
        <w:rPr>
          <w:rFonts w:ascii="Times New Roman" w:hAnsi="Times New Roman" w:cs="Times New Roman"/>
          <w:sz w:val="24"/>
          <w:szCs w:val="24"/>
        </w:rPr>
      </w:pPr>
    </w:p>
    <w:p w:rsidR="00521989" w:rsidRPr="00F85A7C" w:rsidRDefault="00521989" w:rsidP="000553DF">
      <w:pPr>
        <w:spacing w:after="0" w:line="240" w:lineRule="auto"/>
        <w:jc w:val="both"/>
        <w:rPr>
          <w:rFonts w:ascii="Times New Roman" w:hAnsi="Times New Roman" w:cs="Times New Roman"/>
          <w:sz w:val="24"/>
          <w:szCs w:val="24"/>
        </w:rPr>
      </w:pPr>
      <w:r w:rsidRPr="00F85A7C">
        <w:rPr>
          <w:rFonts w:ascii="Times New Roman" w:hAnsi="Times New Roman" w:cs="Times New Roman"/>
          <w:sz w:val="24"/>
          <w:szCs w:val="24"/>
        </w:rPr>
        <w:lastRenderedPageBreak/>
        <w:t>Dopĺňa sa nový titul viazania prostriedkov štátneho rozpočtu</w:t>
      </w:r>
      <w:r w:rsidR="00E304C0" w:rsidRPr="00F85A7C">
        <w:rPr>
          <w:rFonts w:ascii="Times New Roman" w:hAnsi="Times New Roman" w:cs="Times New Roman"/>
          <w:sz w:val="24"/>
          <w:szCs w:val="24"/>
        </w:rPr>
        <w:t xml:space="preserve"> správcom kapitoly</w:t>
      </w:r>
      <w:r w:rsidRPr="00F85A7C">
        <w:rPr>
          <w:rFonts w:ascii="Times New Roman" w:hAnsi="Times New Roman" w:cs="Times New Roman"/>
          <w:sz w:val="24"/>
          <w:szCs w:val="24"/>
        </w:rPr>
        <w:t xml:space="preserve">, a to </w:t>
      </w:r>
      <w:r w:rsidR="00AE1E75" w:rsidRPr="00F85A7C">
        <w:rPr>
          <w:rFonts w:ascii="Times New Roman" w:hAnsi="Times New Roman" w:cs="Times New Roman"/>
          <w:sz w:val="24"/>
          <w:szCs w:val="24"/>
        </w:rPr>
        <w:t>vo vzťahu k</w:t>
      </w:r>
      <w:r w:rsidR="00E304C0" w:rsidRPr="00F85A7C">
        <w:rPr>
          <w:rFonts w:ascii="Times New Roman" w:hAnsi="Times New Roman" w:cs="Times New Roman"/>
          <w:sz w:val="24"/>
          <w:szCs w:val="24"/>
        </w:rPr>
        <w:t xml:space="preserve"> prijati</w:t>
      </w:r>
      <w:r w:rsidR="00AE1E75" w:rsidRPr="00F85A7C">
        <w:rPr>
          <w:rFonts w:ascii="Times New Roman" w:hAnsi="Times New Roman" w:cs="Times New Roman"/>
          <w:sz w:val="24"/>
          <w:szCs w:val="24"/>
        </w:rPr>
        <w:t>u</w:t>
      </w:r>
      <w:r w:rsidR="00E304C0" w:rsidRPr="00F85A7C">
        <w:rPr>
          <w:rFonts w:ascii="Times New Roman" w:hAnsi="Times New Roman" w:cs="Times New Roman"/>
          <w:sz w:val="24"/>
          <w:szCs w:val="24"/>
        </w:rPr>
        <w:t xml:space="preserve"> prostriedkov z Európskej únie a prostriedkov štátneho rozpočtu určených na financovanie spoločných programov Slovenskej republiky a Európskej únie na účely, na ktoré už predtým boli </w:t>
      </w:r>
      <w:r w:rsidR="00427333" w:rsidRPr="00F85A7C">
        <w:rPr>
          <w:rFonts w:ascii="Times New Roman" w:hAnsi="Times New Roman" w:cs="Times New Roman"/>
          <w:sz w:val="24"/>
          <w:szCs w:val="24"/>
        </w:rPr>
        <w:t>do </w:t>
      </w:r>
      <w:r w:rsidR="00AD2F02" w:rsidRPr="00F85A7C">
        <w:rPr>
          <w:rFonts w:ascii="Times New Roman" w:hAnsi="Times New Roman" w:cs="Times New Roman"/>
          <w:sz w:val="24"/>
          <w:szCs w:val="24"/>
        </w:rPr>
        <w:t xml:space="preserve">rozpočtu </w:t>
      </w:r>
      <w:r w:rsidR="00427333" w:rsidRPr="00F85A7C">
        <w:rPr>
          <w:rFonts w:ascii="Times New Roman" w:hAnsi="Times New Roman" w:cs="Times New Roman"/>
          <w:sz w:val="24"/>
          <w:szCs w:val="24"/>
        </w:rPr>
        <w:t xml:space="preserve">kapitoly uvoľnené </w:t>
      </w:r>
      <w:r w:rsidR="00E304C0" w:rsidRPr="00F85A7C">
        <w:rPr>
          <w:rFonts w:ascii="Times New Roman" w:hAnsi="Times New Roman" w:cs="Times New Roman"/>
          <w:sz w:val="24"/>
          <w:szCs w:val="24"/>
        </w:rPr>
        <w:t>prostriedky zo štátneho rozpočtu</w:t>
      </w:r>
      <w:r w:rsidR="00427333" w:rsidRPr="00F85A7C">
        <w:rPr>
          <w:rFonts w:ascii="Times New Roman" w:hAnsi="Times New Roman" w:cs="Times New Roman"/>
          <w:sz w:val="24"/>
          <w:szCs w:val="24"/>
        </w:rPr>
        <w:t xml:space="preserve"> rozpočtovým opatrením (povolené prekročenie limitu výdavkov)</w:t>
      </w:r>
      <w:r w:rsidR="00E304C0" w:rsidRPr="00F85A7C">
        <w:rPr>
          <w:rFonts w:ascii="Times New Roman" w:hAnsi="Times New Roman" w:cs="Times New Roman"/>
          <w:sz w:val="24"/>
          <w:szCs w:val="24"/>
        </w:rPr>
        <w:t>.</w:t>
      </w:r>
    </w:p>
    <w:p w:rsidR="00F006C5" w:rsidRPr="00F85A7C" w:rsidRDefault="00F006C5" w:rsidP="000553DF">
      <w:pPr>
        <w:spacing w:after="0" w:line="240" w:lineRule="auto"/>
        <w:jc w:val="both"/>
        <w:rPr>
          <w:rFonts w:ascii="Times New Roman" w:hAnsi="Times New Roman" w:cs="Times New Roman"/>
          <w:sz w:val="24"/>
          <w:szCs w:val="24"/>
        </w:rPr>
      </w:pPr>
    </w:p>
    <w:p w:rsidR="00F006C5" w:rsidRPr="00F85A7C" w:rsidRDefault="00F006C5" w:rsidP="00F006C5">
      <w:pPr>
        <w:spacing w:after="0"/>
        <w:jc w:val="both"/>
        <w:rPr>
          <w:rFonts w:ascii="Times New Roman" w:hAnsi="Times New Roman" w:cs="Times New Roman"/>
          <w:sz w:val="24"/>
          <w:szCs w:val="24"/>
        </w:rPr>
      </w:pPr>
      <w:r w:rsidRPr="00F85A7C">
        <w:rPr>
          <w:rFonts w:ascii="Times New Roman" w:hAnsi="Times New Roman" w:cs="Times New Roman"/>
          <w:sz w:val="24"/>
          <w:szCs w:val="24"/>
        </w:rPr>
        <w:t xml:space="preserve">Návrh zákona reaguje aj na skutočnosť, že Národnou radou Slovenskej republiky neboli schválené limity výdavkov na roky 2024 – 2026. S cieľom splniť míľnik plánu obnovy a odolnosti, ktorým je limit verejných výdavkov, a zabezpečiť jeho implementáciu vo vzťahu k rozpočtu verejnej správy na rok 2024, sa </w:t>
      </w:r>
      <w:r w:rsidR="00805837" w:rsidRPr="00F85A7C">
        <w:rPr>
          <w:rFonts w:ascii="Times New Roman" w:hAnsi="Times New Roman" w:cs="Times New Roman"/>
          <w:sz w:val="24"/>
          <w:szCs w:val="24"/>
        </w:rPr>
        <w:t>navrhuje ustanoviť</w:t>
      </w:r>
      <w:r w:rsidRPr="00F85A7C">
        <w:rPr>
          <w:rFonts w:ascii="Times New Roman" w:hAnsi="Times New Roman" w:cs="Times New Roman"/>
          <w:sz w:val="24"/>
          <w:szCs w:val="24"/>
        </w:rPr>
        <w:t xml:space="preserve"> limit verejných výdavkov na rok 2024 priamo zákonom. </w:t>
      </w:r>
    </w:p>
    <w:p w:rsidR="00DB5500" w:rsidRPr="00F85A7C" w:rsidRDefault="00DB5500" w:rsidP="00F006C5">
      <w:pPr>
        <w:spacing w:after="0" w:line="240" w:lineRule="auto"/>
        <w:jc w:val="both"/>
        <w:rPr>
          <w:rFonts w:ascii="Times New Roman" w:hAnsi="Times New Roman" w:cs="Times New Roman"/>
          <w:sz w:val="24"/>
          <w:szCs w:val="24"/>
        </w:rPr>
      </w:pPr>
    </w:p>
    <w:p w:rsidR="00DB5500" w:rsidRPr="00F85A7C" w:rsidRDefault="009060E0" w:rsidP="00F006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B5500" w:rsidRPr="00F85A7C">
        <w:rPr>
          <w:rFonts w:ascii="Times New Roman" w:hAnsi="Times New Roman" w:cs="Times New Roman"/>
          <w:sz w:val="24"/>
          <w:szCs w:val="24"/>
        </w:rPr>
        <w:t> článku II.</w:t>
      </w:r>
      <w:r>
        <w:rPr>
          <w:rFonts w:ascii="Times New Roman" w:hAnsi="Times New Roman" w:cs="Times New Roman"/>
          <w:sz w:val="24"/>
          <w:szCs w:val="24"/>
        </w:rPr>
        <w:t xml:space="preserve"> sa</w:t>
      </w:r>
      <w:r w:rsidR="00DB5500" w:rsidRPr="00F85A7C">
        <w:rPr>
          <w:rFonts w:ascii="Times New Roman" w:hAnsi="Times New Roman" w:cs="Times New Roman"/>
          <w:sz w:val="24"/>
          <w:szCs w:val="24"/>
        </w:rPr>
        <w:t xml:space="preserve"> dopĺňa zákon č. 291/2002 Z. z. o Štátnej pokladnici a o zmene a doplnení niektorých zákonov v znení neskorších predpisov. Návrhom sa umožňuje zjednodušenie vstupu dobrovoľných klientov do systému Štátnej pokladnice tým, že sa umožní ponechať časť účtov týchto klientov v komerčnej banke.</w:t>
      </w:r>
    </w:p>
    <w:p w:rsidR="009878ED" w:rsidRPr="00F85A7C" w:rsidRDefault="009878ED" w:rsidP="000553DF">
      <w:pPr>
        <w:spacing w:after="0" w:line="240" w:lineRule="auto"/>
        <w:jc w:val="both"/>
        <w:rPr>
          <w:rFonts w:ascii="Times New Roman" w:hAnsi="Times New Roman" w:cs="Times New Roman"/>
          <w:sz w:val="24"/>
          <w:szCs w:val="24"/>
        </w:rPr>
      </w:pPr>
    </w:p>
    <w:p w:rsidR="009878ED" w:rsidRPr="00F85A7C" w:rsidRDefault="009878ED" w:rsidP="000553DF">
      <w:pPr>
        <w:spacing w:after="0" w:line="240" w:lineRule="auto"/>
        <w:jc w:val="both"/>
        <w:rPr>
          <w:rFonts w:ascii="Times New Roman" w:hAnsi="Times New Roman" w:cs="Times New Roman"/>
          <w:sz w:val="24"/>
          <w:szCs w:val="24"/>
        </w:rPr>
      </w:pPr>
      <w:r w:rsidRPr="00F85A7C">
        <w:rPr>
          <w:rFonts w:ascii="Times New Roman" w:hAnsi="Times New Roman" w:cs="Times New Roman"/>
          <w:sz w:val="24"/>
          <w:szCs w:val="24"/>
        </w:rPr>
        <w:t>V článku II</w:t>
      </w:r>
      <w:r w:rsidR="00DB5500" w:rsidRPr="00F85A7C">
        <w:rPr>
          <w:rFonts w:ascii="Times New Roman" w:hAnsi="Times New Roman" w:cs="Times New Roman"/>
          <w:sz w:val="24"/>
          <w:szCs w:val="24"/>
        </w:rPr>
        <w:t>I</w:t>
      </w:r>
      <w:r w:rsidRPr="00F85A7C">
        <w:rPr>
          <w:rFonts w:ascii="Times New Roman" w:hAnsi="Times New Roman" w:cs="Times New Roman"/>
          <w:sz w:val="24"/>
          <w:szCs w:val="24"/>
        </w:rPr>
        <w:t xml:space="preserve"> sa v nadväznosti na nový rámec fiškálnych pravidiel Európskej únie novelizuje zákon č. 583/2004 Z. z. o rozpočtových pravidlách územnej samosprávy a o zmene a doplnení niektorých zákonov v znení neskorších predpisov. Návrhom sa reaguje na vypustenie povinnosti vypracovávať program stability, pričom sa dopĺňa úloha pre ministerstvo financií oznamovať v určenej lehote republikovým združeniam obcí a zástupcom vyšších územných celkov limit verejných výdavkov pre obce a vyššie územné celky,  ktorý je súčasťou rozpočtu verejnej správy. </w:t>
      </w:r>
    </w:p>
    <w:p w:rsidR="00432D1F" w:rsidRPr="00F85A7C" w:rsidRDefault="00432D1F" w:rsidP="000553DF">
      <w:pPr>
        <w:spacing w:after="0" w:line="240" w:lineRule="auto"/>
        <w:jc w:val="both"/>
        <w:rPr>
          <w:rFonts w:ascii="Times New Roman" w:hAnsi="Times New Roman" w:cs="Times New Roman"/>
          <w:sz w:val="24"/>
          <w:szCs w:val="24"/>
        </w:rPr>
      </w:pPr>
    </w:p>
    <w:p w:rsidR="00521989" w:rsidRPr="00F85A7C" w:rsidRDefault="00521989" w:rsidP="00521989">
      <w:pPr>
        <w:spacing w:after="0" w:line="240" w:lineRule="auto"/>
        <w:jc w:val="both"/>
        <w:rPr>
          <w:rFonts w:ascii="Times New Roman" w:hAnsi="Times New Roman" w:cs="Times New Roman"/>
          <w:sz w:val="24"/>
          <w:szCs w:val="24"/>
        </w:rPr>
      </w:pPr>
      <w:r w:rsidRPr="00F85A7C">
        <w:rPr>
          <w:rFonts w:ascii="Times New Roman" w:hAnsi="Times New Roman" w:cs="Times New Roman"/>
          <w:sz w:val="24"/>
          <w:szCs w:val="24"/>
        </w:rPr>
        <w:t>Návrh zákona je v súlade s Ústavou Slovenskej republiky, ústavnými zákonmi, inými zákonmi, nálezmi Ústavného súdu Slovenskej republiky, medzinárodnými zmluvami a inými medzinárodnými dokumentmi, ktorými je Slovenská republika viazaná a s právom Európskej únie.</w:t>
      </w:r>
    </w:p>
    <w:p w:rsidR="00521989" w:rsidRPr="00F85A7C" w:rsidRDefault="00521989" w:rsidP="00521989">
      <w:pPr>
        <w:spacing w:after="0" w:line="240" w:lineRule="auto"/>
        <w:jc w:val="both"/>
        <w:rPr>
          <w:rFonts w:ascii="Times New Roman" w:hAnsi="Times New Roman" w:cs="Times New Roman"/>
          <w:sz w:val="24"/>
          <w:szCs w:val="24"/>
        </w:rPr>
      </w:pPr>
    </w:p>
    <w:p w:rsidR="00564A6F" w:rsidRPr="00F85A7C" w:rsidRDefault="00564A6F" w:rsidP="00564A6F">
      <w:pPr>
        <w:pStyle w:val="Odsekzoznamu"/>
        <w:spacing w:after="0" w:line="240" w:lineRule="auto"/>
        <w:ind w:left="0"/>
        <w:contextualSpacing w:val="0"/>
        <w:jc w:val="both"/>
        <w:rPr>
          <w:rFonts w:ascii="Times New Roman" w:hAnsi="Times New Roman"/>
          <w:sz w:val="24"/>
          <w:szCs w:val="24"/>
        </w:rPr>
      </w:pPr>
      <w:r w:rsidRPr="00F85A7C">
        <w:rPr>
          <w:rFonts w:ascii="Times New Roman" w:hAnsi="Times New Roman"/>
          <w:sz w:val="24"/>
          <w:szCs w:val="24"/>
        </w:rPr>
        <w:t xml:space="preserve">Prijatie návrhu zákona nebude mať vplyv na rozpočet verejnej správy, na podnikateľské prostredie, sociálne vplyvy, vplyvy na životné prostredie, na informatizáciu spoločnosti, na služby verejnej správy pre občana a na manželstvo, rodičovstvo a rodinu. </w:t>
      </w:r>
    </w:p>
    <w:p w:rsidR="00CE51CA" w:rsidRPr="00F85A7C" w:rsidRDefault="00CE51CA" w:rsidP="00564A6F">
      <w:pPr>
        <w:pStyle w:val="Odsekzoznamu"/>
        <w:spacing w:after="0" w:line="240" w:lineRule="auto"/>
        <w:ind w:left="0"/>
        <w:contextualSpacing w:val="0"/>
        <w:jc w:val="both"/>
        <w:rPr>
          <w:rFonts w:ascii="Times New Roman" w:hAnsi="Times New Roman"/>
          <w:sz w:val="24"/>
          <w:szCs w:val="24"/>
        </w:rPr>
      </w:pPr>
    </w:p>
    <w:p w:rsidR="00BE0DB2" w:rsidRPr="00FA235A" w:rsidRDefault="00BE0DB2" w:rsidP="00BE0DB2">
      <w:pPr>
        <w:shd w:val="clear" w:color="auto" w:fill="FFFFFF"/>
        <w:spacing w:after="0" w:line="240" w:lineRule="auto"/>
        <w:jc w:val="both"/>
        <w:rPr>
          <w:rFonts w:ascii="Times New Roman" w:hAnsi="Times New Roman" w:cs="Times New Roman"/>
          <w:sz w:val="24"/>
          <w:szCs w:val="24"/>
        </w:rPr>
      </w:pPr>
      <w:r w:rsidRPr="00FA235A">
        <w:rPr>
          <w:rFonts w:ascii="Times New Roman" w:hAnsi="Times New Roman" w:cs="Times New Roman"/>
          <w:sz w:val="24"/>
          <w:szCs w:val="24"/>
        </w:rPr>
        <w:t xml:space="preserve">V súvislosti s potrebou zabezpečiť splnenie míľnika Plánu obnovy a odolnosti vo vzťahu k limitu verejných výdavkov sa navrhuje účinnosť § 37p v novelizačnom bode 28 dňom vyhlásenia tohto zákona. V nadväznosti na nové európske pravidlá a proces zostavenia rozpočtu verejnej správy na roky 2025 až 2027 sa účinnosť ostatných ustanovení zákona navrhuje </w:t>
      </w:r>
      <w:r w:rsidR="0088442A">
        <w:rPr>
          <w:rFonts w:ascii="Times New Roman" w:hAnsi="Times New Roman" w:cs="Times New Roman"/>
          <w:sz w:val="24"/>
          <w:szCs w:val="24"/>
        </w:rPr>
        <w:t xml:space="preserve">                     </w:t>
      </w:r>
      <w:r w:rsidRPr="00FA235A">
        <w:rPr>
          <w:rFonts w:ascii="Times New Roman" w:hAnsi="Times New Roman" w:cs="Times New Roman"/>
          <w:sz w:val="24"/>
          <w:szCs w:val="24"/>
        </w:rPr>
        <w:t>1.</w:t>
      </w:r>
      <w:r w:rsidR="0088442A">
        <w:rPr>
          <w:rFonts w:ascii="Times New Roman" w:hAnsi="Times New Roman" w:cs="Times New Roman"/>
          <w:sz w:val="24"/>
          <w:szCs w:val="24"/>
        </w:rPr>
        <w:t xml:space="preserve"> </w:t>
      </w:r>
      <w:r w:rsidRPr="00FA235A">
        <w:rPr>
          <w:rFonts w:ascii="Times New Roman" w:hAnsi="Times New Roman" w:cs="Times New Roman"/>
          <w:sz w:val="24"/>
          <w:szCs w:val="24"/>
        </w:rPr>
        <w:t xml:space="preserve">augusta 2024. </w:t>
      </w:r>
    </w:p>
    <w:p w:rsidR="005768FB" w:rsidRDefault="0088442A" w:rsidP="00BE0DB2">
      <w:pPr>
        <w:jc w:val="both"/>
        <w:rPr>
          <w:rFonts w:ascii="Times New Roman" w:hAnsi="Times New Roman" w:cs="Times New Roman"/>
          <w:sz w:val="24"/>
          <w:szCs w:val="24"/>
        </w:rPr>
      </w:pPr>
      <w:r>
        <w:rPr>
          <w:rFonts w:ascii="Times New Roman" w:hAnsi="Times New Roman" w:cs="Times New Roman"/>
          <w:sz w:val="24"/>
          <w:szCs w:val="24"/>
        </w:rPr>
        <w:t xml:space="preserve">  </w:t>
      </w: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Pr="00522558" w:rsidRDefault="008E6550" w:rsidP="008E6550">
      <w:pPr>
        <w:spacing w:after="0" w:line="240" w:lineRule="auto"/>
        <w:jc w:val="center"/>
        <w:rPr>
          <w:rFonts w:ascii="Times New Roman" w:eastAsia="Times New Roman" w:hAnsi="Times New Roman" w:cs="Times New Roman"/>
          <w:b/>
          <w:sz w:val="28"/>
          <w:szCs w:val="28"/>
          <w:lang w:eastAsia="sk-SK"/>
        </w:rPr>
      </w:pPr>
      <w:r w:rsidRPr="00522558">
        <w:rPr>
          <w:rFonts w:ascii="Times New Roman" w:eastAsia="Times New Roman" w:hAnsi="Times New Roman" w:cs="Times New Roman"/>
          <w:b/>
          <w:sz w:val="28"/>
          <w:szCs w:val="28"/>
          <w:lang w:eastAsia="sk-SK"/>
        </w:rPr>
        <w:lastRenderedPageBreak/>
        <w:t>Doložka vybraných vplyvov</w:t>
      </w:r>
    </w:p>
    <w:p w:rsidR="008E6550" w:rsidRPr="00522558" w:rsidRDefault="008E6550" w:rsidP="008E6550">
      <w:pPr>
        <w:spacing w:after="0" w:line="240" w:lineRule="auto"/>
        <w:jc w:val="center"/>
        <w:rPr>
          <w:rFonts w:ascii="Times New Roman" w:eastAsia="Times New Roman" w:hAnsi="Times New Roman" w:cs="Times New Roman"/>
          <w:b/>
          <w:sz w:val="28"/>
          <w:szCs w:val="28"/>
          <w:lang w:eastAsia="sk-SK"/>
        </w:rPr>
      </w:pPr>
    </w:p>
    <w:p w:rsidR="008E6550" w:rsidRPr="00522558" w:rsidRDefault="008E6550" w:rsidP="008E6550">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E6550" w:rsidRPr="00522558" w:rsidTr="006A4BFC">
        <w:tc>
          <w:tcPr>
            <w:tcW w:w="9180" w:type="dxa"/>
            <w:gridSpan w:val="11"/>
            <w:tcBorders>
              <w:bottom w:val="single" w:sz="4" w:space="0" w:color="FFFFFF"/>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Základné údaje</w:t>
            </w:r>
          </w:p>
        </w:tc>
      </w:tr>
      <w:tr w:rsidR="008E6550" w:rsidRPr="00522558" w:rsidTr="006A4BFC">
        <w:tc>
          <w:tcPr>
            <w:tcW w:w="9180" w:type="dxa"/>
            <w:gridSpan w:val="11"/>
            <w:tcBorders>
              <w:bottom w:val="single" w:sz="4" w:space="0" w:color="FFFFFF"/>
            </w:tcBorders>
            <w:shd w:val="clear" w:color="auto" w:fill="E2E2E2"/>
          </w:tcPr>
          <w:p w:rsidR="008E6550" w:rsidRPr="00522558" w:rsidRDefault="008E6550" w:rsidP="006A4BFC">
            <w:pPr>
              <w:spacing w:after="200" w:line="276" w:lineRule="auto"/>
              <w:ind w:left="142"/>
              <w:contextualSpacing/>
              <w:rPr>
                <w:rFonts w:ascii="Times New Roman" w:eastAsia="Calibri" w:hAnsi="Times New Roman" w:cs="Times New Roman"/>
                <w:b/>
              </w:rPr>
            </w:pPr>
            <w:r w:rsidRPr="00522558">
              <w:rPr>
                <w:rFonts w:ascii="Times New Roman" w:eastAsia="Calibri" w:hAnsi="Times New Roman" w:cs="Times New Roman"/>
                <w:b/>
              </w:rPr>
              <w:t>Názov materiálu</w:t>
            </w:r>
          </w:p>
        </w:tc>
      </w:tr>
      <w:tr w:rsidR="008E6550" w:rsidRPr="00522558" w:rsidTr="006A4BFC">
        <w:tc>
          <w:tcPr>
            <w:tcW w:w="9180" w:type="dxa"/>
            <w:gridSpan w:val="11"/>
            <w:tcBorders>
              <w:top w:val="single" w:sz="4" w:space="0" w:color="FFFFFF"/>
              <w:bottom w:val="single" w:sz="4" w:space="0" w:color="auto"/>
            </w:tcBorders>
          </w:tcPr>
          <w:p w:rsidR="008E6550" w:rsidRPr="00522558" w:rsidRDefault="008E6550" w:rsidP="006A4BFC">
            <w:pPr>
              <w:rPr>
                <w:rFonts w:ascii="Times New Roman" w:eastAsia="Times New Roman" w:hAnsi="Times New Roman" w:cs="Times New Roman"/>
                <w:sz w:val="20"/>
                <w:szCs w:val="20"/>
                <w:lang w:eastAsia="sk-SK"/>
              </w:rPr>
            </w:pPr>
          </w:p>
          <w:p w:rsidR="008E6550" w:rsidRPr="00522558" w:rsidRDefault="008E6550" w:rsidP="006A4BFC">
            <w:pPr>
              <w:pStyle w:val="Zakladnystyl"/>
              <w:rPr>
                <w:bCs/>
                <w:sz w:val="20"/>
                <w:szCs w:val="20"/>
              </w:rPr>
            </w:pPr>
            <w:r w:rsidRPr="00522558">
              <w:rPr>
                <w:rFonts w:eastAsia="Times New Roman"/>
                <w:sz w:val="20"/>
                <w:szCs w:val="20"/>
                <w:lang w:eastAsia="sk-SK"/>
              </w:rPr>
              <w:t xml:space="preserve">Návrh </w:t>
            </w:r>
            <w:r w:rsidRPr="00522558">
              <w:rPr>
                <w:bCs/>
                <w:sz w:val="20"/>
                <w:szCs w:val="20"/>
              </w:rPr>
              <w:t>zákona</w:t>
            </w:r>
            <w:r w:rsidRPr="00522558">
              <w:rPr>
                <w:sz w:val="20"/>
                <w:szCs w:val="20"/>
              </w:rPr>
              <w:t>, ktorým sa mení a dopĺňa zákon č. 523/2004 Z. z. o</w:t>
            </w:r>
            <w:r w:rsidRPr="00522558">
              <w:rPr>
                <w:bCs/>
                <w:sz w:val="20"/>
                <w:szCs w:val="20"/>
              </w:rPr>
              <w:t> </w:t>
            </w:r>
            <w:r w:rsidRPr="00522558">
              <w:rPr>
                <w:sz w:val="20"/>
                <w:szCs w:val="20"/>
              </w:rPr>
              <w:t>rozpočtových pravidlách verejnej správy a o zmene a doplnení niektorých zákonov v znení neskorších predpisov a ktorým sa menia a dopĺňajú niektoré zákony </w:t>
            </w:r>
          </w:p>
          <w:p w:rsidR="008E6550" w:rsidRPr="00522558" w:rsidRDefault="008E6550" w:rsidP="006A4BFC">
            <w:pPr>
              <w:rPr>
                <w:rFonts w:ascii="Times New Roman" w:eastAsia="Times New Roman" w:hAnsi="Times New Roman" w:cs="Times New Roman"/>
                <w:sz w:val="20"/>
                <w:szCs w:val="20"/>
                <w:lang w:eastAsia="sk-SK"/>
              </w:rPr>
            </w:pPr>
          </w:p>
        </w:tc>
      </w:tr>
      <w:tr w:rsidR="008E6550" w:rsidRPr="00522558" w:rsidTr="006A4BFC">
        <w:tc>
          <w:tcPr>
            <w:tcW w:w="9180" w:type="dxa"/>
            <w:gridSpan w:val="11"/>
            <w:tcBorders>
              <w:top w:val="single" w:sz="4" w:space="0" w:color="auto"/>
              <w:left w:val="single" w:sz="4" w:space="0" w:color="auto"/>
              <w:bottom w:val="single" w:sz="4" w:space="0" w:color="FFFFFF"/>
            </w:tcBorders>
            <w:shd w:val="clear" w:color="auto" w:fill="E2E2E2"/>
          </w:tcPr>
          <w:p w:rsidR="008E6550" w:rsidRPr="00522558" w:rsidRDefault="008E6550" w:rsidP="006A4BFC">
            <w:pPr>
              <w:spacing w:after="200" w:line="276" w:lineRule="auto"/>
              <w:ind w:left="142"/>
              <w:contextualSpacing/>
              <w:rPr>
                <w:rFonts w:ascii="Times New Roman" w:eastAsia="Calibri" w:hAnsi="Times New Roman" w:cs="Times New Roman"/>
                <w:b/>
              </w:rPr>
            </w:pPr>
            <w:r w:rsidRPr="00522558">
              <w:rPr>
                <w:rFonts w:ascii="Times New Roman" w:eastAsia="Calibri" w:hAnsi="Times New Roman" w:cs="Times New Roman"/>
                <w:b/>
              </w:rPr>
              <w:t>Predkladateľ (a spolupredkladateľ)</w:t>
            </w:r>
          </w:p>
        </w:tc>
      </w:tr>
      <w:tr w:rsidR="008E6550" w:rsidRPr="00522558" w:rsidTr="006A4BFC">
        <w:tc>
          <w:tcPr>
            <w:tcW w:w="9180" w:type="dxa"/>
            <w:gridSpan w:val="11"/>
            <w:tcBorders>
              <w:top w:val="single" w:sz="4" w:space="0" w:color="FFFFFF"/>
              <w:left w:val="single" w:sz="4" w:space="0" w:color="auto"/>
              <w:bottom w:val="single" w:sz="4" w:space="0" w:color="auto"/>
            </w:tcBorders>
            <w:shd w:val="clear" w:color="auto" w:fill="FFFFFF"/>
          </w:tcPr>
          <w:p w:rsidR="008E6550" w:rsidRPr="00522558" w:rsidRDefault="008E6550" w:rsidP="006A4BFC">
            <w:pPr>
              <w:rPr>
                <w:rFonts w:ascii="Times New Roman" w:eastAsia="Times New Roman" w:hAnsi="Times New Roman" w:cs="Times New Roman"/>
                <w:sz w:val="20"/>
                <w:szCs w:val="20"/>
                <w:lang w:eastAsia="sk-SK"/>
              </w:rPr>
            </w:pPr>
          </w:p>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Ministerstvo financií Slovenskej republiky</w:t>
            </w:r>
          </w:p>
        </w:tc>
      </w:tr>
      <w:tr w:rsidR="008E6550" w:rsidRPr="00522558" w:rsidTr="006A4B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E6550" w:rsidRPr="00522558" w:rsidRDefault="008E6550" w:rsidP="006A4BFC">
            <w:pPr>
              <w:spacing w:after="200" w:line="276" w:lineRule="auto"/>
              <w:ind w:left="142"/>
              <w:contextualSpacing/>
              <w:rPr>
                <w:rFonts w:ascii="Times New Roman" w:eastAsia="Calibri" w:hAnsi="Times New Roman" w:cs="Times New Roman"/>
                <w:b/>
              </w:rPr>
            </w:pPr>
            <w:r w:rsidRPr="0052255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Materiál nelegislatívnej povahy</w:t>
            </w:r>
          </w:p>
        </w:tc>
      </w:tr>
      <w:tr w:rsidR="008E6550" w:rsidRPr="00522558" w:rsidTr="006A4BFC">
        <w:tc>
          <w:tcPr>
            <w:tcW w:w="4212" w:type="dxa"/>
            <w:gridSpan w:val="2"/>
            <w:vMerge/>
            <w:tcBorders>
              <w:top w:val="nil"/>
              <w:left w:val="single" w:sz="4" w:space="0" w:color="auto"/>
              <w:bottom w:val="single" w:sz="4" w:space="0" w:color="FFFFFF"/>
            </w:tcBorders>
            <w:shd w:val="clear" w:color="auto" w:fill="E2E2E2"/>
          </w:tcPr>
          <w:p w:rsidR="008E6550" w:rsidRPr="00522558" w:rsidRDefault="008E6550" w:rsidP="006A4B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E6550" w:rsidRPr="00522558" w:rsidRDefault="008E6550" w:rsidP="006A4BFC">
            <w:pPr>
              <w:ind w:left="175" w:hanging="175"/>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Materiál legislatívnej povahy</w:t>
            </w:r>
          </w:p>
        </w:tc>
      </w:tr>
      <w:tr w:rsidR="008E6550" w:rsidRPr="00522558" w:rsidTr="006A4BFC">
        <w:tc>
          <w:tcPr>
            <w:tcW w:w="4212" w:type="dxa"/>
            <w:gridSpan w:val="2"/>
            <w:vMerge/>
            <w:tcBorders>
              <w:top w:val="nil"/>
              <w:left w:val="single" w:sz="4" w:space="0" w:color="auto"/>
              <w:bottom w:val="single" w:sz="4" w:space="0" w:color="auto"/>
            </w:tcBorders>
            <w:shd w:val="clear" w:color="auto" w:fill="E2E2E2"/>
          </w:tcPr>
          <w:p w:rsidR="008E6550" w:rsidRPr="00522558" w:rsidRDefault="008E6550" w:rsidP="006A4B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Transpozícia/ implementácia práva EÚ</w:t>
            </w:r>
          </w:p>
        </w:tc>
      </w:tr>
      <w:tr w:rsidR="008E6550" w:rsidRPr="00522558" w:rsidTr="006A4BFC">
        <w:tc>
          <w:tcPr>
            <w:tcW w:w="9180" w:type="dxa"/>
            <w:gridSpan w:val="11"/>
            <w:tcBorders>
              <w:top w:val="single" w:sz="4" w:space="0" w:color="auto"/>
              <w:left w:val="single" w:sz="4" w:space="0" w:color="auto"/>
              <w:bottom w:val="single" w:sz="4" w:space="0" w:color="FFFFFF"/>
            </w:tcBorders>
            <w:shd w:val="clear" w:color="auto" w:fill="FFFFFF"/>
          </w:tcPr>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V prípade transpozície/implementácie uveďte zoznam transponovaných/implementovaných predpisov:</w:t>
            </w:r>
          </w:p>
          <w:p w:rsidR="008E6550" w:rsidRPr="00DC03FC" w:rsidRDefault="008E6550" w:rsidP="006A4BFC">
            <w:pPr>
              <w:rPr>
                <w:rFonts w:ascii="Times New Roman" w:eastAsia="Times New Roman" w:hAnsi="Times New Roman" w:cs="Times New Roman"/>
                <w:sz w:val="20"/>
                <w:szCs w:val="20"/>
                <w:lang w:eastAsia="sk-SK"/>
              </w:rPr>
            </w:pPr>
            <w:r w:rsidRPr="00DC03FC">
              <w:rPr>
                <w:rFonts w:ascii="Times New Roman" w:eastAsia="Times New Roman" w:hAnsi="Times New Roman" w:cs="Times New Roman"/>
                <w:sz w:val="20"/>
                <w:szCs w:val="20"/>
                <w:lang w:eastAsia="sk-SK"/>
              </w:rPr>
              <w:t xml:space="preserve">Smernica </w:t>
            </w:r>
            <w:r w:rsidRPr="00DC03FC">
              <w:rPr>
                <w:rFonts w:ascii="Times New Roman" w:hAnsi="Times New Roman" w:cs="Times New Roman"/>
                <w:bCs/>
                <w:iCs/>
                <w:sz w:val="20"/>
                <w:szCs w:val="20"/>
              </w:rPr>
              <w:t>Rady (EÚ) 2024/1265 z 29. apríla 2024, ktorou sa mení smernica 2011/85/EÚ o požiadavkách na rozpočtové rámce členských štátov (</w:t>
            </w:r>
            <w:r w:rsidRPr="00DC03FC">
              <w:rPr>
                <w:rFonts w:ascii="Times New Roman" w:hAnsi="Times New Roman" w:cs="Times New Roman"/>
                <w:iCs/>
                <w:sz w:val="20"/>
                <w:szCs w:val="20"/>
                <w:shd w:val="clear" w:color="auto" w:fill="FFFFFF"/>
              </w:rPr>
              <w:t>Ú. v. EÚ L 2024/1265 z 30.4.2024)</w:t>
            </w:r>
          </w:p>
        </w:tc>
      </w:tr>
      <w:tr w:rsidR="008E6550" w:rsidRPr="00522558" w:rsidTr="006A4B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E6550" w:rsidRPr="00522558" w:rsidRDefault="008E6550" w:rsidP="006A4BFC">
            <w:pPr>
              <w:spacing w:after="200" w:line="276" w:lineRule="auto"/>
              <w:ind w:left="142"/>
              <w:contextualSpacing/>
              <w:rPr>
                <w:rFonts w:ascii="Times New Roman" w:eastAsia="Calibri" w:hAnsi="Times New Roman" w:cs="Times New Roman"/>
                <w:b/>
              </w:rPr>
            </w:pPr>
            <w:r w:rsidRPr="0052255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w:t>
            </w:r>
          </w:p>
        </w:tc>
      </w:tr>
      <w:tr w:rsidR="008E6550" w:rsidRPr="00522558" w:rsidTr="006A4B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6A4BFC">
            <w:pPr>
              <w:spacing w:after="200" w:line="276" w:lineRule="auto"/>
              <w:ind w:left="142"/>
              <w:contextualSpacing/>
              <w:rPr>
                <w:rFonts w:ascii="Times New Roman" w:eastAsia="Calibri" w:hAnsi="Times New Roman" w:cs="Times New Roman"/>
                <w:b/>
              </w:rPr>
            </w:pPr>
            <w:r w:rsidRPr="0052255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Apríl 2024</w:t>
            </w:r>
          </w:p>
        </w:tc>
      </w:tr>
      <w:tr w:rsidR="008E6550" w:rsidRPr="00522558" w:rsidTr="006A4BF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6A4BFC">
            <w:pPr>
              <w:spacing w:line="276" w:lineRule="auto"/>
              <w:ind w:left="142"/>
              <w:contextualSpacing/>
              <w:rPr>
                <w:rFonts w:ascii="Calibri" w:eastAsia="Calibri" w:hAnsi="Calibri" w:cs="Times New Roman"/>
                <w:b/>
              </w:rPr>
            </w:pPr>
            <w:r w:rsidRPr="00522558">
              <w:rPr>
                <w:rFonts w:ascii="Times New Roman" w:eastAsia="Calibri" w:hAnsi="Times New Roman" w:cs="Times New Roman"/>
                <w:b/>
              </w:rPr>
              <w:t>Predpokladaný termín začiatku a ukončenia ZP**</w:t>
            </w:r>
            <w:r w:rsidRPr="0052255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8E6550" w:rsidRPr="00522558" w:rsidRDefault="008E6550" w:rsidP="006A4BFC">
            <w:pPr>
              <w:rPr>
                <w:rFonts w:ascii="Times New Roman" w:eastAsia="Times New Roman" w:hAnsi="Times New Roman" w:cs="Times New Roman"/>
                <w:i/>
                <w:sz w:val="20"/>
                <w:szCs w:val="20"/>
                <w:lang w:eastAsia="sk-SK"/>
              </w:rPr>
            </w:pPr>
          </w:p>
        </w:tc>
      </w:tr>
      <w:tr w:rsidR="008E6550" w:rsidRPr="00522558" w:rsidTr="006A4B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6A4BFC">
            <w:pPr>
              <w:spacing w:after="200" w:line="276" w:lineRule="auto"/>
              <w:ind w:left="142"/>
              <w:contextualSpacing/>
              <w:jc w:val="both"/>
              <w:rPr>
                <w:rFonts w:ascii="Times New Roman" w:eastAsia="Calibri" w:hAnsi="Times New Roman" w:cs="Times New Roman"/>
                <w:b/>
              </w:rPr>
            </w:pPr>
            <w:r w:rsidRPr="0052255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Máj 2024</w:t>
            </w:r>
          </w:p>
        </w:tc>
      </w:tr>
      <w:tr w:rsidR="008E6550" w:rsidRPr="00522558" w:rsidTr="006A4BFC">
        <w:tc>
          <w:tcPr>
            <w:tcW w:w="9180" w:type="dxa"/>
            <w:gridSpan w:val="11"/>
            <w:tcBorders>
              <w:top w:val="single" w:sz="4" w:space="0" w:color="auto"/>
              <w:left w:val="nil"/>
              <w:bottom w:val="single" w:sz="4" w:space="0" w:color="auto"/>
              <w:right w:val="nil"/>
            </w:tcBorders>
            <w:shd w:val="clear" w:color="auto" w:fill="FFFFFF"/>
          </w:tcPr>
          <w:p w:rsidR="008E6550" w:rsidRPr="00522558" w:rsidRDefault="008E6550" w:rsidP="006A4BFC">
            <w:pPr>
              <w:rPr>
                <w:rFonts w:ascii="Times New Roman" w:eastAsia="Times New Roman" w:hAnsi="Times New Roman" w:cs="Times New Roman"/>
                <w:sz w:val="20"/>
                <w:szCs w:val="20"/>
                <w:lang w:eastAsia="sk-SK"/>
              </w:rPr>
            </w:pPr>
          </w:p>
        </w:tc>
      </w:tr>
      <w:tr w:rsidR="008E6550" w:rsidRPr="00522558" w:rsidTr="006A4B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Definovanie problému</w:t>
            </w:r>
          </w:p>
        </w:tc>
      </w:tr>
      <w:tr w:rsidR="008E6550" w:rsidRPr="00522558" w:rsidTr="006A4B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E6550" w:rsidRPr="00522558" w:rsidRDefault="008E6550" w:rsidP="006A4BFC">
            <w:pPr>
              <w:jc w:val="both"/>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8E6550" w:rsidRPr="00522558" w:rsidRDefault="008E6550" w:rsidP="006A4BFC">
            <w:pPr>
              <w:jc w:val="both"/>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Návrhom zákona sa reaguje na reformu fiškálnych pravidiel Európskej únie, ktorá ustanovuje inštitút čistých výdavkov ako operatívny nástroj na zabezpečenie podpory zdravých a udržateľných financií, ukladá povinnosť vypracovať národný strednodobý fiškálno-štrukturálny plán a jeho hodnotenie v</w:t>
            </w:r>
            <w:r>
              <w:rPr>
                <w:rFonts w:ascii="Times New Roman" w:eastAsia="Times New Roman" w:hAnsi="Times New Roman" w:cs="Times New Roman"/>
                <w:sz w:val="20"/>
                <w:szCs w:val="20"/>
                <w:lang w:eastAsia="sk-SK"/>
              </w:rPr>
              <w:t>o výročnej</w:t>
            </w:r>
            <w:r w:rsidRPr="00522558">
              <w:rPr>
                <w:rFonts w:ascii="Times New Roman" w:eastAsia="Times New Roman" w:hAnsi="Times New Roman" w:cs="Times New Roman"/>
                <w:sz w:val="20"/>
                <w:szCs w:val="20"/>
                <w:lang w:eastAsia="sk-SK"/>
              </w:rPr>
              <w:t> správe o pokroku. Taktiež sa reaguje na neschválenie limitov verejných výdavkov na roky 2024 až 2026 Národnou radou Slovenskej republiky.</w:t>
            </w:r>
          </w:p>
        </w:tc>
      </w:tr>
      <w:tr w:rsidR="008E6550" w:rsidRPr="00522558" w:rsidTr="006A4BFC">
        <w:tc>
          <w:tcPr>
            <w:tcW w:w="9180" w:type="dxa"/>
            <w:gridSpan w:val="11"/>
            <w:tcBorders>
              <w:top w:val="single" w:sz="4" w:space="0" w:color="auto"/>
              <w:left w:val="single" w:sz="4" w:space="0" w:color="auto"/>
              <w:bottom w:val="nil"/>
              <w:right w:val="single" w:sz="4" w:space="0" w:color="auto"/>
            </w:tcBorders>
            <w:shd w:val="clear" w:color="auto" w:fill="E2E2E2"/>
          </w:tcPr>
          <w:p w:rsidR="008E6550" w:rsidRPr="00522558" w:rsidRDefault="008E6550" w:rsidP="00D834AC">
            <w:pPr>
              <w:numPr>
                <w:ilvl w:val="0"/>
                <w:numId w:val="1"/>
              </w:numPr>
              <w:ind w:left="426"/>
              <w:contextualSpacing/>
              <w:jc w:val="both"/>
              <w:rPr>
                <w:rFonts w:ascii="Times New Roman" w:eastAsia="Calibri" w:hAnsi="Times New Roman" w:cs="Times New Roman"/>
                <w:b/>
              </w:rPr>
            </w:pPr>
            <w:r w:rsidRPr="00522558">
              <w:rPr>
                <w:rFonts w:ascii="Times New Roman" w:eastAsia="Calibri" w:hAnsi="Times New Roman" w:cs="Times New Roman"/>
                <w:b/>
              </w:rPr>
              <w:t>Ciele a výsledný stav</w:t>
            </w:r>
          </w:p>
        </w:tc>
      </w:tr>
      <w:tr w:rsidR="008E6550" w:rsidRPr="00522558" w:rsidTr="006A4B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E6550" w:rsidRPr="00522558" w:rsidRDefault="008E6550" w:rsidP="006A4BFC">
            <w:pPr>
              <w:jc w:val="both"/>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8E6550" w:rsidRPr="00522558" w:rsidRDefault="008E6550" w:rsidP="006A4BFC">
            <w:pPr>
              <w:jc w:val="both"/>
              <w:rPr>
                <w:rFonts w:ascii="Times New Roman" w:hAnsi="Times New Roman" w:cs="Times New Roman"/>
                <w:sz w:val="24"/>
                <w:szCs w:val="24"/>
              </w:rPr>
            </w:pPr>
            <w:r w:rsidRPr="00522558">
              <w:rPr>
                <w:rFonts w:ascii="Times New Roman" w:eastAsia="Times New Roman" w:hAnsi="Times New Roman" w:cs="Times New Roman"/>
                <w:sz w:val="20"/>
                <w:szCs w:val="20"/>
                <w:lang w:eastAsia="sk-SK"/>
              </w:rPr>
              <w:t xml:space="preserve">Cieľom návrhu zákona je odstránenie dvojkoľajnosti národných a európskych fiškálnych pravidiel, najmä previazanie limitu verejných výdavkov na čisté výdavky. Prijatím zákona má byť zabezpečená aj úprava povinností ministerstva financií vyplývajúca z nových fiškálnych pravidiel, úprava lehoty časového použitia výdavkov štátneho rozpočtu a povinností subjektov verejnej správy pre zabezpečenie dodržania limitu verejných výdavkov a súbor procesno-technických opatrní, ktorých cieľom je na pomáhať konsolidačnému úsiliu. </w:t>
            </w:r>
            <w:r w:rsidRPr="00522558">
              <w:rPr>
                <w:rFonts w:ascii="Times New Roman" w:hAnsi="Times New Roman" w:cs="Times New Roman"/>
                <w:sz w:val="20"/>
                <w:szCs w:val="20"/>
              </w:rPr>
              <w:t>S cieľom splniť míľnik plánu obnovy a odolnosti, ktorým je limit verejných výdavkov, a zabezpečiť jeho implementáciu vo vzťahu k rozpočtu verejnej správy na rok 2024, sa navrhuje ustanoviť limit verejných výdavkov na rok 2024 priamo zákonom.</w:t>
            </w:r>
            <w:r w:rsidRPr="00522558">
              <w:rPr>
                <w:rFonts w:ascii="Times New Roman" w:hAnsi="Times New Roman" w:cs="Times New Roman"/>
                <w:sz w:val="24"/>
                <w:szCs w:val="24"/>
              </w:rPr>
              <w:t xml:space="preserve"> </w:t>
            </w:r>
          </w:p>
          <w:p w:rsidR="008E6550" w:rsidRPr="00522558" w:rsidRDefault="008E6550" w:rsidP="006A4BFC">
            <w:pPr>
              <w:jc w:val="both"/>
              <w:rPr>
                <w:rFonts w:ascii="Times New Roman" w:eastAsia="Times New Roman" w:hAnsi="Times New Roman" w:cs="Times New Roman"/>
                <w:sz w:val="20"/>
                <w:szCs w:val="20"/>
                <w:lang w:eastAsia="sk-SK"/>
              </w:rPr>
            </w:pPr>
          </w:p>
        </w:tc>
      </w:tr>
      <w:tr w:rsidR="008E6550" w:rsidRPr="00522558" w:rsidTr="006A4BFC">
        <w:tc>
          <w:tcPr>
            <w:tcW w:w="9180" w:type="dxa"/>
            <w:gridSpan w:val="11"/>
            <w:tcBorders>
              <w:top w:val="single" w:sz="4" w:space="0" w:color="auto"/>
              <w:left w:val="single" w:sz="4" w:space="0" w:color="auto"/>
              <w:bottom w:val="nil"/>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Dotknuté subjekty</w:t>
            </w:r>
          </w:p>
        </w:tc>
      </w:tr>
      <w:tr w:rsidR="008E6550" w:rsidRPr="00522558" w:rsidTr="006A4BFC">
        <w:tc>
          <w:tcPr>
            <w:tcW w:w="9180" w:type="dxa"/>
            <w:gridSpan w:val="11"/>
            <w:tcBorders>
              <w:top w:val="nil"/>
              <w:left w:val="single" w:sz="4" w:space="0" w:color="auto"/>
              <w:bottom w:val="single" w:sz="4" w:space="0" w:color="auto"/>
              <w:right w:val="single" w:sz="4" w:space="0" w:color="auto"/>
            </w:tcBorders>
            <w:shd w:val="clear" w:color="auto" w:fill="FFFFFF"/>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8E6550" w:rsidRPr="00522558" w:rsidRDefault="008E6550" w:rsidP="00D834AC">
            <w:pPr>
              <w:pStyle w:val="Odsekzoznamu"/>
              <w:numPr>
                <w:ilvl w:val="0"/>
                <w:numId w:val="2"/>
              </w:numPr>
              <w:rPr>
                <w:rFonts w:ascii="Times New Roman" w:hAnsi="Times New Roman"/>
                <w:sz w:val="20"/>
                <w:szCs w:val="20"/>
                <w:lang w:eastAsia="sk-SK"/>
              </w:rPr>
            </w:pPr>
            <w:r w:rsidRPr="00522558">
              <w:rPr>
                <w:rFonts w:ascii="Times New Roman" w:hAnsi="Times New Roman"/>
                <w:sz w:val="20"/>
                <w:szCs w:val="20"/>
                <w:lang w:eastAsia="sk-SK"/>
              </w:rPr>
              <w:t>Ministerstvo financií Slovenskej republiky</w:t>
            </w:r>
          </w:p>
          <w:p w:rsidR="008E6550" w:rsidRPr="00522558" w:rsidRDefault="008E6550" w:rsidP="00D834AC">
            <w:pPr>
              <w:pStyle w:val="Odsekzoznamu"/>
              <w:numPr>
                <w:ilvl w:val="0"/>
                <w:numId w:val="2"/>
              </w:numPr>
              <w:rPr>
                <w:rFonts w:ascii="Times New Roman" w:hAnsi="Times New Roman"/>
                <w:sz w:val="20"/>
                <w:szCs w:val="20"/>
                <w:lang w:eastAsia="sk-SK"/>
              </w:rPr>
            </w:pPr>
            <w:r w:rsidRPr="00522558">
              <w:rPr>
                <w:rFonts w:ascii="Times New Roman" w:hAnsi="Times New Roman"/>
                <w:sz w:val="20"/>
                <w:szCs w:val="20"/>
                <w:lang w:eastAsia="sk-SK"/>
              </w:rPr>
              <w:t>Správcovia kapitol štátneho rozpočtu</w:t>
            </w:r>
          </w:p>
          <w:p w:rsidR="008E6550" w:rsidRPr="00522558" w:rsidRDefault="008E6550" w:rsidP="00D834AC">
            <w:pPr>
              <w:pStyle w:val="Odsekzoznamu"/>
              <w:numPr>
                <w:ilvl w:val="0"/>
                <w:numId w:val="2"/>
              </w:numPr>
              <w:rPr>
                <w:rFonts w:ascii="Times New Roman" w:hAnsi="Times New Roman"/>
                <w:sz w:val="20"/>
                <w:szCs w:val="20"/>
                <w:lang w:eastAsia="sk-SK"/>
              </w:rPr>
            </w:pPr>
            <w:r w:rsidRPr="00522558">
              <w:rPr>
                <w:rFonts w:ascii="Times New Roman" w:hAnsi="Times New Roman"/>
                <w:sz w:val="20"/>
                <w:szCs w:val="20"/>
                <w:lang w:eastAsia="sk-SK"/>
              </w:rPr>
              <w:t>Štátne rozpočtové organizácie, štátne príspevkové organizácie,</w:t>
            </w:r>
          </w:p>
          <w:p w:rsidR="008E6550" w:rsidRPr="00522558" w:rsidRDefault="008E6550" w:rsidP="00D834AC">
            <w:pPr>
              <w:pStyle w:val="Odsekzoznamu"/>
              <w:numPr>
                <w:ilvl w:val="0"/>
                <w:numId w:val="2"/>
              </w:numPr>
              <w:rPr>
                <w:rFonts w:ascii="Times New Roman" w:hAnsi="Times New Roman"/>
                <w:i/>
                <w:sz w:val="20"/>
                <w:szCs w:val="20"/>
                <w:lang w:eastAsia="sk-SK"/>
              </w:rPr>
            </w:pPr>
            <w:r w:rsidRPr="00522558">
              <w:rPr>
                <w:rFonts w:ascii="Times New Roman" w:hAnsi="Times New Roman"/>
                <w:sz w:val="20"/>
                <w:szCs w:val="20"/>
                <w:lang w:eastAsia="sk-SK"/>
              </w:rPr>
              <w:t>Ostatné subjekty verejnej správy</w:t>
            </w:r>
          </w:p>
        </w:tc>
      </w:tr>
      <w:tr w:rsidR="008E6550" w:rsidRPr="00522558" w:rsidTr="006A4BFC">
        <w:tc>
          <w:tcPr>
            <w:tcW w:w="9180" w:type="dxa"/>
            <w:gridSpan w:val="11"/>
            <w:tcBorders>
              <w:top w:val="single" w:sz="4" w:space="0" w:color="auto"/>
              <w:left w:val="single" w:sz="4" w:space="0" w:color="auto"/>
              <w:bottom w:val="nil"/>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Alternatívne riešenia</w:t>
            </w:r>
          </w:p>
        </w:tc>
      </w:tr>
      <w:tr w:rsidR="008E6550" w:rsidRPr="00522558" w:rsidTr="006A4B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8E6550" w:rsidRPr="00522558" w:rsidRDefault="008E6550" w:rsidP="006A4BFC">
            <w:pPr>
              <w:jc w:val="both"/>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lastRenderedPageBreak/>
              <w:t>Aké alternatívne riešenia vedúce k stanovenému cieľu boli identifikované a posudzované pre riešenie definovaného problému?</w:t>
            </w:r>
          </w:p>
          <w:p w:rsidR="008E6550" w:rsidRPr="00522558" w:rsidRDefault="008E6550" w:rsidP="006A4BFC">
            <w:pPr>
              <w:rPr>
                <w:rFonts w:ascii="Times New Roman" w:eastAsia="Times New Roman" w:hAnsi="Times New Roman" w:cs="Times New Roman"/>
                <w:i/>
                <w:sz w:val="20"/>
                <w:szCs w:val="20"/>
                <w:lang w:eastAsia="sk-SK"/>
              </w:rPr>
            </w:pPr>
          </w:p>
          <w:p w:rsidR="008E6550" w:rsidRPr="00522558" w:rsidRDefault="008E6550" w:rsidP="006A4BFC">
            <w:pPr>
              <w:jc w:val="both"/>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Alternatívne riešenia neboli navrhované. V prípade nulového variantu by došlo k nesúladu národných a európskych fiškálnych pravidiel, čo by spôsobilo značné problémy v procese zostavovania a realizácie rozpočtu a jeho previazania na limit verejných výdavkov.</w:t>
            </w:r>
          </w:p>
        </w:tc>
      </w:tr>
      <w:tr w:rsidR="008E6550" w:rsidRPr="00522558" w:rsidTr="006A4B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Vykonávacie predpisy</w:t>
            </w:r>
          </w:p>
        </w:tc>
      </w:tr>
      <w:tr w:rsidR="008E6550" w:rsidRPr="00522558" w:rsidTr="006A4BFC">
        <w:tc>
          <w:tcPr>
            <w:tcW w:w="6203" w:type="dxa"/>
            <w:gridSpan w:val="7"/>
            <w:tcBorders>
              <w:top w:val="single" w:sz="4" w:space="0" w:color="FFFFFF"/>
              <w:left w:val="single" w:sz="4" w:space="0" w:color="auto"/>
              <w:bottom w:val="nil"/>
              <w:right w:val="nil"/>
            </w:tcBorders>
            <w:shd w:val="clear" w:color="auto" w:fill="FFFFFF"/>
          </w:tcPr>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E6550" w:rsidRPr="00522558" w:rsidRDefault="0014555E" w:rsidP="006A4B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8E6550" w:rsidRPr="00522558">
                  <w:rPr>
                    <w:rFonts w:ascii="MS Gothic" w:eastAsia="MS Gothic" w:hAnsi="MS Gothic" w:cs="Times New Roman" w:hint="eastAsia"/>
                    <w:b/>
                    <w:sz w:val="20"/>
                    <w:szCs w:val="20"/>
                    <w:lang w:eastAsia="sk-SK"/>
                  </w:rPr>
                  <w:t>☐</w:t>
                </w:r>
              </w:sdtContent>
            </w:sdt>
            <w:r w:rsidR="008E6550" w:rsidRPr="0052255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E6550" w:rsidRPr="00522558" w:rsidRDefault="0014555E" w:rsidP="006A4B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E6550" w:rsidRPr="00522558">
                  <w:rPr>
                    <w:rFonts w:ascii="MS Gothic" w:eastAsia="MS Gothic" w:hAnsi="MS Gothic" w:cs="Times New Roman" w:hint="eastAsia"/>
                    <w:b/>
                    <w:sz w:val="20"/>
                    <w:szCs w:val="20"/>
                    <w:lang w:eastAsia="sk-SK"/>
                  </w:rPr>
                  <w:t>☒</w:t>
                </w:r>
              </w:sdtContent>
            </w:sdt>
            <w:r w:rsidR="008E6550" w:rsidRPr="00522558">
              <w:rPr>
                <w:rFonts w:ascii="Times New Roman" w:eastAsia="Times New Roman" w:hAnsi="Times New Roman" w:cs="Times New Roman"/>
                <w:b/>
                <w:sz w:val="20"/>
                <w:szCs w:val="20"/>
                <w:lang w:eastAsia="sk-SK"/>
              </w:rPr>
              <w:t xml:space="preserve">  Nie</w:t>
            </w:r>
          </w:p>
        </w:tc>
      </w:tr>
      <w:tr w:rsidR="008E6550" w:rsidRPr="00522558" w:rsidTr="006A4BFC">
        <w:tc>
          <w:tcPr>
            <w:tcW w:w="9180" w:type="dxa"/>
            <w:gridSpan w:val="11"/>
            <w:tcBorders>
              <w:top w:val="nil"/>
              <w:left w:val="single" w:sz="4" w:space="0" w:color="auto"/>
              <w:bottom w:val="single" w:sz="4" w:space="0" w:color="auto"/>
              <w:right w:val="single" w:sz="4" w:space="0" w:color="auto"/>
            </w:tcBorders>
            <w:shd w:val="clear" w:color="auto" w:fill="FFFFFF"/>
          </w:tcPr>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8E6550" w:rsidRPr="00522558" w:rsidRDefault="008E6550" w:rsidP="006A4BFC">
            <w:pPr>
              <w:rPr>
                <w:rFonts w:ascii="Times New Roman" w:eastAsia="Times New Roman" w:hAnsi="Times New Roman" w:cs="Times New Roman"/>
                <w:sz w:val="20"/>
                <w:szCs w:val="20"/>
                <w:lang w:eastAsia="sk-SK"/>
              </w:rPr>
            </w:pPr>
          </w:p>
        </w:tc>
      </w:tr>
      <w:tr w:rsidR="008E6550" w:rsidRPr="00522558" w:rsidTr="006A4B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 xml:space="preserve">Transpozícia/implementácia práva EÚ </w:t>
            </w:r>
          </w:p>
        </w:tc>
      </w:tr>
      <w:tr w:rsidR="008E6550" w:rsidRPr="00522558" w:rsidTr="006A4B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8E6550" w:rsidRPr="00522558" w:rsidTr="006A4BFC">
              <w:trPr>
                <w:trHeight w:val="90"/>
              </w:trPr>
              <w:tc>
                <w:tcPr>
                  <w:tcW w:w="8643" w:type="dxa"/>
                </w:tcPr>
                <w:p w:rsidR="008E6550" w:rsidRPr="00522558" w:rsidRDefault="008E6550" w:rsidP="006A4BFC">
                  <w:pPr>
                    <w:pStyle w:val="Default"/>
                    <w:rPr>
                      <w:color w:val="auto"/>
                      <w:sz w:val="20"/>
                      <w:szCs w:val="20"/>
                    </w:rPr>
                  </w:pPr>
                  <w:r w:rsidRPr="00522558">
                    <w:rPr>
                      <w:i/>
                      <w:iCs/>
                      <w:color w:val="auto"/>
                      <w:sz w:val="20"/>
                      <w:szCs w:val="20"/>
                    </w:rPr>
                    <w:t xml:space="preserve">Uveďte, či v predkladanom návrhu právneho predpisu dochádza ku goldplatingu podľa tabuľky zhody, resp. či ku goldplatingu dochádza pri implementácii práva EÚ. </w:t>
                  </w:r>
                </w:p>
              </w:tc>
            </w:tr>
            <w:tr w:rsidR="008E6550" w:rsidRPr="00522558" w:rsidTr="006A4BFC">
              <w:trPr>
                <w:trHeight w:val="296"/>
              </w:trPr>
              <w:tc>
                <w:tcPr>
                  <w:tcW w:w="8643" w:type="dxa"/>
                </w:tcPr>
                <w:p w:rsidR="008E6550" w:rsidRPr="00522558" w:rsidRDefault="008E6550" w:rsidP="006A4BFC">
                  <w:pPr>
                    <w:pStyle w:val="Default"/>
                    <w:rPr>
                      <w:b/>
                      <w:iCs/>
                      <w:color w:val="auto"/>
                      <w:sz w:val="20"/>
                      <w:szCs w:val="20"/>
                    </w:rPr>
                  </w:pPr>
                  <w:r w:rsidRPr="0052255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522558">
                        <w:rPr>
                          <w:rFonts w:ascii="MS Gothic" w:eastAsia="MS Gothic" w:hAnsi="MS Gothic" w:hint="eastAsia"/>
                          <w:b/>
                          <w:iCs/>
                          <w:color w:val="auto"/>
                          <w:sz w:val="20"/>
                          <w:szCs w:val="20"/>
                        </w:rPr>
                        <w:t>☐</w:t>
                      </w:r>
                    </w:sdtContent>
                  </w:sdt>
                  <w:r w:rsidRPr="0052255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522558">
                        <w:rPr>
                          <w:rFonts w:ascii="MS Gothic" w:eastAsia="MS Gothic" w:hAnsi="MS Gothic" w:hint="eastAsia"/>
                          <w:b/>
                          <w:iCs/>
                          <w:color w:val="auto"/>
                          <w:sz w:val="20"/>
                          <w:szCs w:val="20"/>
                        </w:rPr>
                        <w:t>☒</w:t>
                      </w:r>
                    </w:sdtContent>
                  </w:sdt>
                  <w:r w:rsidRPr="00522558">
                    <w:rPr>
                      <w:b/>
                      <w:iCs/>
                      <w:color w:val="auto"/>
                      <w:sz w:val="20"/>
                      <w:szCs w:val="20"/>
                    </w:rPr>
                    <w:t xml:space="preserve"> Nie</w:t>
                  </w:r>
                </w:p>
                <w:p w:rsidR="008E6550" w:rsidRPr="00522558" w:rsidRDefault="008E6550" w:rsidP="006A4BFC">
                  <w:pPr>
                    <w:pStyle w:val="Default"/>
                    <w:rPr>
                      <w:i/>
                      <w:iCs/>
                      <w:color w:val="auto"/>
                      <w:sz w:val="20"/>
                      <w:szCs w:val="20"/>
                    </w:rPr>
                  </w:pPr>
                </w:p>
                <w:p w:rsidR="008E6550" w:rsidRPr="00522558" w:rsidRDefault="008E6550" w:rsidP="006A4BFC">
                  <w:pPr>
                    <w:pStyle w:val="Default"/>
                    <w:rPr>
                      <w:color w:val="auto"/>
                      <w:sz w:val="20"/>
                      <w:szCs w:val="20"/>
                    </w:rPr>
                  </w:pPr>
                  <w:r w:rsidRPr="00522558">
                    <w:rPr>
                      <w:i/>
                      <w:iCs/>
                      <w:color w:val="auto"/>
                      <w:sz w:val="20"/>
                      <w:szCs w:val="20"/>
                    </w:rPr>
                    <w:t xml:space="preserve">Ak áno, uveďte, ktorých vplyvov podľa bodu 9 sa goldplating týka: </w:t>
                  </w:r>
                </w:p>
              </w:tc>
            </w:tr>
            <w:tr w:rsidR="008E6550" w:rsidRPr="00522558" w:rsidTr="006A4BFC">
              <w:trPr>
                <w:trHeight w:val="296"/>
              </w:trPr>
              <w:tc>
                <w:tcPr>
                  <w:tcW w:w="8643" w:type="dxa"/>
                </w:tcPr>
                <w:p w:rsidR="008E6550" w:rsidRPr="00522558" w:rsidRDefault="008E6550" w:rsidP="006A4BFC">
                  <w:pPr>
                    <w:pStyle w:val="Default"/>
                    <w:rPr>
                      <w:rFonts w:ascii="Segoe UI Symbol" w:hAnsi="Segoe UI Symbol" w:cs="Segoe UI Symbol"/>
                      <w:color w:val="auto"/>
                      <w:sz w:val="20"/>
                      <w:szCs w:val="20"/>
                    </w:rPr>
                  </w:pPr>
                </w:p>
              </w:tc>
            </w:tr>
          </w:tbl>
          <w:p w:rsidR="008E6550" w:rsidRPr="00522558" w:rsidRDefault="008E6550" w:rsidP="006A4BFC">
            <w:pPr>
              <w:jc w:val="both"/>
              <w:rPr>
                <w:rFonts w:ascii="Times New Roman" w:eastAsia="Times New Roman" w:hAnsi="Times New Roman" w:cs="Times New Roman"/>
                <w:i/>
                <w:sz w:val="20"/>
                <w:szCs w:val="20"/>
                <w:lang w:eastAsia="sk-SK"/>
              </w:rPr>
            </w:pPr>
          </w:p>
        </w:tc>
      </w:tr>
      <w:tr w:rsidR="008E6550" w:rsidRPr="00522558" w:rsidTr="006A4B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E6550" w:rsidRPr="00522558" w:rsidRDefault="008E6550" w:rsidP="006A4BFC">
            <w:pPr>
              <w:jc w:val="center"/>
              <w:rPr>
                <w:rFonts w:ascii="Times New Roman" w:eastAsia="Times New Roman" w:hAnsi="Times New Roman" w:cs="Times New Roman"/>
                <w:sz w:val="20"/>
                <w:szCs w:val="20"/>
                <w:lang w:eastAsia="sk-SK"/>
              </w:rPr>
            </w:pPr>
          </w:p>
        </w:tc>
      </w:tr>
      <w:tr w:rsidR="008E6550" w:rsidRPr="00522558" w:rsidTr="006A4B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Preskúmanie účelnosti</w:t>
            </w:r>
          </w:p>
        </w:tc>
      </w:tr>
      <w:tr w:rsidR="008E6550" w:rsidRPr="00522558" w:rsidTr="006A4B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sz w:val="20"/>
                <w:szCs w:val="20"/>
                <w:lang w:eastAsia="sk-SK"/>
              </w:rPr>
              <w:t xml:space="preserve">Účelnosť bude preskúmaná každoročne po nadobudnutí účinnosti zákona, pričom kritériom bude dodržanie limitu verejných výdavkov. </w:t>
            </w:r>
          </w:p>
        </w:tc>
      </w:tr>
      <w:tr w:rsidR="008E6550" w:rsidRPr="00522558" w:rsidTr="006A4BFC">
        <w:tc>
          <w:tcPr>
            <w:tcW w:w="9180" w:type="dxa"/>
            <w:gridSpan w:val="11"/>
            <w:tcBorders>
              <w:top w:val="nil"/>
              <w:left w:val="nil"/>
              <w:bottom w:val="single" w:sz="4" w:space="0" w:color="auto"/>
              <w:right w:val="nil"/>
            </w:tcBorders>
            <w:shd w:val="clear" w:color="auto" w:fill="FFFFFF"/>
          </w:tcPr>
          <w:p w:rsidR="008E6550" w:rsidRPr="00522558" w:rsidRDefault="008E6550" w:rsidP="006A4BFC">
            <w:pPr>
              <w:jc w:val="both"/>
              <w:rPr>
                <w:rFonts w:ascii="Times New Roman" w:eastAsia="Times New Roman" w:hAnsi="Times New Roman" w:cs="Times New Roman"/>
                <w:b/>
                <w:sz w:val="20"/>
                <w:szCs w:val="20"/>
                <w:lang w:eastAsia="sk-SK"/>
              </w:rPr>
            </w:pPr>
          </w:p>
          <w:p w:rsidR="008E6550" w:rsidRPr="00522558" w:rsidRDefault="008E6550" w:rsidP="006A4BFC">
            <w:pPr>
              <w:jc w:val="both"/>
              <w:rPr>
                <w:rFonts w:ascii="Times New Roman" w:eastAsia="Times New Roman" w:hAnsi="Times New Roman" w:cs="Times New Roman"/>
                <w:b/>
                <w:sz w:val="20"/>
                <w:szCs w:val="20"/>
                <w:lang w:eastAsia="sk-SK"/>
              </w:rPr>
            </w:pPr>
          </w:p>
          <w:p w:rsidR="008E6550" w:rsidRPr="00522558" w:rsidRDefault="008E6550" w:rsidP="006A4BFC">
            <w:pPr>
              <w:ind w:left="142" w:hanging="142"/>
              <w:jc w:val="both"/>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8E6550" w:rsidRPr="00522558" w:rsidRDefault="008E6550" w:rsidP="006A4BFC">
            <w:pPr>
              <w:jc w:val="both"/>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8E6550" w:rsidRPr="00522558" w:rsidRDefault="008E6550" w:rsidP="006A4BFC">
            <w:pPr>
              <w:jc w:val="both"/>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8E6550" w:rsidRPr="00522558" w:rsidRDefault="008E6550" w:rsidP="006A4BFC">
            <w:pPr>
              <w:jc w:val="both"/>
              <w:rPr>
                <w:rFonts w:ascii="Times New Roman" w:eastAsia="Times New Roman" w:hAnsi="Times New Roman" w:cs="Times New Roman"/>
                <w:sz w:val="20"/>
                <w:szCs w:val="20"/>
                <w:lang w:eastAsia="sk-SK"/>
              </w:rPr>
            </w:pPr>
          </w:p>
          <w:p w:rsidR="008E6550" w:rsidRPr="00522558" w:rsidRDefault="008E6550" w:rsidP="006A4BFC">
            <w:pPr>
              <w:jc w:val="both"/>
              <w:rPr>
                <w:rFonts w:ascii="Times New Roman" w:eastAsia="Times New Roman" w:hAnsi="Times New Roman" w:cs="Times New Roman"/>
                <w:b/>
                <w:sz w:val="20"/>
                <w:szCs w:val="20"/>
                <w:lang w:eastAsia="sk-SK"/>
              </w:rPr>
            </w:pPr>
          </w:p>
        </w:tc>
      </w:tr>
      <w:tr w:rsidR="008E6550" w:rsidRPr="00522558" w:rsidTr="006A4BF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Vybrané vplyvy  materiálu</w:t>
            </w:r>
          </w:p>
        </w:tc>
      </w:tr>
      <w:tr w:rsidR="008E6550" w:rsidRPr="00522558" w:rsidTr="006A4BFC">
        <w:tc>
          <w:tcPr>
            <w:tcW w:w="3812" w:type="dxa"/>
            <w:tcBorders>
              <w:top w:val="single" w:sz="4" w:space="0" w:color="auto"/>
              <w:left w:val="single" w:sz="4" w:space="0" w:color="auto"/>
              <w:bottom w:val="nil"/>
              <w:right w:val="single" w:sz="4" w:space="0" w:color="auto"/>
            </w:tcBorders>
            <w:shd w:val="clear" w:color="auto" w:fill="E2E2E2"/>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8E6550" w:rsidRPr="00522558" w:rsidRDefault="008E6550" w:rsidP="006A4BFC">
                <w:pPr>
                  <w:ind w:left="-107" w:right="-108"/>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E6550" w:rsidRPr="00522558" w:rsidRDefault="008E6550" w:rsidP="006A4BFC">
            <w:pPr>
              <w:ind w:left="3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r w:rsidR="008E6550" w:rsidRPr="00522558" w:rsidTr="006A4BFC">
        <w:tc>
          <w:tcPr>
            <w:tcW w:w="3812" w:type="dxa"/>
            <w:tcBorders>
              <w:top w:val="nil"/>
              <w:left w:val="single" w:sz="4" w:space="0" w:color="auto"/>
              <w:bottom w:val="nil"/>
              <w:right w:val="single" w:sz="4" w:space="0" w:color="auto"/>
            </w:tcBorders>
            <w:shd w:val="clear" w:color="auto" w:fill="E2E2E2"/>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 xml:space="preserve">    z toho rozpočtovo zabezpečené vplyvy,         </w:t>
            </w:r>
          </w:p>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 xml:space="preserve">    v prípade identifikovaného negatívneho </w:t>
            </w:r>
          </w:p>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E6550" w:rsidRPr="00522558" w:rsidRDefault="008E6550" w:rsidP="006A4BFC">
                <w:pPr>
                  <w:ind w:left="-107" w:right="-108"/>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E6550" w:rsidRPr="00522558" w:rsidRDefault="008E6550" w:rsidP="006A4BFC">
            <w:pPr>
              <w:ind w:left="34"/>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Čiastočne</w:t>
            </w:r>
          </w:p>
        </w:tc>
      </w:tr>
      <w:tr w:rsidR="008E6550" w:rsidRPr="00522558" w:rsidTr="006A4BFC">
        <w:tc>
          <w:tcPr>
            <w:tcW w:w="3812" w:type="dxa"/>
            <w:tcBorders>
              <w:top w:val="nil"/>
              <w:left w:val="single" w:sz="4" w:space="0" w:color="auto"/>
              <w:bottom w:val="nil"/>
              <w:right w:val="single" w:sz="4" w:space="0" w:color="auto"/>
            </w:tcBorders>
            <w:shd w:val="clear" w:color="auto" w:fill="E2E2E2"/>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8E6550" w:rsidRPr="00522558" w:rsidRDefault="008E6550" w:rsidP="006A4BFC">
                <w:pPr>
                  <w:ind w:left="-107" w:right="-108"/>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8E6550" w:rsidRPr="00522558" w:rsidRDefault="008E6550" w:rsidP="006A4BFC">
            <w:pPr>
              <w:ind w:left="3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r w:rsidR="008E6550" w:rsidRPr="00522558" w:rsidTr="006A4BFC">
        <w:tc>
          <w:tcPr>
            <w:tcW w:w="3812" w:type="dxa"/>
            <w:tcBorders>
              <w:top w:val="nil"/>
              <w:left w:val="single" w:sz="4" w:space="0" w:color="auto"/>
              <w:bottom w:val="single" w:sz="4" w:space="0" w:color="auto"/>
              <w:right w:val="single" w:sz="4" w:space="0" w:color="auto"/>
            </w:tcBorders>
            <w:shd w:val="clear" w:color="auto" w:fill="E2E2E2"/>
          </w:tcPr>
          <w:p w:rsidR="008E6550" w:rsidRPr="00522558" w:rsidRDefault="008E6550" w:rsidP="006A4BFC">
            <w:pPr>
              <w:ind w:left="171"/>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z toho rozpočtovo zabezpečené vplyvy,</w:t>
            </w:r>
          </w:p>
          <w:p w:rsidR="008E6550" w:rsidRPr="00522558" w:rsidRDefault="008E6550" w:rsidP="006A4BFC">
            <w:pPr>
              <w:ind w:left="171"/>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E6550" w:rsidRPr="00522558" w:rsidRDefault="008E6550" w:rsidP="006A4BFC">
                <w:pPr>
                  <w:ind w:left="-107" w:right="-108"/>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E6550" w:rsidRPr="00522558" w:rsidRDefault="008E6550" w:rsidP="006A4BFC">
            <w:pPr>
              <w:ind w:left="34"/>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Čiastočne</w:t>
            </w:r>
          </w:p>
        </w:tc>
      </w:tr>
      <w:tr w:rsidR="008E6550" w:rsidRPr="00522558" w:rsidTr="006A4BFC">
        <w:tc>
          <w:tcPr>
            <w:tcW w:w="3812" w:type="dxa"/>
            <w:tcBorders>
              <w:top w:val="single" w:sz="4" w:space="0" w:color="auto"/>
              <w:left w:val="single" w:sz="4" w:space="0" w:color="auto"/>
              <w:bottom w:val="single" w:sz="4" w:space="0" w:color="auto"/>
              <w:right w:val="single" w:sz="4" w:space="0" w:color="auto"/>
            </w:tcBorders>
            <w:shd w:val="clear" w:color="auto" w:fill="E2E2E2"/>
          </w:tcPr>
          <w:p w:rsidR="008E6550" w:rsidRPr="00522558" w:rsidRDefault="008E6550" w:rsidP="006A4BFC">
            <w:pPr>
              <w:ind w:left="171"/>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E6550" w:rsidRPr="00522558" w:rsidRDefault="008E6550" w:rsidP="006A4BFC">
                <w:pPr>
                  <w:ind w:left="-107" w:right="-108"/>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E6550" w:rsidRPr="00522558" w:rsidRDefault="008E6550" w:rsidP="006A4BFC">
            <w:pPr>
              <w:ind w:left="34"/>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Nie</w:t>
            </w:r>
          </w:p>
        </w:tc>
      </w:tr>
      <w:tr w:rsidR="008E6550" w:rsidRPr="00522558" w:rsidTr="006A4BFC">
        <w:tc>
          <w:tcPr>
            <w:tcW w:w="3812" w:type="dxa"/>
            <w:tcBorders>
              <w:top w:val="single" w:sz="4" w:space="0" w:color="auto"/>
              <w:left w:val="single" w:sz="4" w:space="0" w:color="auto"/>
              <w:bottom w:val="single" w:sz="4" w:space="0" w:color="auto"/>
              <w:right w:val="single" w:sz="4" w:space="0" w:color="auto"/>
            </w:tcBorders>
            <w:shd w:val="clear" w:color="auto" w:fill="E2E2E2"/>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E6550" w:rsidRPr="00522558" w:rsidRDefault="008E6550" w:rsidP="006A4BFC">
                <w:pPr>
                  <w:ind w:left="-107" w:right="-108"/>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E6550" w:rsidRPr="00522558" w:rsidRDefault="008E6550" w:rsidP="006A4BFC">
            <w:pPr>
              <w:ind w:left="34"/>
              <w:rPr>
                <w:rFonts w:ascii="Times New Roman" w:eastAsia="Times New Roman" w:hAnsi="Times New Roman" w:cs="Times New Roman"/>
                <w:sz w:val="20"/>
                <w:szCs w:val="20"/>
                <w:lang w:eastAsia="sk-SK"/>
              </w:rPr>
            </w:pPr>
            <w:r w:rsidRPr="00522558">
              <w:rPr>
                <w:rFonts w:ascii="Times New Roman" w:eastAsia="Times New Roman" w:hAnsi="Times New Roman" w:cs="Times New Roman"/>
                <w:b/>
                <w:sz w:val="20"/>
                <w:szCs w:val="20"/>
                <w:lang w:eastAsia="sk-SK"/>
              </w:rPr>
              <w:t>Negatívne</w:t>
            </w:r>
          </w:p>
        </w:tc>
      </w:tr>
      <w:tr w:rsidR="008E6550" w:rsidRPr="00522558" w:rsidTr="006A4BFC">
        <w:tc>
          <w:tcPr>
            <w:tcW w:w="3812" w:type="dxa"/>
            <w:tcBorders>
              <w:top w:val="single" w:sz="4" w:space="0" w:color="auto"/>
              <w:left w:val="single" w:sz="4" w:space="0" w:color="auto"/>
              <w:bottom w:val="nil"/>
              <w:right w:val="single" w:sz="4" w:space="0" w:color="auto"/>
            </w:tcBorders>
            <w:shd w:val="clear" w:color="auto" w:fill="E2E2E2"/>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8E6550" w:rsidRPr="00522558" w:rsidRDefault="008E6550" w:rsidP="006A4BFC">
            <w:pPr>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E6550" w:rsidRPr="00522558" w:rsidRDefault="008E6550" w:rsidP="006A4BFC">
            <w:pPr>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r w:rsidR="008E6550" w:rsidRPr="00522558" w:rsidTr="006A4BFC">
        <w:tc>
          <w:tcPr>
            <w:tcW w:w="3812" w:type="dxa"/>
            <w:tcBorders>
              <w:top w:val="nil"/>
              <w:left w:val="single" w:sz="4" w:space="0" w:color="000000"/>
              <w:bottom w:val="nil"/>
              <w:right w:val="single" w:sz="4" w:space="0" w:color="000000"/>
            </w:tcBorders>
            <w:shd w:val="clear" w:color="auto" w:fill="E2E2E2"/>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 xml:space="preserve">    z toho vplyvy na MSP</w:t>
            </w:r>
          </w:p>
          <w:p w:rsidR="008E6550" w:rsidRPr="00522558" w:rsidRDefault="008E6550" w:rsidP="006A4B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E6550" w:rsidRPr="00522558" w:rsidRDefault="008E6550" w:rsidP="006A4BFC">
            <w:pPr>
              <w:ind w:right="-108"/>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E6550" w:rsidRPr="00522558" w:rsidRDefault="008E6550" w:rsidP="006A4BFC">
                <w:pPr>
                  <w:jc w:val="center"/>
                  <w:rPr>
                    <w:rFonts w:ascii="Times New Roman" w:eastAsia="Times New Roman" w:hAnsi="Times New Roman" w:cs="Times New Roman"/>
                    <w:sz w:val="20"/>
                    <w:szCs w:val="20"/>
                    <w:lang w:eastAsia="sk-SK"/>
                  </w:rPr>
                </w:pPr>
                <w:r w:rsidRPr="0052255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E6550" w:rsidRPr="00522558" w:rsidRDefault="008E6550" w:rsidP="006A4BFC">
            <w:pPr>
              <w:ind w:left="54"/>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Negatívne</w:t>
            </w:r>
          </w:p>
        </w:tc>
      </w:tr>
      <w:tr w:rsidR="008E6550" w:rsidRPr="00522558" w:rsidTr="006A4BFC">
        <w:tc>
          <w:tcPr>
            <w:tcW w:w="3812" w:type="dxa"/>
            <w:tcBorders>
              <w:top w:val="nil"/>
              <w:left w:val="single" w:sz="4" w:space="0" w:color="auto"/>
              <w:bottom w:val="single" w:sz="4" w:space="0" w:color="auto"/>
              <w:right w:val="single" w:sz="4" w:space="0" w:color="auto"/>
            </w:tcBorders>
            <w:shd w:val="clear" w:color="auto" w:fill="E2E2E2"/>
          </w:tcPr>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 xml:space="preserve">    Mechanizmus znižovania byrokracie    </w:t>
            </w:r>
          </w:p>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8E6550" w:rsidRPr="00522558" w:rsidRDefault="008E6550" w:rsidP="006A4BFC">
            <w:pPr>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E6550" w:rsidRPr="00522558" w:rsidRDefault="008E6550" w:rsidP="006A4BFC">
            <w:pPr>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sz w:val="20"/>
                <w:szCs w:val="20"/>
                <w:lang w:eastAsia="sk-SK"/>
              </w:rPr>
              <w:t>Nie</w:t>
            </w:r>
          </w:p>
        </w:tc>
      </w:tr>
      <w:tr w:rsidR="008E6550" w:rsidRPr="00522558" w:rsidTr="006A4BFC">
        <w:tc>
          <w:tcPr>
            <w:tcW w:w="3812" w:type="dxa"/>
            <w:tcBorders>
              <w:top w:val="single" w:sz="4" w:space="0" w:color="000000"/>
              <w:left w:val="single" w:sz="4" w:space="0" w:color="auto"/>
              <w:bottom w:val="single" w:sz="4" w:space="0" w:color="auto"/>
              <w:right w:val="single" w:sz="4" w:space="0" w:color="auto"/>
            </w:tcBorders>
            <w:shd w:val="clear" w:color="auto" w:fill="E2E2E2"/>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E6550" w:rsidRPr="00522558" w:rsidRDefault="008E6550" w:rsidP="006A4BFC">
            <w:pPr>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E6550" w:rsidRPr="00522558" w:rsidRDefault="008E6550" w:rsidP="006A4BFC">
            <w:pPr>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r w:rsidR="008E6550" w:rsidRPr="00522558" w:rsidTr="006A4BFC">
        <w:tc>
          <w:tcPr>
            <w:tcW w:w="3812" w:type="dxa"/>
            <w:tcBorders>
              <w:top w:val="single" w:sz="4" w:space="0" w:color="auto"/>
              <w:left w:val="single" w:sz="4" w:space="0" w:color="auto"/>
              <w:bottom w:val="nil"/>
              <w:right w:val="single" w:sz="4" w:space="0" w:color="auto"/>
            </w:tcBorders>
            <w:shd w:val="clear" w:color="auto" w:fill="E2E2E2"/>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E6550" w:rsidRPr="00522558" w:rsidRDefault="008E6550" w:rsidP="006A4BFC">
            <w:pPr>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E6550" w:rsidRPr="00522558" w:rsidRDefault="008E6550" w:rsidP="006A4BFC">
            <w:pPr>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r w:rsidR="008E6550" w:rsidRPr="00522558" w:rsidTr="006A4BFC">
        <w:tc>
          <w:tcPr>
            <w:tcW w:w="3812" w:type="dxa"/>
            <w:tcBorders>
              <w:top w:val="nil"/>
              <w:left w:val="single" w:sz="4" w:space="0" w:color="auto"/>
              <w:bottom w:val="single" w:sz="4" w:space="0" w:color="auto"/>
              <w:right w:val="single" w:sz="4" w:space="0" w:color="auto"/>
            </w:tcBorders>
            <w:shd w:val="clear" w:color="auto" w:fill="E2E2E2"/>
          </w:tcPr>
          <w:p w:rsidR="008E6550" w:rsidRPr="00522558" w:rsidRDefault="008E6550" w:rsidP="006A4BFC">
            <w:pPr>
              <w:rPr>
                <w:rFonts w:ascii="Times New Roman" w:eastAsia="Times New Roman" w:hAnsi="Times New Roman" w:cs="Times New Roman"/>
                <w:sz w:val="20"/>
                <w:szCs w:val="20"/>
                <w:lang w:eastAsia="sk-SK"/>
              </w:rPr>
            </w:pPr>
          </w:p>
          <w:p w:rsidR="008E6550" w:rsidRPr="00522558" w:rsidRDefault="008E6550" w:rsidP="006A4BFC">
            <w:pPr>
              <w:ind w:left="16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sz w:val="20"/>
                <w:szCs w:val="20"/>
                <w:lang w:eastAsia="sk-SK"/>
              </w:rPr>
              <w:t xml:space="preserve">Materiál je posudzovaný podľa zákona č. 24/2006 Z. z. o posudzovaní vplyvov na životné prostredie a o zmene a doplnení </w:t>
            </w:r>
            <w:r w:rsidRPr="00522558">
              <w:rPr>
                <w:rFonts w:ascii="Times New Roman" w:eastAsia="Times New Roman" w:hAnsi="Times New Roman" w:cs="Times New Roman"/>
                <w:sz w:val="20"/>
                <w:szCs w:val="20"/>
                <w:lang w:eastAsia="sk-SK"/>
              </w:rPr>
              <w:lastRenderedPageBreak/>
              <w:t>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E6550" w:rsidRPr="00522558" w:rsidRDefault="008E6550" w:rsidP="006A4BFC">
            <w:pPr>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E6550" w:rsidRPr="00522558" w:rsidRDefault="008E6550" w:rsidP="006A4BFC">
            <w:pPr>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sz w:val="20"/>
                <w:szCs w:val="20"/>
                <w:lang w:eastAsia="sk-SK"/>
              </w:rPr>
              <w:t>Nie</w:t>
            </w:r>
          </w:p>
        </w:tc>
      </w:tr>
      <w:tr w:rsidR="008E6550" w:rsidRPr="00522558" w:rsidTr="006A4BFC">
        <w:tc>
          <w:tcPr>
            <w:tcW w:w="3812" w:type="dxa"/>
            <w:tcBorders>
              <w:top w:val="single" w:sz="4" w:space="0" w:color="auto"/>
              <w:left w:val="single" w:sz="4" w:space="0" w:color="auto"/>
              <w:bottom w:val="single" w:sz="4" w:space="0" w:color="auto"/>
              <w:right w:val="single" w:sz="4" w:space="0" w:color="auto"/>
            </w:tcBorders>
            <w:shd w:val="clear" w:color="auto" w:fill="E2E2E2"/>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E6550" w:rsidRPr="00522558" w:rsidRDefault="008E6550" w:rsidP="006A4BFC">
            <w:pPr>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E6550" w:rsidRPr="00522558" w:rsidRDefault="008E6550" w:rsidP="006A4BFC">
            <w:pPr>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E6550" w:rsidRPr="00522558" w:rsidTr="006A4BFC">
        <w:tc>
          <w:tcPr>
            <w:tcW w:w="3812" w:type="dxa"/>
            <w:tcBorders>
              <w:top w:val="single" w:sz="4" w:space="0" w:color="auto"/>
              <w:left w:val="single" w:sz="4" w:space="0" w:color="auto"/>
              <w:bottom w:val="nil"/>
              <w:right w:val="single" w:sz="4" w:space="0" w:color="auto"/>
            </w:tcBorders>
            <w:shd w:val="clear" w:color="auto" w:fill="E2E2E2"/>
          </w:tcPr>
          <w:p w:rsidR="008E6550" w:rsidRPr="00522558" w:rsidRDefault="008E6550" w:rsidP="006A4BFC">
            <w:pPr>
              <w:spacing w:after="0" w:line="240" w:lineRule="auto"/>
              <w:rPr>
                <w:rFonts w:ascii="Times New Roman" w:eastAsia="Times New Roman" w:hAnsi="Times New Roman" w:cs="Times New Roman"/>
                <w:b/>
                <w:sz w:val="20"/>
                <w:szCs w:val="20"/>
                <w:lang w:eastAsia="sk-SK"/>
              </w:rPr>
            </w:pPr>
            <w:r w:rsidRPr="0052255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E6550" w:rsidRPr="00522558" w:rsidRDefault="008E6550" w:rsidP="006A4B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8E6550" w:rsidRPr="00522558" w:rsidRDefault="008E6550" w:rsidP="006A4B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8E6550" w:rsidRPr="00522558" w:rsidRDefault="008E6550" w:rsidP="006A4B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8E6550" w:rsidRPr="00522558" w:rsidRDefault="008E6550" w:rsidP="006A4B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8E6550" w:rsidRPr="00522558" w:rsidRDefault="008E6550" w:rsidP="006A4B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E6550" w:rsidRPr="00522558" w:rsidRDefault="008E6550" w:rsidP="006A4BFC">
            <w:pPr>
              <w:spacing w:after="0" w:line="240" w:lineRule="auto"/>
              <w:ind w:left="54"/>
              <w:rPr>
                <w:rFonts w:ascii="Times New Roman" w:eastAsia="Times New Roman" w:hAnsi="Times New Roman" w:cs="Times New Roman"/>
                <w:b/>
                <w:sz w:val="20"/>
                <w:szCs w:val="20"/>
                <w:lang w:eastAsia="sk-SK"/>
              </w:rPr>
            </w:pPr>
          </w:p>
        </w:tc>
      </w:tr>
      <w:tr w:rsidR="008E6550" w:rsidRPr="00522558" w:rsidTr="006A4BFC">
        <w:tc>
          <w:tcPr>
            <w:tcW w:w="3812" w:type="dxa"/>
            <w:tcBorders>
              <w:top w:val="nil"/>
              <w:left w:val="single" w:sz="4" w:space="0" w:color="auto"/>
              <w:bottom w:val="nil"/>
              <w:right w:val="single" w:sz="4" w:space="0" w:color="auto"/>
            </w:tcBorders>
            <w:shd w:val="clear" w:color="auto" w:fill="E2E2E2"/>
          </w:tcPr>
          <w:p w:rsidR="008E6550" w:rsidRPr="00522558" w:rsidRDefault="008E6550" w:rsidP="006A4BFC">
            <w:pPr>
              <w:spacing w:after="0" w:line="240" w:lineRule="auto"/>
              <w:ind w:left="196" w:hanging="196"/>
              <w:rPr>
                <w:rFonts w:ascii="Times New Roman" w:eastAsia="Calibri" w:hAnsi="Times New Roman" w:cs="Times New Roman"/>
                <w:b/>
                <w:sz w:val="20"/>
                <w:szCs w:val="20"/>
              </w:rPr>
            </w:pPr>
            <w:r w:rsidRPr="0052255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8E6550" w:rsidRPr="00522558" w:rsidRDefault="008E6550" w:rsidP="006A4BFC">
                <w:pPr>
                  <w:spacing w:after="0" w:line="240" w:lineRule="auto"/>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E6550" w:rsidRPr="00522558" w:rsidRDefault="008E6550" w:rsidP="006A4BFC">
            <w:pPr>
              <w:spacing w:after="0" w:line="240" w:lineRule="auto"/>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8E6550" w:rsidRPr="00522558" w:rsidRDefault="008E6550" w:rsidP="006A4BFC">
                <w:pPr>
                  <w:spacing w:after="0" w:line="240" w:lineRule="auto"/>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8E6550" w:rsidRPr="00522558" w:rsidRDefault="008E6550" w:rsidP="006A4BFC">
            <w:pPr>
              <w:spacing w:after="0" w:line="240" w:lineRule="auto"/>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8E6550" w:rsidRPr="00522558" w:rsidRDefault="008E6550" w:rsidP="006A4BFC">
                <w:pPr>
                  <w:spacing w:after="0" w:line="240" w:lineRule="auto"/>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E6550" w:rsidRPr="00522558" w:rsidRDefault="008E6550" w:rsidP="006A4BFC">
            <w:pPr>
              <w:spacing w:after="0" w:line="240" w:lineRule="auto"/>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r w:rsidR="008E6550" w:rsidRPr="00522558" w:rsidTr="006A4BFC">
        <w:tc>
          <w:tcPr>
            <w:tcW w:w="3812" w:type="dxa"/>
            <w:tcBorders>
              <w:top w:val="nil"/>
              <w:left w:val="single" w:sz="4" w:space="0" w:color="auto"/>
              <w:bottom w:val="nil"/>
              <w:right w:val="single" w:sz="4" w:space="0" w:color="auto"/>
            </w:tcBorders>
            <w:shd w:val="clear" w:color="auto" w:fill="E2E2E2"/>
          </w:tcPr>
          <w:p w:rsidR="008E6550" w:rsidRPr="00522558" w:rsidRDefault="008E6550" w:rsidP="006A4BFC">
            <w:pPr>
              <w:spacing w:after="0" w:line="240" w:lineRule="auto"/>
              <w:ind w:left="168" w:hanging="168"/>
              <w:rPr>
                <w:rFonts w:ascii="Times New Roman" w:eastAsia="Calibri" w:hAnsi="Times New Roman" w:cs="Times New Roman"/>
                <w:b/>
                <w:sz w:val="20"/>
                <w:szCs w:val="20"/>
              </w:rPr>
            </w:pPr>
            <w:r w:rsidRPr="0052255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8E6550" w:rsidRPr="00522558" w:rsidRDefault="008E6550" w:rsidP="006A4BFC">
                <w:pPr>
                  <w:spacing w:after="0" w:line="240" w:lineRule="auto"/>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E6550" w:rsidRPr="00522558" w:rsidRDefault="008E6550" w:rsidP="006A4BFC">
            <w:pPr>
              <w:spacing w:after="0" w:line="240" w:lineRule="auto"/>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8E6550" w:rsidRPr="00522558" w:rsidRDefault="008E6550" w:rsidP="006A4BFC">
                <w:pPr>
                  <w:spacing w:after="0" w:line="240" w:lineRule="auto"/>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E6550" w:rsidRPr="00522558" w:rsidRDefault="008E6550" w:rsidP="006A4BFC">
            <w:pPr>
              <w:spacing w:after="0" w:line="240" w:lineRule="auto"/>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8E6550" w:rsidRPr="00522558" w:rsidRDefault="008E6550" w:rsidP="006A4BFC">
                <w:pPr>
                  <w:spacing w:after="0" w:line="240" w:lineRule="auto"/>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E6550" w:rsidRPr="00522558" w:rsidRDefault="008E6550" w:rsidP="006A4BFC">
            <w:pPr>
              <w:spacing w:after="0" w:line="240" w:lineRule="auto"/>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E6550" w:rsidRPr="00522558" w:rsidTr="006A4BFC">
        <w:tc>
          <w:tcPr>
            <w:tcW w:w="3812" w:type="dxa"/>
            <w:tcBorders>
              <w:top w:val="single" w:sz="4" w:space="0" w:color="000000"/>
              <w:left w:val="single" w:sz="4" w:space="0" w:color="auto"/>
              <w:bottom w:val="single" w:sz="4" w:space="0" w:color="auto"/>
              <w:right w:val="single" w:sz="4" w:space="0" w:color="auto"/>
            </w:tcBorders>
            <w:shd w:val="clear" w:color="auto" w:fill="E2E2E2"/>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E6550" w:rsidRPr="00522558" w:rsidRDefault="008E6550" w:rsidP="006A4BFC">
            <w:pPr>
              <w:ind w:right="-108"/>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E6550" w:rsidRPr="00522558" w:rsidRDefault="008E6550" w:rsidP="006A4BFC">
            <w:pPr>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8E6550" w:rsidRPr="00522558" w:rsidRDefault="008E6550" w:rsidP="006A4BFC">
                <w:pPr>
                  <w:jc w:val="center"/>
                  <w:rPr>
                    <w:rFonts w:ascii="Times New Roman" w:eastAsia="Times New Roman" w:hAnsi="Times New Roman" w:cs="Times New Roman"/>
                    <w:b/>
                    <w:sz w:val="20"/>
                    <w:szCs w:val="20"/>
                    <w:lang w:eastAsia="sk-SK"/>
                  </w:rPr>
                </w:pPr>
                <w:r w:rsidRPr="0052255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E6550" w:rsidRPr="00522558" w:rsidRDefault="008E6550" w:rsidP="006A4BFC">
            <w:pPr>
              <w:ind w:left="54"/>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Negatívne</w:t>
            </w:r>
          </w:p>
        </w:tc>
      </w:tr>
    </w:tbl>
    <w:p w:rsidR="008E6550" w:rsidRPr="00522558" w:rsidRDefault="008E6550" w:rsidP="008E6550">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E6550" w:rsidRPr="00522558" w:rsidTr="006A4BFC">
        <w:tc>
          <w:tcPr>
            <w:tcW w:w="9176" w:type="dxa"/>
            <w:tcBorders>
              <w:top w:val="single" w:sz="4" w:space="0" w:color="auto"/>
              <w:left w:val="single" w:sz="4" w:space="0" w:color="auto"/>
              <w:bottom w:val="nil"/>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Poznámky</w:t>
            </w:r>
          </w:p>
        </w:tc>
      </w:tr>
      <w:tr w:rsidR="008E6550" w:rsidRPr="00522558" w:rsidTr="006A4B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8E6550" w:rsidRPr="00522558" w:rsidRDefault="008E6550" w:rsidP="006A4BFC">
            <w:pPr>
              <w:jc w:val="both"/>
              <w:rPr>
                <w:rFonts w:ascii="Times New Roman" w:eastAsia="Calibri" w:hAnsi="Times New Roman" w:cs="Times New Roman"/>
                <w:b/>
              </w:rPr>
            </w:pPr>
          </w:p>
        </w:tc>
      </w:tr>
      <w:tr w:rsidR="008E6550" w:rsidRPr="00522558" w:rsidTr="006A4BFC">
        <w:tc>
          <w:tcPr>
            <w:tcW w:w="9176" w:type="dxa"/>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Kontakt na spracovateľa</w:t>
            </w:r>
          </w:p>
        </w:tc>
      </w:tr>
      <w:tr w:rsidR="008E6550" w:rsidRPr="00522558" w:rsidTr="006A4B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8E6550" w:rsidRPr="00522558" w:rsidRDefault="008E6550" w:rsidP="006A4BFC">
            <w:pPr>
              <w:rPr>
                <w:rFonts w:ascii="Times New Roman" w:eastAsia="Times New Roman" w:hAnsi="Times New Roman" w:cs="Times New Roman"/>
                <w:i/>
                <w:sz w:val="20"/>
                <w:szCs w:val="20"/>
                <w:lang w:eastAsia="sk-SK"/>
              </w:rPr>
            </w:pPr>
          </w:p>
          <w:p w:rsidR="008E6550" w:rsidRPr="00522558" w:rsidRDefault="008E6550" w:rsidP="006A4BFC">
            <w:pPr>
              <w:rPr>
                <w:rFonts w:ascii="Times New Roman" w:eastAsia="Times New Roman" w:hAnsi="Times New Roman" w:cs="Times New Roman"/>
                <w:sz w:val="20"/>
                <w:szCs w:val="20"/>
                <w:lang w:eastAsia="sk-SK"/>
              </w:rPr>
            </w:pPr>
            <w:r w:rsidRPr="00522558">
              <w:rPr>
                <w:rFonts w:ascii="Times New Roman" w:eastAsia="Times New Roman" w:hAnsi="Times New Roman" w:cs="Times New Roman"/>
                <w:sz w:val="20"/>
                <w:szCs w:val="20"/>
                <w:lang w:eastAsia="sk-SK"/>
              </w:rPr>
              <w:t>Ministerstvo financií SR, odbor rozpočtovej regulácie verejnej správy</w:t>
            </w:r>
          </w:p>
          <w:p w:rsidR="008E6550" w:rsidRPr="00522558" w:rsidRDefault="008E6550" w:rsidP="006A4BFC">
            <w:pPr>
              <w:rPr>
                <w:rFonts w:ascii="Times New Roman" w:hAnsi="Times New Roman" w:cs="Times New Roman"/>
                <w:sz w:val="20"/>
                <w:szCs w:val="20"/>
              </w:rPr>
            </w:pPr>
            <w:r w:rsidRPr="00522558">
              <w:rPr>
                <w:rFonts w:ascii="Times New Roman" w:hAnsi="Times New Roman" w:cs="Times New Roman"/>
                <w:sz w:val="20"/>
                <w:szCs w:val="20"/>
              </w:rPr>
              <w:t xml:space="preserve">Ing. Zdenka Lakotová, </w:t>
            </w:r>
            <w:hyperlink r:id="rId7" w:history="1">
              <w:r w:rsidRPr="00522558">
                <w:rPr>
                  <w:rStyle w:val="Hypertextovprepojenie"/>
                  <w:rFonts w:ascii="Times New Roman" w:hAnsi="Times New Roman" w:cs="Times New Roman"/>
                  <w:sz w:val="20"/>
                  <w:szCs w:val="20"/>
                </w:rPr>
                <w:t>zdenka.lakotova@mfsr.sk</w:t>
              </w:r>
            </w:hyperlink>
          </w:p>
          <w:p w:rsidR="008E6550" w:rsidRPr="00522558" w:rsidRDefault="008E6550" w:rsidP="006A4BFC">
            <w:pPr>
              <w:rPr>
                <w:rFonts w:ascii="Times New Roman" w:eastAsia="Times New Roman" w:hAnsi="Times New Roman" w:cs="Times New Roman"/>
                <w:i/>
                <w:sz w:val="20"/>
                <w:szCs w:val="20"/>
                <w:lang w:eastAsia="sk-SK"/>
              </w:rPr>
            </w:pPr>
            <w:r w:rsidRPr="00522558">
              <w:rPr>
                <w:rFonts w:ascii="Times New Roman" w:hAnsi="Times New Roman" w:cs="Times New Roman"/>
                <w:sz w:val="20"/>
                <w:szCs w:val="20"/>
              </w:rPr>
              <w:t>02/5958 2331</w:t>
            </w:r>
          </w:p>
        </w:tc>
      </w:tr>
      <w:tr w:rsidR="008E6550" w:rsidRPr="00522558" w:rsidTr="006A4BFC">
        <w:tc>
          <w:tcPr>
            <w:tcW w:w="9176" w:type="dxa"/>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D834AC">
            <w:pPr>
              <w:numPr>
                <w:ilvl w:val="0"/>
                <w:numId w:val="1"/>
              </w:numPr>
              <w:ind w:left="426"/>
              <w:contextualSpacing/>
              <w:rPr>
                <w:rFonts w:ascii="Times New Roman" w:eastAsia="Calibri" w:hAnsi="Times New Roman" w:cs="Times New Roman"/>
                <w:b/>
              </w:rPr>
            </w:pPr>
            <w:r w:rsidRPr="00522558">
              <w:rPr>
                <w:rFonts w:ascii="Times New Roman" w:eastAsia="Calibri" w:hAnsi="Times New Roman" w:cs="Times New Roman"/>
                <w:b/>
              </w:rPr>
              <w:t>Zdroje</w:t>
            </w:r>
          </w:p>
        </w:tc>
      </w:tr>
      <w:tr w:rsidR="008E6550" w:rsidRPr="00522558" w:rsidTr="006A4B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E6550" w:rsidRPr="00522558" w:rsidRDefault="008E6550" w:rsidP="006A4BFC">
            <w:pPr>
              <w:jc w:val="both"/>
              <w:rPr>
                <w:rFonts w:ascii="Times New Roman" w:eastAsia="Times New Roman" w:hAnsi="Times New Roman" w:cs="Times New Roman"/>
                <w:i/>
                <w:sz w:val="20"/>
                <w:szCs w:val="20"/>
                <w:lang w:eastAsia="sk-SK"/>
              </w:rPr>
            </w:pPr>
            <w:r w:rsidRPr="0052255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522558">
              <w:rPr>
                <w:rFonts w:ascii="Times New Roman" w:eastAsia="Calibri" w:hAnsi="Times New Roman" w:cs="Times New Roman"/>
                <w:sz w:val="24"/>
                <w:szCs w:val="24"/>
              </w:rPr>
              <w:t xml:space="preserve"> </w:t>
            </w:r>
          </w:p>
          <w:p w:rsidR="008E6550" w:rsidRPr="00522558" w:rsidRDefault="008E6550" w:rsidP="006A4BFC">
            <w:pPr>
              <w:rPr>
                <w:rFonts w:ascii="Times New Roman" w:eastAsia="Times New Roman" w:hAnsi="Times New Roman" w:cs="Times New Roman"/>
                <w:i/>
                <w:sz w:val="20"/>
                <w:szCs w:val="20"/>
                <w:lang w:eastAsia="sk-SK"/>
              </w:rPr>
            </w:pPr>
          </w:p>
          <w:p w:rsidR="008E6550" w:rsidRPr="00522558" w:rsidRDefault="008E6550" w:rsidP="006A4BFC">
            <w:pPr>
              <w:rPr>
                <w:rFonts w:ascii="Times New Roman" w:eastAsia="Times New Roman" w:hAnsi="Times New Roman" w:cs="Times New Roman"/>
                <w:b/>
                <w:sz w:val="20"/>
                <w:szCs w:val="20"/>
                <w:lang w:eastAsia="sk-SK"/>
              </w:rPr>
            </w:pPr>
          </w:p>
        </w:tc>
      </w:tr>
      <w:tr w:rsidR="008E6550" w:rsidRPr="00522558" w:rsidTr="006A4BFC">
        <w:tc>
          <w:tcPr>
            <w:tcW w:w="9176" w:type="dxa"/>
            <w:tcBorders>
              <w:top w:val="single" w:sz="4" w:space="0" w:color="auto"/>
              <w:left w:val="single" w:sz="4" w:space="0" w:color="auto"/>
              <w:bottom w:val="single" w:sz="4" w:space="0" w:color="FFFFFF"/>
              <w:right w:val="single" w:sz="4" w:space="0" w:color="auto"/>
            </w:tcBorders>
            <w:shd w:val="clear" w:color="auto" w:fill="E2E2E2"/>
          </w:tcPr>
          <w:p w:rsidR="008E6550" w:rsidRPr="00522558" w:rsidRDefault="008E6550" w:rsidP="00D834AC">
            <w:pPr>
              <w:numPr>
                <w:ilvl w:val="0"/>
                <w:numId w:val="1"/>
              </w:numPr>
              <w:ind w:left="447" w:hanging="425"/>
              <w:contextualSpacing/>
              <w:rPr>
                <w:rFonts w:ascii="Times New Roman" w:eastAsia="Calibri" w:hAnsi="Times New Roman" w:cs="Times New Roman"/>
                <w:b/>
              </w:rPr>
            </w:pPr>
            <w:r w:rsidRPr="00522558">
              <w:rPr>
                <w:rFonts w:ascii="Times New Roman" w:eastAsia="Calibri" w:hAnsi="Times New Roman" w:cs="Times New Roman"/>
                <w:b/>
              </w:rPr>
              <w:t>Stanovisko Komisie na posudzovanie vybraných vplyvov z PPK č. ..........</w:t>
            </w:r>
            <w:r w:rsidRPr="00522558">
              <w:rPr>
                <w:rFonts w:ascii="Calibri" w:eastAsia="Calibri" w:hAnsi="Calibri" w:cs="Times New Roman"/>
              </w:rPr>
              <w:t xml:space="preserve"> </w:t>
            </w:r>
          </w:p>
          <w:p w:rsidR="008E6550" w:rsidRPr="00522558" w:rsidRDefault="008E6550" w:rsidP="006A4BFC">
            <w:pPr>
              <w:ind w:left="502"/>
              <w:rPr>
                <w:rFonts w:ascii="Times New Roman" w:eastAsia="Times New Roman" w:hAnsi="Times New Roman" w:cs="Times New Roman"/>
                <w:b/>
                <w:sz w:val="20"/>
                <w:szCs w:val="20"/>
                <w:lang w:eastAsia="sk-SK"/>
              </w:rPr>
            </w:pPr>
            <w:r w:rsidRPr="00522558">
              <w:rPr>
                <w:rFonts w:ascii="Times New Roman" w:eastAsia="Calibri" w:hAnsi="Times New Roman" w:cs="Times New Roman"/>
              </w:rPr>
              <w:t>(v prípade, ak sa uskutočnilo v zmysle bodu 8.1 Jednotnej metodiky)</w:t>
            </w:r>
          </w:p>
        </w:tc>
      </w:tr>
      <w:tr w:rsidR="008E6550" w:rsidRPr="00522558" w:rsidTr="006A4BF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E6550" w:rsidRPr="00522558" w:rsidRDefault="008E6550" w:rsidP="006A4B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E6550" w:rsidRPr="00522558" w:rsidTr="006A4BFC">
              <w:trPr>
                <w:trHeight w:val="396"/>
              </w:trPr>
              <w:tc>
                <w:tcPr>
                  <w:tcW w:w="2552" w:type="dxa"/>
                </w:tcPr>
                <w:p w:rsidR="008E6550" w:rsidRPr="00522558" w:rsidRDefault="0014555E" w:rsidP="006A4B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E6550" w:rsidRPr="00522558">
                        <w:rPr>
                          <w:rFonts w:ascii="MS Gothic" w:eastAsia="MS Gothic" w:hAnsi="MS Gothic" w:cs="Times New Roman" w:hint="eastAsia"/>
                          <w:b/>
                          <w:sz w:val="20"/>
                          <w:szCs w:val="20"/>
                          <w:lang w:eastAsia="sk-SK"/>
                        </w:rPr>
                        <w:t>☐</w:t>
                      </w:r>
                    </w:sdtContent>
                  </w:sdt>
                  <w:r w:rsidR="008E6550" w:rsidRPr="00522558">
                    <w:rPr>
                      <w:rFonts w:ascii="Times New Roman" w:eastAsia="Times New Roman" w:hAnsi="Times New Roman" w:cs="Times New Roman"/>
                      <w:b/>
                      <w:sz w:val="20"/>
                      <w:szCs w:val="20"/>
                      <w:lang w:eastAsia="sk-SK"/>
                    </w:rPr>
                    <w:t xml:space="preserve">  Súhlasné </w:t>
                  </w:r>
                </w:p>
              </w:tc>
              <w:tc>
                <w:tcPr>
                  <w:tcW w:w="3827" w:type="dxa"/>
                </w:tcPr>
                <w:p w:rsidR="008E6550" w:rsidRPr="00522558" w:rsidRDefault="0014555E" w:rsidP="006A4B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8E6550" w:rsidRPr="00522558">
                        <w:rPr>
                          <w:rFonts w:ascii="MS Gothic" w:eastAsia="MS Gothic" w:hAnsi="MS Gothic" w:cs="Times New Roman" w:hint="eastAsia"/>
                          <w:b/>
                          <w:sz w:val="20"/>
                          <w:szCs w:val="20"/>
                          <w:lang w:eastAsia="sk-SK"/>
                        </w:rPr>
                        <w:t>☐</w:t>
                      </w:r>
                    </w:sdtContent>
                  </w:sdt>
                  <w:r w:rsidR="008E6550" w:rsidRPr="00522558">
                    <w:rPr>
                      <w:rFonts w:ascii="Times New Roman" w:eastAsia="Times New Roman" w:hAnsi="Times New Roman" w:cs="Times New Roman"/>
                      <w:b/>
                      <w:sz w:val="20"/>
                      <w:szCs w:val="20"/>
                      <w:lang w:eastAsia="sk-SK"/>
                    </w:rPr>
                    <w:t xml:space="preserve">  Súhlasné s návrhom na dopracovanie</w:t>
                  </w:r>
                </w:p>
              </w:tc>
              <w:tc>
                <w:tcPr>
                  <w:tcW w:w="2534" w:type="dxa"/>
                </w:tcPr>
                <w:p w:rsidR="008E6550" w:rsidRPr="00522558" w:rsidRDefault="0014555E" w:rsidP="006A4B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8E6550" w:rsidRPr="00522558">
                        <w:rPr>
                          <w:rFonts w:ascii="MS Gothic" w:eastAsia="MS Gothic" w:hAnsi="MS Gothic" w:cs="Times New Roman" w:hint="eastAsia"/>
                          <w:b/>
                          <w:sz w:val="20"/>
                          <w:szCs w:val="20"/>
                          <w:lang w:eastAsia="sk-SK"/>
                        </w:rPr>
                        <w:t>☐</w:t>
                      </w:r>
                    </w:sdtContent>
                  </w:sdt>
                  <w:r w:rsidR="008E6550" w:rsidRPr="00522558">
                    <w:rPr>
                      <w:rFonts w:ascii="Times New Roman" w:eastAsia="Times New Roman" w:hAnsi="Times New Roman" w:cs="Times New Roman"/>
                      <w:b/>
                      <w:sz w:val="20"/>
                      <w:szCs w:val="20"/>
                      <w:lang w:eastAsia="sk-SK"/>
                    </w:rPr>
                    <w:t xml:space="preserve">  Nesúhlasné</w:t>
                  </w:r>
                </w:p>
              </w:tc>
            </w:tr>
          </w:tbl>
          <w:p w:rsidR="008E6550" w:rsidRPr="00522558" w:rsidRDefault="008E6550" w:rsidP="006A4BFC">
            <w:pPr>
              <w:jc w:val="both"/>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Uveďte pripomienky zo stanoviska Komisie z časti II. spolu s Vaším vyhodnotením:</w:t>
            </w:r>
          </w:p>
          <w:p w:rsidR="008E6550" w:rsidRPr="00522558" w:rsidRDefault="008E6550" w:rsidP="006A4BFC">
            <w:pPr>
              <w:rPr>
                <w:rFonts w:ascii="Times New Roman" w:eastAsia="Times New Roman" w:hAnsi="Times New Roman" w:cs="Times New Roman"/>
                <w:b/>
                <w:sz w:val="20"/>
                <w:szCs w:val="20"/>
                <w:lang w:eastAsia="sk-SK"/>
              </w:rPr>
            </w:pPr>
          </w:p>
          <w:p w:rsidR="008E6550" w:rsidRPr="00522558" w:rsidRDefault="008E6550" w:rsidP="006A4BFC">
            <w:pPr>
              <w:rPr>
                <w:rFonts w:ascii="Times New Roman" w:eastAsia="Times New Roman" w:hAnsi="Times New Roman" w:cs="Times New Roman"/>
                <w:b/>
                <w:sz w:val="20"/>
                <w:szCs w:val="20"/>
                <w:lang w:eastAsia="sk-SK"/>
              </w:rPr>
            </w:pPr>
          </w:p>
        </w:tc>
      </w:tr>
      <w:tr w:rsidR="008E6550" w:rsidRPr="00522558" w:rsidTr="006A4B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E6550" w:rsidRPr="00522558" w:rsidRDefault="008E6550" w:rsidP="00D834AC">
            <w:pPr>
              <w:numPr>
                <w:ilvl w:val="0"/>
                <w:numId w:val="1"/>
              </w:numPr>
              <w:ind w:left="450" w:hanging="425"/>
              <w:contextualSpacing/>
              <w:jc w:val="both"/>
              <w:rPr>
                <w:rFonts w:ascii="Times New Roman" w:eastAsia="Calibri" w:hAnsi="Times New Roman" w:cs="Times New Roman"/>
                <w:b/>
              </w:rPr>
            </w:pPr>
            <w:r w:rsidRPr="00522558">
              <w:rPr>
                <w:rFonts w:ascii="Times New Roman" w:eastAsia="Calibri" w:hAnsi="Times New Roman" w:cs="Times New Roman"/>
                <w:b/>
              </w:rPr>
              <w:t>Stanovisko Komisie na posudzovanie vybraných vplyvov zo záverečného posúdenia č. ..........</w:t>
            </w:r>
            <w:r w:rsidRPr="00522558">
              <w:rPr>
                <w:rFonts w:ascii="Times New Roman" w:eastAsia="Calibri" w:hAnsi="Times New Roman" w:cs="Times New Roman"/>
              </w:rPr>
              <w:t xml:space="preserve"> (v prípade, ak sa uskutočnilo v zmysle bodu 9.1. Jednotnej metodiky) </w:t>
            </w:r>
          </w:p>
        </w:tc>
      </w:tr>
      <w:tr w:rsidR="008E6550" w:rsidRPr="00522558" w:rsidTr="006A4BFC">
        <w:tblPrEx>
          <w:tblBorders>
            <w:insideH w:val="single" w:sz="4" w:space="0" w:color="FFFFFF"/>
            <w:insideV w:val="single" w:sz="4" w:space="0" w:color="FFFFFF"/>
          </w:tblBorders>
        </w:tblPrEx>
        <w:tc>
          <w:tcPr>
            <w:tcW w:w="9176" w:type="dxa"/>
            <w:shd w:val="clear" w:color="auto" w:fill="FFFFFF"/>
          </w:tcPr>
          <w:p w:rsidR="008E6550" w:rsidRPr="00522558" w:rsidRDefault="008E6550" w:rsidP="006A4B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E6550" w:rsidRPr="00522558" w:rsidTr="006A4BFC">
              <w:trPr>
                <w:trHeight w:val="396"/>
              </w:trPr>
              <w:tc>
                <w:tcPr>
                  <w:tcW w:w="2552" w:type="dxa"/>
                </w:tcPr>
                <w:p w:rsidR="008E6550" w:rsidRPr="00522558" w:rsidRDefault="0014555E" w:rsidP="006A4B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E6550" w:rsidRPr="00522558">
                        <w:rPr>
                          <w:rFonts w:ascii="MS Gothic" w:eastAsia="MS Gothic" w:hAnsi="MS Gothic" w:cs="Times New Roman" w:hint="eastAsia"/>
                          <w:b/>
                          <w:sz w:val="20"/>
                          <w:szCs w:val="20"/>
                          <w:lang w:eastAsia="sk-SK"/>
                        </w:rPr>
                        <w:t>☐</w:t>
                      </w:r>
                    </w:sdtContent>
                  </w:sdt>
                  <w:r w:rsidR="008E6550" w:rsidRPr="00522558">
                    <w:rPr>
                      <w:rFonts w:ascii="Times New Roman" w:eastAsia="Times New Roman" w:hAnsi="Times New Roman" w:cs="Times New Roman"/>
                      <w:b/>
                      <w:sz w:val="20"/>
                      <w:szCs w:val="20"/>
                      <w:lang w:eastAsia="sk-SK"/>
                    </w:rPr>
                    <w:t xml:space="preserve">   Súhlasné </w:t>
                  </w:r>
                </w:p>
              </w:tc>
              <w:tc>
                <w:tcPr>
                  <w:tcW w:w="3827" w:type="dxa"/>
                </w:tcPr>
                <w:p w:rsidR="008E6550" w:rsidRPr="00522558" w:rsidRDefault="0014555E" w:rsidP="006A4B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8E6550" w:rsidRPr="00522558">
                        <w:rPr>
                          <w:rFonts w:ascii="MS Gothic" w:eastAsia="MS Gothic" w:hAnsi="MS Gothic" w:cs="Times New Roman" w:hint="eastAsia"/>
                          <w:b/>
                          <w:sz w:val="20"/>
                          <w:szCs w:val="20"/>
                          <w:lang w:eastAsia="sk-SK"/>
                        </w:rPr>
                        <w:t>☐</w:t>
                      </w:r>
                    </w:sdtContent>
                  </w:sdt>
                  <w:r w:rsidR="008E6550" w:rsidRPr="00522558">
                    <w:rPr>
                      <w:rFonts w:ascii="Times New Roman" w:eastAsia="Times New Roman" w:hAnsi="Times New Roman" w:cs="Times New Roman"/>
                      <w:b/>
                      <w:sz w:val="20"/>
                      <w:szCs w:val="20"/>
                      <w:lang w:eastAsia="sk-SK"/>
                    </w:rPr>
                    <w:t xml:space="preserve">  Súhlasné s  návrhom na dopracovanie</w:t>
                  </w:r>
                </w:p>
              </w:tc>
              <w:tc>
                <w:tcPr>
                  <w:tcW w:w="2534" w:type="dxa"/>
                </w:tcPr>
                <w:p w:rsidR="008E6550" w:rsidRPr="00522558" w:rsidRDefault="0014555E" w:rsidP="006A4B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8E6550" w:rsidRPr="00522558">
                        <w:rPr>
                          <w:rFonts w:ascii="MS Gothic" w:eastAsia="MS Gothic" w:hAnsi="MS Gothic" w:cs="Times New Roman" w:hint="eastAsia"/>
                          <w:b/>
                          <w:sz w:val="20"/>
                          <w:szCs w:val="20"/>
                          <w:lang w:eastAsia="sk-SK"/>
                        </w:rPr>
                        <w:t>☐</w:t>
                      </w:r>
                    </w:sdtContent>
                  </w:sdt>
                  <w:r w:rsidR="008E6550" w:rsidRPr="00522558">
                    <w:rPr>
                      <w:rFonts w:ascii="Times New Roman" w:eastAsia="Times New Roman" w:hAnsi="Times New Roman" w:cs="Times New Roman"/>
                      <w:b/>
                      <w:sz w:val="20"/>
                      <w:szCs w:val="20"/>
                      <w:lang w:eastAsia="sk-SK"/>
                    </w:rPr>
                    <w:t xml:space="preserve">  Nesúhlasné</w:t>
                  </w:r>
                </w:p>
              </w:tc>
            </w:tr>
          </w:tbl>
          <w:p w:rsidR="008E6550" w:rsidRPr="00522558" w:rsidRDefault="008E6550" w:rsidP="006A4BFC">
            <w:pPr>
              <w:jc w:val="both"/>
              <w:rPr>
                <w:rFonts w:ascii="Times New Roman" w:eastAsia="Times New Roman" w:hAnsi="Times New Roman" w:cs="Times New Roman"/>
                <w:b/>
                <w:sz w:val="20"/>
                <w:szCs w:val="20"/>
                <w:lang w:eastAsia="sk-SK"/>
              </w:rPr>
            </w:pPr>
            <w:r w:rsidRPr="00522558">
              <w:rPr>
                <w:rFonts w:ascii="Times New Roman" w:eastAsia="Times New Roman" w:hAnsi="Times New Roman" w:cs="Times New Roman"/>
                <w:b/>
                <w:sz w:val="20"/>
                <w:szCs w:val="20"/>
                <w:lang w:eastAsia="sk-SK"/>
              </w:rPr>
              <w:t>Uveďte pripomienky zo stanoviska Komisie z časti II. spolu s Vaším vyhodnotením:</w:t>
            </w:r>
          </w:p>
          <w:p w:rsidR="008E6550" w:rsidRPr="00522558" w:rsidRDefault="008E6550" w:rsidP="006A4BFC">
            <w:pPr>
              <w:rPr>
                <w:rFonts w:ascii="Times New Roman" w:eastAsia="Times New Roman" w:hAnsi="Times New Roman" w:cs="Times New Roman"/>
                <w:b/>
                <w:sz w:val="20"/>
                <w:szCs w:val="20"/>
                <w:lang w:eastAsia="sk-SK"/>
              </w:rPr>
            </w:pPr>
          </w:p>
          <w:p w:rsidR="008E6550" w:rsidRPr="00522558" w:rsidRDefault="008E6550" w:rsidP="006A4BFC">
            <w:pPr>
              <w:rPr>
                <w:rFonts w:ascii="Times New Roman" w:eastAsia="Times New Roman" w:hAnsi="Times New Roman" w:cs="Times New Roman"/>
                <w:b/>
                <w:sz w:val="20"/>
                <w:szCs w:val="20"/>
                <w:lang w:eastAsia="sk-SK"/>
              </w:rPr>
            </w:pPr>
          </w:p>
        </w:tc>
      </w:tr>
    </w:tbl>
    <w:p w:rsidR="008E6550" w:rsidRPr="00522558" w:rsidRDefault="008E6550" w:rsidP="008E6550"/>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Pr="008A683C" w:rsidRDefault="008E6550" w:rsidP="008E6550">
      <w:pPr>
        <w:pStyle w:val="Nzov"/>
      </w:pPr>
      <w:r w:rsidRPr="008A683C">
        <w:lastRenderedPageBreak/>
        <w:t>DOLOŽKA ZLUČITEĽNOSTI</w:t>
      </w:r>
    </w:p>
    <w:p w:rsidR="008E6550" w:rsidRPr="008A683C" w:rsidRDefault="008E6550" w:rsidP="008E6550">
      <w:pPr>
        <w:pBdr>
          <w:bottom w:val="single" w:sz="6" w:space="1" w:color="auto"/>
        </w:pBdr>
        <w:jc w:val="center"/>
        <w:rPr>
          <w:rFonts w:ascii="Times New Roman" w:hAnsi="Times New Roman" w:cs="Times New Roman"/>
          <w:bCs/>
          <w:sz w:val="24"/>
          <w:szCs w:val="24"/>
        </w:rPr>
      </w:pPr>
      <w:r w:rsidRPr="008A683C">
        <w:rPr>
          <w:rFonts w:ascii="Times New Roman" w:hAnsi="Times New Roman" w:cs="Times New Roman"/>
          <w:sz w:val="24"/>
          <w:szCs w:val="24"/>
        </w:rPr>
        <w:t>návrhu zákona s </w:t>
      </w:r>
      <w:r w:rsidRPr="008A683C">
        <w:rPr>
          <w:rFonts w:ascii="Times New Roman" w:hAnsi="Times New Roman" w:cs="Times New Roman"/>
          <w:bCs/>
          <w:sz w:val="24"/>
          <w:szCs w:val="24"/>
        </w:rPr>
        <w:t>právom Európskej únie</w:t>
      </w:r>
    </w:p>
    <w:p w:rsidR="008E6550" w:rsidRPr="008A683C" w:rsidRDefault="008E6550" w:rsidP="008E6550">
      <w:pPr>
        <w:jc w:val="center"/>
        <w:rPr>
          <w:rFonts w:ascii="Times New Roman" w:hAnsi="Times New Roman" w:cs="Times New Roman"/>
          <w:b/>
          <w:sz w:val="24"/>
          <w:szCs w:val="24"/>
        </w:rPr>
      </w:pPr>
    </w:p>
    <w:p w:rsidR="008E6550" w:rsidRPr="008A683C" w:rsidRDefault="008E6550" w:rsidP="00D834AC">
      <w:pPr>
        <w:numPr>
          <w:ilvl w:val="0"/>
          <w:numId w:val="3"/>
        </w:numPr>
        <w:spacing w:after="120" w:line="240" w:lineRule="auto"/>
        <w:jc w:val="both"/>
        <w:rPr>
          <w:rFonts w:ascii="Times New Roman" w:hAnsi="Times New Roman" w:cs="Times New Roman"/>
          <w:sz w:val="24"/>
          <w:szCs w:val="24"/>
        </w:rPr>
      </w:pPr>
      <w:r w:rsidRPr="008A683C">
        <w:rPr>
          <w:rFonts w:ascii="Times New Roman" w:hAnsi="Times New Roman" w:cs="Times New Roman"/>
          <w:b/>
          <w:sz w:val="24"/>
          <w:szCs w:val="24"/>
        </w:rPr>
        <w:t>Navrhovateľ zákona:</w:t>
      </w:r>
    </w:p>
    <w:p w:rsidR="008E6550" w:rsidRPr="008A683C" w:rsidRDefault="008E6550" w:rsidP="008E6550">
      <w:pPr>
        <w:ind w:firstLine="425"/>
        <w:jc w:val="both"/>
        <w:rPr>
          <w:rFonts w:ascii="Times New Roman" w:hAnsi="Times New Roman" w:cs="Times New Roman"/>
          <w:sz w:val="24"/>
          <w:szCs w:val="24"/>
        </w:rPr>
      </w:pPr>
      <w:r w:rsidRPr="008A683C">
        <w:rPr>
          <w:rFonts w:ascii="Times New Roman" w:hAnsi="Times New Roman" w:cs="Times New Roman"/>
          <w:sz w:val="24"/>
          <w:szCs w:val="24"/>
        </w:rPr>
        <w:t>Vláda Slovenskej republiky.</w:t>
      </w:r>
    </w:p>
    <w:p w:rsidR="008E6550" w:rsidRPr="008A683C" w:rsidRDefault="008E6550" w:rsidP="008E6550">
      <w:pPr>
        <w:jc w:val="both"/>
        <w:rPr>
          <w:rFonts w:ascii="Times New Roman" w:hAnsi="Times New Roman" w:cs="Times New Roman"/>
          <w:b/>
          <w:sz w:val="24"/>
          <w:szCs w:val="24"/>
        </w:rPr>
      </w:pPr>
    </w:p>
    <w:p w:rsidR="008E6550" w:rsidRPr="008A683C" w:rsidRDefault="008E6550" w:rsidP="00D834AC">
      <w:pPr>
        <w:numPr>
          <w:ilvl w:val="0"/>
          <w:numId w:val="3"/>
        </w:numPr>
        <w:spacing w:after="120" w:line="240" w:lineRule="auto"/>
        <w:jc w:val="both"/>
        <w:rPr>
          <w:rFonts w:ascii="Times New Roman" w:hAnsi="Times New Roman" w:cs="Times New Roman"/>
          <w:b/>
          <w:sz w:val="24"/>
          <w:szCs w:val="24"/>
        </w:rPr>
      </w:pPr>
      <w:r w:rsidRPr="008A683C">
        <w:rPr>
          <w:rFonts w:ascii="Times New Roman" w:hAnsi="Times New Roman" w:cs="Times New Roman"/>
          <w:b/>
          <w:sz w:val="24"/>
          <w:szCs w:val="24"/>
        </w:rPr>
        <w:t>Názov návrhu zákona:</w:t>
      </w:r>
    </w:p>
    <w:p w:rsidR="008E6550" w:rsidRPr="008A683C" w:rsidRDefault="008E6550" w:rsidP="008E6550">
      <w:pPr>
        <w:ind w:left="425"/>
        <w:jc w:val="both"/>
        <w:rPr>
          <w:rFonts w:ascii="Times New Roman" w:hAnsi="Times New Roman" w:cs="Times New Roman"/>
          <w:sz w:val="24"/>
          <w:szCs w:val="24"/>
        </w:rPr>
      </w:pPr>
      <w:r w:rsidRPr="008A683C">
        <w:rPr>
          <w:rFonts w:ascii="Times New Roman" w:hAnsi="Times New Roman" w:cs="Times New Roman"/>
          <w:sz w:val="24"/>
          <w:szCs w:val="24"/>
        </w:rPr>
        <w:t>Návrh zákona, ktorým sa mení a dopĺňa zákon č. 523/2004 Z. z. o rozpočtových pravidlách verejnej správy a o zmene a doplnení niektorých zákonov v znení neskorších predpisov a ktorým sa menia a dopĺňajú niektoré zákony.</w:t>
      </w:r>
    </w:p>
    <w:p w:rsidR="008E6550" w:rsidRPr="008A683C" w:rsidRDefault="008E6550" w:rsidP="008E6550">
      <w:pPr>
        <w:jc w:val="both"/>
        <w:rPr>
          <w:rFonts w:ascii="Times New Roman" w:hAnsi="Times New Roman" w:cs="Times New Roman"/>
          <w:b/>
          <w:sz w:val="24"/>
          <w:szCs w:val="24"/>
        </w:rPr>
      </w:pPr>
    </w:p>
    <w:p w:rsidR="008E6550" w:rsidRPr="008A683C" w:rsidRDefault="008E6550" w:rsidP="00D834AC">
      <w:pPr>
        <w:numPr>
          <w:ilvl w:val="0"/>
          <w:numId w:val="3"/>
        </w:numPr>
        <w:spacing w:after="120" w:line="240" w:lineRule="auto"/>
        <w:jc w:val="both"/>
        <w:rPr>
          <w:rFonts w:ascii="Times New Roman" w:hAnsi="Times New Roman" w:cs="Times New Roman"/>
          <w:b/>
          <w:sz w:val="24"/>
          <w:szCs w:val="24"/>
        </w:rPr>
      </w:pPr>
      <w:r w:rsidRPr="008A683C">
        <w:rPr>
          <w:rFonts w:ascii="Times New Roman" w:hAnsi="Times New Roman" w:cs="Times New Roman"/>
          <w:b/>
          <w:sz w:val="24"/>
          <w:szCs w:val="24"/>
        </w:rPr>
        <w:t>Predmet návrhu zákona je upravený v práve Európskej únie</w:t>
      </w:r>
      <w:r w:rsidRPr="008A683C">
        <w:rPr>
          <w:rFonts w:ascii="Times New Roman" w:hAnsi="Times New Roman" w:cs="Times New Roman"/>
          <w:sz w:val="24"/>
          <w:szCs w:val="24"/>
        </w:rPr>
        <w:t>:</w:t>
      </w:r>
    </w:p>
    <w:p w:rsidR="008E6550" w:rsidRPr="008A683C" w:rsidRDefault="008E6550" w:rsidP="008E6550">
      <w:pPr>
        <w:pStyle w:val="Zkladntext0"/>
        <w:spacing w:before="120"/>
        <w:ind w:left="357"/>
        <w:rPr>
          <w:b/>
          <w:szCs w:val="24"/>
        </w:rPr>
      </w:pPr>
      <w:r w:rsidRPr="008A683C">
        <w:rPr>
          <w:b/>
          <w:szCs w:val="24"/>
        </w:rPr>
        <w:t xml:space="preserve">a) Primárne právo: </w:t>
      </w:r>
    </w:p>
    <w:p w:rsidR="008E6550" w:rsidRPr="008A683C" w:rsidRDefault="008E6550" w:rsidP="00D834AC">
      <w:pPr>
        <w:pStyle w:val="Zkladntext0"/>
        <w:numPr>
          <w:ilvl w:val="0"/>
          <w:numId w:val="6"/>
        </w:numPr>
        <w:spacing w:after="120"/>
        <w:rPr>
          <w:szCs w:val="24"/>
        </w:rPr>
      </w:pPr>
      <w:r w:rsidRPr="008A683C">
        <w:rPr>
          <w:szCs w:val="24"/>
        </w:rPr>
        <w:t>čl. 3, 121, 126, čl. 310 až 325 Zmluvy o fungovaní Európskej únie (</w:t>
      </w:r>
      <w:r w:rsidRPr="008A683C">
        <w:rPr>
          <w:rStyle w:val="awspan1"/>
          <w:szCs w:val="24"/>
        </w:rPr>
        <w:t>Ú. v. EÚ C 202, 7.6.2016) v platnom znení</w:t>
      </w:r>
      <w:r w:rsidRPr="008A683C">
        <w:rPr>
          <w:szCs w:val="24"/>
        </w:rPr>
        <w:t>,</w:t>
      </w:r>
    </w:p>
    <w:p w:rsidR="008E6550" w:rsidRPr="008A683C" w:rsidRDefault="008E6550" w:rsidP="00D834AC">
      <w:pPr>
        <w:pStyle w:val="Zkladntext0"/>
        <w:numPr>
          <w:ilvl w:val="0"/>
          <w:numId w:val="6"/>
        </w:numPr>
        <w:spacing w:after="120"/>
        <w:rPr>
          <w:szCs w:val="24"/>
        </w:rPr>
      </w:pPr>
      <w:r w:rsidRPr="008A683C">
        <w:rPr>
          <w:szCs w:val="24"/>
        </w:rPr>
        <w:t>čl. 16 a 17 Zmluvy o Európskej únii (</w:t>
      </w:r>
      <w:r w:rsidRPr="008A683C">
        <w:rPr>
          <w:rStyle w:val="awspan1"/>
          <w:szCs w:val="24"/>
        </w:rPr>
        <w:t>Ú. v. EÚ C 202, 7.6.2016) v platnom znení</w:t>
      </w:r>
      <w:r w:rsidRPr="008A683C">
        <w:rPr>
          <w:szCs w:val="24"/>
        </w:rPr>
        <w:t>,</w:t>
      </w:r>
    </w:p>
    <w:p w:rsidR="008E6550" w:rsidRPr="008A683C" w:rsidRDefault="008E6550" w:rsidP="00D834AC">
      <w:pPr>
        <w:pStyle w:val="Zkladntext0"/>
        <w:numPr>
          <w:ilvl w:val="0"/>
          <w:numId w:val="5"/>
        </w:numPr>
        <w:spacing w:after="120"/>
        <w:rPr>
          <w:szCs w:val="24"/>
        </w:rPr>
      </w:pPr>
      <w:r w:rsidRPr="008A683C">
        <w:rPr>
          <w:szCs w:val="24"/>
        </w:rPr>
        <w:t>Protokol (č.12) o postupe pri nadmernom deficite pripojený k Zmluve o fungovaní Európskej únie a Zmluve o Európskej únii (</w:t>
      </w:r>
      <w:r w:rsidRPr="008A683C">
        <w:rPr>
          <w:rStyle w:val="awspan1"/>
          <w:szCs w:val="24"/>
        </w:rPr>
        <w:t>Ú. v. EÚ C 202, 7.6.2016) v platnom znení</w:t>
      </w:r>
      <w:r w:rsidRPr="008A683C">
        <w:rPr>
          <w:szCs w:val="24"/>
        </w:rPr>
        <w:t>.</w:t>
      </w:r>
    </w:p>
    <w:p w:rsidR="008E6550" w:rsidRPr="008A683C" w:rsidRDefault="008E6550" w:rsidP="008E6550">
      <w:pPr>
        <w:pStyle w:val="Zarkazkladnhotextu"/>
        <w:ind w:left="369"/>
        <w:rPr>
          <w:rFonts w:ascii="Times New Roman" w:hAnsi="Times New Roman" w:cs="Times New Roman"/>
          <w:sz w:val="24"/>
          <w:szCs w:val="24"/>
        </w:rPr>
      </w:pPr>
      <w:r w:rsidRPr="008A683C">
        <w:rPr>
          <w:rFonts w:ascii="Times New Roman" w:hAnsi="Times New Roman" w:cs="Times New Roman"/>
          <w:b/>
          <w:iCs/>
          <w:sz w:val="24"/>
          <w:szCs w:val="24"/>
        </w:rPr>
        <w:t>b) Sekundárne právo:</w:t>
      </w:r>
    </w:p>
    <w:p w:rsidR="008E6550" w:rsidRPr="008A683C" w:rsidRDefault="008E6550" w:rsidP="00D834AC">
      <w:pPr>
        <w:numPr>
          <w:ilvl w:val="0"/>
          <w:numId w:val="4"/>
        </w:numPr>
        <w:tabs>
          <w:tab w:val="clear" w:pos="900"/>
          <w:tab w:val="num" w:pos="426"/>
        </w:tabs>
        <w:autoSpaceDE w:val="0"/>
        <w:autoSpaceDN w:val="0"/>
        <w:adjustRightInd w:val="0"/>
        <w:spacing w:before="120" w:after="120" w:line="240" w:lineRule="auto"/>
        <w:ind w:left="369" w:hanging="369"/>
        <w:jc w:val="both"/>
        <w:rPr>
          <w:rFonts w:ascii="Times New Roman" w:hAnsi="Times New Roman" w:cs="Times New Roman"/>
          <w:bCs/>
          <w:iCs/>
          <w:sz w:val="24"/>
          <w:szCs w:val="24"/>
        </w:rPr>
      </w:pPr>
      <w:r w:rsidRPr="008A683C">
        <w:rPr>
          <w:rFonts w:ascii="Times New Roman" w:hAnsi="Times New Roman" w:cs="Times New Roman"/>
          <w:bCs/>
          <w:iCs/>
          <w:sz w:val="24"/>
          <w:szCs w:val="24"/>
        </w:rPr>
        <w:t>smernica Rady (EÚ) 2024/1265 z 29. apríla 2024, ktorou sa mení smernica 2011/85/EÚ o požiadavkách na rozpočtové rámce členských štátov (</w:t>
      </w:r>
      <w:r w:rsidRPr="008A683C">
        <w:rPr>
          <w:rFonts w:ascii="Times New Roman" w:hAnsi="Times New Roman" w:cs="Times New Roman"/>
          <w:iCs/>
          <w:sz w:val="24"/>
          <w:szCs w:val="24"/>
          <w:shd w:val="clear" w:color="auto" w:fill="FFFFFF"/>
        </w:rPr>
        <w:t>Ú. v. EÚ L 2024/1265 z 30.4.2024), gestor zatiaľ nebol určený,</w:t>
      </w:r>
    </w:p>
    <w:p w:rsidR="008E6550" w:rsidRPr="008A683C" w:rsidRDefault="008E6550" w:rsidP="00D834AC">
      <w:pPr>
        <w:numPr>
          <w:ilvl w:val="0"/>
          <w:numId w:val="4"/>
        </w:numPr>
        <w:tabs>
          <w:tab w:val="clear" w:pos="900"/>
          <w:tab w:val="num" w:pos="426"/>
        </w:tabs>
        <w:autoSpaceDE w:val="0"/>
        <w:autoSpaceDN w:val="0"/>
        <w:adjustRightInd w:val="0"/>
        <w:spacing w:before="120" w:after="120" w:line="240" w:lineRule="auto"/>
        <w:ind w:left="369" w:hanging="369"/>
        <w:jc w:val="both"/>
        <w:rPr>
          <w:rStyle w:val="Zvraznenie"/>
          <w:rFonts w:ascii="Times New Roman" w:hAnsi="Times New Roman"/>
          <w:bCs/>
          <w:i w:val="0"/>
          <w:sz w:val="24"/>
          <w:szCs w:val="24"/>
        </w:rPr>
      </w:pPr>
      <w:r w:rsidRPr="008A683C">
        <w:rPr>
          <w:rFonts w:ascii="Times New Roman" w:hAnsi="Times New Roman" w:cs="Times New Roman"/>
          <w:sz w:val="24"/>
          <w:szCs w:val="24"/>
          <w:shd w:val="clear" w:color="auto" w:fill="FFFFFF"/>
        </w:rPr>
        <w:t>smernica Rady 2011/85/EÚ z  8. novembra 2011 o požiadavkách na rozpočtové rámce členských štátov (</w:t>
      </w:r>
      <w:r w:rsidRPr="008A683C">
        <w:rPr>
          <w:rFonts w:ascii="Times New Roman" w:hAnsi="Times New Roman" w:cs="Times New Roman"/>
          <w:iCs/>
          <w:sz w:val="24"/>
          <w:szCs w:val="24"/>
          <w:shd w:val="clear" w:color="auto" w:fill="FFFFFF"/>
        </w:rPr>
        <w:t xml:space="preserve">Ú. v. EÚ L 306, 23.11.2011), </w:t>
      </w:r>
      <w:r w:rsidRPr="008A683C">
        <w:rPr>
          <w:rStyle w:val="Zvraznenie"/>
          <w:rFonts w:ascii="Times New Roman" w:hAnsi="Times New Roman"/>
          <w:sz w:val="24"/>
          <w:szCs w:val="24"/>
          <w:shd w:val="clear" w:color="auto" w:fill="FFFFFF"/>
        </w:rPr>
        <w:t>gestor: MF SR,</w:t>
      </w:r>
    </w:p>
    <w:p w:rsidR="008E6550" w:rsidRPr="008A683C" w:rsidRDefault="008E6550" w:rsidP="00D834AC">
      <w:pPr>
        <w:numPr>
          <w:ilvl w:val="0"/>
          <w:numId w:val="4"/>
        </w:numPr>
        <w:tabs>
          <w:tab w:val="clear" w:pos="900"/>
          <w:tab w:val="num" w:pos="426"/>
        </w:tabs>
        <w:autoSpaceDE w:val="0"/>
        <w:autoSpaceDN w:val="0"/>
        <w:adjustRightInd w:val="0"/>
        <w:spacing w:before="120" w:after="120" w:line="240" w:lineRule="auto"/>
        <w:ind w:left="369" w:hanging="369"/>
        <w:jc w:val="both"/>
        <w:rPr>
          <w:rFonts w:ascii="Times New Roman" w:hAnsi="Times New Roman" w:cs="Times New Roman"/>
          <w:bCs/>
          <w:iCs/>
          <w:sz w:val="24"/>
          <w:szCs w:val="24"/>
        </w:rPr>
      </w:pPr>
      <w:r w:rsidRPr="008A683C">
        <w:rPr>
          <w:rFonts w:ascii="Times New Roman" w:hAnsi="Times New Roman" w:cs="Times New Roman"/>
          <w:bCs/>
          <w:sz w:val="24"/>
          <w:szCs w:val="24"/>
          <w:shd w:val="clear" w:color="auto" w:fill="FFFFFF"/>
        </w:rPr>
        <w:t xml:space="preserve">nariadenie Európskeho parlamentu a Rady (EÚ) 2024/1263 z 29. apríla 2024 o účinnej koordinácii hospodárskych politík a mnohostrannom rozpočtovom dohľade a o zrušení nariadenia Rady (ES) č. 1466/97 </w:t>
      </w:r>
      <w:r w:rsidRPr="008A683C">
        <w:rPr>
          <w:rFonts w:ascii="Times New Roman" w:hAnsi="Times New Roman" w:cs="Times New Roman"/>
          <w:bCs/>
          <w:iCs/>
          <w:sz w:val="24"/>
          <w:szCs w:val="24"/>
        </w:rPr>
        <w:t>(</w:t>
      </w:r>
      <w:r w:rsidRPr="008A683C">
        <w:rPr>
          <w:rFonts w:ascii="Times New Roman" w:hAnsi="Times New Roman" w:cs="Times New Roman"/>
          <w:iCs/>
          <w:sz w:val="24"/>
          <w:szCs w:val="24"/>
          <w:shd w:val="clear" w:color="auto" w:fill="FFFFFF"/>
        </w:rPr>
        <w:t>Ú. v. EÚ L 2024/1263 z 30.4.2024), gestor zatiaľ nebol určený,</w:t>
      </w:r>
    </w:p>
    <w:p w:rsidR="008E6550" w:rsidRPr="008A683C" w:rsidRDefault="008E6550" w:rsidP="00D834AC">
      <w:pPr>
        <w:pStyle w:val="Zkladntext0"/>
        <w:numPr>
          <w:ilvl w:val="0"/>
          <w:numId w:val="7"/>
        </w:numPr>
        <w:spacing w:after="120"/>
        <w:rPr>
          <w:rStyle w:val="Zvraznenie"/>
          <w:i w:val="0"/>
          <w:iCs w:val="0"/>
          <w:szCs w:val="24"/>
        </w:rPr>
      </w:pPr>
      <w:r w:rsidRPr="008A683C">
        <w:rPr>
          <w:szCs w:val="24"/>
        </w:rPr>
        <w:t>nariadenie Rady (ES) č. </w:t>
      </w:r>
      <w:r w:rsidRPr="008A683C">
        <w:rPr>
          <w:szCs w:val="24"/>
          <w:u w:val="single"/>
        </w:rPr>
        <w:t>1466/97</w:t>
      </w:r>
      <w:r w:rsidRPr="008A683C">
        <w:rPr>
          <w:szCs w:val="24"/>
        </w:rPr>
        <w:t xml:space="preserve"> zo 7. júla 1997 o posilnení dohľadu nad stavmi rozpočtov a o dohľade nad hospodárskymi politikami a ich koordinácii (</w:t>
      </w:r>
      <w:r w:rsidRPr="008A683C">
        <w:rPr>
          <w:iCs/>
          <w:szCs w:val="24"/>
        </w:rPr>
        <w:t xml:space="preserve">Ú. v. ES L 209, 2.8.1997; </w:t>
      </w:r>
      <w:r w:rsidRPr="008A683C">
        <w:rPr>
          <w:szCs w:val="24"/>
        </w:rPr>
        <w:t xml:space="preserve">Mimoriadne vydanie Ú. v. EÚ, kap.10/zv. 1) v platnom znení, </w:t>
      </w:r>
      <w:r w:rsidRPr="008A683C">
        <w:rPr>
          <w:rStyle w:val="Zvraznenie"/>
          <w:szCs w:val="24"/>
        </w:rPr>
        <w:t>gestor: MF SR,</w:t>
      </w:r>
    </w:p>
    <w:p w:rsidR="008E6550" w:rsidRPr="008A683C" w:rsidRDefault="008E6550" w:rsidP="00D834AC">
      <w:pPr>
        <w:numPr>
          <w:ilvl w:val="0"/>
          <w:numId w:val="4"/>
        </w:numPr>
        <w:tabs>
          <w:tab w:val="clear" w:pos="900"/>
          <w:tab w:val="num" w:pos="426"/>
        </w:tabs>
        <w:autoSpaceDE w:val="0"/>
        <w:autoSpaceDN w:val="0"/>
        <w:adjustRightInd w:val="0"/>
        <w:spacing w:before="120" w:after="120" w:line="240" w:lineRule="auto"/>
        <w:ind w:left="369" w:hanging="369"/>
        <w:jc w:val="both"/>
        <w:rPr>
          <w:rStyle w:val="Zvraznenie"/>
          <w:rFonts w:ascii="Times New Roman" w:hAnsi="Times New Roman"/>
          <w:bCs/>
          <w:i w:val="0"/>
          <w:sz w:val="24"/>
          <w:szCs w:val="24"/>
        </w:rPr>
      </w:pPr>
      <w:r w:rsidRPr="008A683C">
        <w:rPr>
          <w:rFonts w:ascii="Times New Roman" w:hAnsi="Times New Roman" w:cs="Times New Roman"/>
          <w:bCs/>
          <w:sz w:val="24"/>
          <w:szCs w:val="24"/>
          <w:shd w:val="clear" w:color="auto" w:fill="FFFFFF"/>
        </w:rPr>
        <w:t>nariadenie Rady (EÚ) 2024/1264 z 29. apríla 2024, ktorým sa mení nariadenie (ES) č. 1467/97 o urýchľovaní a objasňovaní vykonania postupu pri nadmernom schodku (</w:t>
      </w:r>
      <w:r w:rsidRPr="008A683C">
        <w:rPr>
          <w:rFonts w:ascii="Times New Roman" w:hAnsi="Times New Roman" w:cs="Times New Roman"/>
          <w:bCs/>
          <w:iCs/>
          <w:sz w:val="24"/>
          <w:szCs w:val="24"/>
        </w:rPr>
        <w:t>(</w:t>
      </w:r>
      <w:r w:rsidRPr="008A683C">
        <w:rPr>
          <w:rFonts w:ascii="Times New Roman" w:hAnsi="Times New Roman" w:cs="Times New Roman"/>
          <w:iCs/>
          <w:sz w:val="24"/>
          <w:szCs w:val="24"/>
          <w:shd w:val="clear" w:color="auto" w:fill="FFFFFF"/>
        </w:rPr>
        <w:t>Ú. v. EÚ L 2024/1264 z 30.4.2024), gestor zatiaľ nebol určený,</w:t>
      </w:r>
    </w:p>
    <w:p w:rsidR="008E6550" w:rsidRPr="008A683C" w:rsidRDefault="008E6550" w:rsidP="00D834AC">
      <w:pPr>
        <w:pStyle w:val="Zkladntext0"/>
        <w:numPr>
          <w:ilvl w:val="0"/>
          <w:numId w:val="7"/>
        </w:numPr>
        <w:spacing w:after="120"/>
        <w:rPr>
          <w:rStyle w:val="Zvraznenie"/>
          <w:i w:val="0"/>
          <w:iCs w:val="0"/>
          <w:szCs w:val="24"/>
        </w:rPr>
      </w:pPr>
      <w:r w:rsidRPr="008A683C">
        <w:rPr>
          <w:szCs w:val="24"/>
        </w:rPr>
        <w:t xml:space="preserve">nariadenie Rady (ES) č. </w:t>
      </w:r>
      <w:r w:rsidRPr="008A683C">
        <w:rPr>
          <w:szCs w:val="24"/>
          <w:u w:val="single"/>
        </w:rPr>
        <w:t>1467/97</w:t>
      </w:r>
      <w:r w:rsidRPr="008A683C">
        <w:rPr>
          <w:szCs w:val="24"/>
        </w:rPr>
        <w:t xml:space="preserve"> zo 7. júla 1997 o urýchľovaní a objasňovaní vykonania postupu pri nadmernom schodku (</w:t>
      </w:r>
      <w:r w:rsidRPr="008A683C">
        <w:rPr>
          <w:iCs/>
          <w:szCs w:val="24"/>
        </w:rPr>
        <w:t xml:space="preserve">Ú. v. ES L 209, 2.8.1997; </w:t>
      </w:r>
      <w:r w:rsidRPr="008A683C">
        <w:rPr>
          <w:szCs w:val="24"/>
        </w:rPr>
        <w:t xml:space="preserve">Mimoriadne vydanie Ú. v. EÚ, kap.10/zv. 1) v platnom znení, </w:t>
      </w:r>
      <w:r w:rsidRPr="008A683C">
        <w:rPr>
          <w:rStyle w:val="Zvraznenie"/>
          <w:szCs w:val="24"/>
        </w:rPr>
        <w:t>gestor: MF SR,</w:t>
      </w:r>
    </w:p>
    <w:p w:rsidR="008E6550" w:rsidRPr="008A683C" w:rsidRDefault="008E6550" w:rsidP="00D834AC">
      <w:pPr>
        <w:pStyle w:val="Zkladntext0"/>
        <w:numPr>
          <w:ilvl w:val="0"/>
          <w:numId w:val="7"/>
        </w:numPr>
        <w:spacing w:after="120"/>
        <w:rPr>
          <w:szCs w:val="24"/>
        </w:rPr>
      </w:pPr>
      <w:r w:rsidRPr="008A683C">
        <w:rPr>
          <w:szCs w:val="24"/>
        </w:rPr>
        <w:t xml:space="preserve">nariadenie </w:t>
      </w:r>
      <w:r w:rsidRPr="008A683C">
        <w:rPr>
          <w:bCs/>
          <w:szCs w:val="24"/>
          <w:shd w:val="clear" w:color="auto" w:fill="FFFFFF"/>
        </w:rPr>
        <w:t xml:space="preserve">Európskeho parlamentu a Rady (EÚ) 2021/1060 z 24. júna 2021, ktorým sa stanovujú spoločné ustanovenia o Európskom fonde regionálneho rozvoja, Európskom sociálnom fonde plus, Kohéznom fonde, Fonde na spravodlivú transformáciu a Európskom </w:t>
      </w:r>
      <w:r w:rsidRPr="008A683C">
        <w:rPr>
          <w:bCs/>
          <w:szCs w:val="24"/>
          <w:shd w:val="clear" w:color="auto" w:fill="FFFFFF"/>
        </w:rPr>
        <w:lastRenderedPageBreak/>
        <w:t xml:space="preserve">námornom, rybolovnom a akvakultúrnom fonde a rozpočtové pravidlá pre uvedené fondy, ako aj pre Fond pre azyl, migráciu a integráciu, Fond pre vnútornú bezpečnosť a Nástroj finančnej podpory na riadenie hraníc a vízovú politiku </w:t>
      </w:r>
      <w:r w:rsidRPr="008A683C">
        <w:rPr>
          <w:rStyle w:val="Zvraznenie"/>
          <w:rFonts w:eastAsiaTheme="majorEastAsia"/>
          <w:color w:val="333333"/>
          <w:szCs w:val="24"/>
          <w:shd w:val="clear" w:color="auto" w:fill="FFFFFF"/>
        </w:rPr>
        <w:t xml:space="preserve">(Ú. v. EÚ L 231, 30.6.2021) v platnom znení, gestori: </w:t>
      </w:r>
      <w:r w:rsidRPr="008A683C">
        <w:rPr>
          <w:szCs w:val="24"/>
        </w:rPr>
        <w:t>MIRRI SR, MF SR, MPSVR SR, MH SR, MŽP SR, MV SR, MPRV SR.</w:t>
      </w:r>
    </w:p>
    <w:p w:rsidR="008E6550" w:rsidRPr="008A683C" w:rsidRDefault="008E6550" w:rsidP="00D834AC">
      <w:pPr>
        <w:pStyle w:val="Zkladntext0"/>
        <w:numPr>
          <w:ilvl w:val="0"/>
          <w:numId w:val="9"/>
        </w:numPr>
        <w:spacing w:after="120"/>
        <w:rPr>
          <w:b/>
          <w:szCs w:val="24"/>
        </w:rPr>
      </w:pPr>
      <w:r w:rsidRPr="008A683C">
        <w:rPr>
          <w:b/>
          <w:szCs w:val="24"/>
        </w:rPr>
        <w:t>Judikatúra Súdneho dvora Európskej únie:</w:t>
      </w:r>
    </w:p>
    <w:p w:rsidR="008E6550" w:rsidRPr="008A683C" w:rsidRDefault="008E6550" w:rsidP="00D834AC">
      <w:pPr>
        <w:pStyle w:val="Zkladntext"/>
        <w:widowControl/>
        <w:numPr>
          <w:ilvl w:val="0"/>
          <w:numId w:val="8"/>
        </w:numPr>
        <w:autoSpaceDE/>
        <w:autoSpaceDN/>
        <w:spacing w:after="120"/>
        <w:jc w:val="both"/>
        <w:rPr>
          <w:color w:val="auto"/>
        </w:rPr>
      </w:pPr>
      <w:r w:rsidRPr="008A683C">
        <w:rPr>
          <w:color w:val="auto"/>
        </w:rPr>
        <w:t>rozhodnutie Súdneho dvora vo veci C - 27/04, E</w:t>
      </w:r>
      <w:r w:rsidRPr="008A683C">
        <w:rPr>
          <w:bCs/>
          <w:color w:val="auto"/>
        </w:rPr>
        <w:t xml:space="preserve">K </w:t>
      </w:r>
      <w:r w:rsidRPr="008A683C">
        <w:rPr>
          <w:color w:val="auto"/>
        </w:rPr>
        <w:t xml:space="preserve">v. </w:t>
      </w:r>
      <w:r w:rsidRPr="008A683C">
        <w:rPr>
          <w:bCs/>
          <w:color w:val="auto"/>
        </w:rPr>
        <w:t>Rada EÚ</w:t>
      </w:r>
      <w:r w:rsidRPr="008A683C">
        <w:rPr>
          <w:color w:val="auto"/>
        </w:rPr>
        <w:t>, [2004].</w:t>
      </w:r>
    </w:p>
    <w:p w:rsidR="008E6550" w:rsidRPr="008A683C" w:rsidRDefault="008E6550" w:rsidP="008E6550">
      <w:pPr>
        <w:pStyle w:val="Zkladntext"/>
        <w:widowControl/>
        <w:spacing w:after="120"/>
        <w:ind w:left="360"/>
        <w:jc w:val="both"/>
        <w:rPr>
          <w:color w:val="auto"/>
          <w:u w:val="single"/>
        </w:rPr>
      </w:pPr>
      <w:r w:rsidRPr="008A683C">
        <w:rPr>
          <w:color w:val="auto"/>
          <w:u w:val="single"/>
        </w:rPr>
        <w:t>Výrok rozhodnutia:</w:t>
      </w:r>
    </w:p>
    <w:p w:rsidR="008E6550" w:rsidRPr="008A683C" w:rsidRDefault="008E6550" w:rsidP="008E6550">
      <w:pPr>
        <w:pStyle w:val="c08dispositif"/>
        <w:tabs>
          <w:tab w:val="left" w:pos="709"/>
        </w:tabs>
        <w:spacing w:after="240" w:afterAutospacing="0"/>
        <w:ind w:left="426"/>
        <w:jc w:val="both"/>
        <w:rPr>
          <w:bCs/>
          <w:color w:val="000000"/>
        </w:rPr>
      </w:pPr>
      <w:r w:rsidRPr="008A683C">
        <w:rPr>
          <w:bCs/>
          <w:color w:val="000000"/>
        </w:rPr>
        <w:t>„1.      Žaloba Komisie Európskych spoločenstiev v časti, v ktorej sa navrhuje zrušenie neprijatia opatrení v požadovanej forme Radou Európskych spoločenstiev obsiahnutých v odporúčaniach Komisie na základe článku 104 ods. 8 a 9 ES, je neprípustná.</w:t>
      </w:r>
    </w:p>
    <w:p w:rsidR="008E6550" w:rsidRPr="008A683C" w:rsidRDefault="008E6550" w:rsidP="008E6550">
      <w:pPr>
        <w:pStyle w:val="c08dispositif"/>
        <w:spacing w:after="240" w:afterAutospacing="0"/>
        <w:ind w:left="426"/>
        <w:jc w:val="both"/>
        <w:rPr>
          <w:bCs/>
          <w:color w:val="000000"/>
        </w:rPr>
      </w:pPr>
      <w:r w:rsidRPr="008A683C">
        <w:rPr>
          <w:bCs/>
          <w:color w:val="000000"/>
        </w:rPr>
        <w:t>2.      Závery Rady z 25. novembra 2003 prijaté voči Francúzskej republike a voči Spolkovej republike Nemecko sú zrušené v časti, v ktorej obsahujú rozhodnutie o prerušení konania o nadmernom deficite, a v časti, v ktorej obsahujú rozhodnutie, ktorým sa menia odporúčania prijaté skôr Radou v súlade s článkom 104 ods. 7 ES“.</w:t>
      </w:r>
    </w:p>
    <w:p w:rsidR="008E6550" w:rsidRPr="008A683C" w:rsidRDefault="008E6550" w:rsidP="008E6550">
      <w:pPr>
        <w:pStyle w:val="Zkladntext0"/>
        <w:ind w:left="425"/>
        <w:rPr>
          <w:szCs w:val="24"/>
        </w:rPr>
      </w:pPr>
    </w:p>
    <w:p w:rsidR="008E6550" w:rsidRPr="008A683C" w:rsidRDefault="008E6550" w:rsidP="00D834AC">
      <w:pPr>
        <w:numPr>
          <w:ilvl w:val="0"/>
          <w:numId w:val="3"/>
        </w:numPr>
        <w:spacing w:after="120" w:line="240" w:lineRule="auto"/>
        <w:jc w:val="both"/>
        <w:rPr>
          <w:rFonts w:ascii="Times New Roman" w:hAnsi="Times New Roman" w:cs="Times New Roman"/>
          <w:b/>
          <w:sz w:val="24"/>
          <w:szCs w:val="24"/>
        </w:rPr>
      </w:pPr>
      <w:r w:rsidRPr="008A683C">
        <w:rPr>
          <w:rFonts w:ascii="Times New Roman" w:hAnsi="Times New Roman" w:cs="Times New Roman"/>
          <w:b/>
          <w:sz w:val="24"/>
          <w:szCs w:val="24"/>
        </w:rPr>
        <w:t>Záväzky Slovenskej republiky vo vzťahu k Európskej únii:</w:t>
      </w:r>
    </w:p>
    <w:p w:rsidR="008E6550" w:rsidRPr="008A683C" w:rsidRDefault="008E6550" w:rsidP="00D834AC">
      <w:pPr>
        <w:pStyle w:val="Zkladntext0"/>
        <w:numPr>
          <w:ilvl w:val="1"/>
          <w:numId w:val="3"/>
        </w:numPr>
        <w:tabs>
          <w:tab w:val="clear" w:pos="397"/>
          <w:tab w:val="left" w:pos="360"/>
        </w:tabs>
        <w:spacing w:after="120"/>
        <w:ind w:left="426"/>
        <w:rPr>
          <w:szCs w:val="24"/>
        </w:rPr>
      </w:pPr>
      <w:r w:rsidRPr="008A683C">
        <w:rPr>
          <w:szCs w:val="24"/>
        </w:rPr>
        <w:t>Lehota na prebratie smernice 2011/85/EÚ bola stanovená do 31.12. 2013.</w:t>
      </w:r>
    </w:p>
    <w:p w:rsidR="008E6550" w:rsidRPr="008A683C" w:rsidRDefault="008E6550" w:rsidP="00D834AC">
      <w:pPr>
        <w:pStyle w:val="Zarkazkladnhotextu2"/>
        <w:numPr>
          <w:ilvl w:val="1"/>
          <w:numId w:val="3"/>
        </w:numPr>
        <w:adjustRightInd w:val="0"/>
        <w:spacing w:after="240" w:line="240" w:lineRule="auto"/>
        <w:ind w:left="425"/>
        <w:jc w:val="both"/>
        <w:rPr>
          <w:rFonts w:ascii="Times New Roman" w:hAnsi="Times New Roman" w:cs="Times New Roman"/>
          <w:sz w:val="24"/>
          <w:szCs w:val="24"/>
        </w:rPr>
      </w:pPr>
      <w:r w:rsidRPr="008A683C">
        <w:rPr>
          <w:rFonts w:ascii="Times New Roman" w:hAnsi="Times New Roman" w:cs="Times New Roman"/>
          <w:sz w:val="24"/>
          <w:szCs w:val="24"/>
        </w:rPr>
        <w:t>Proti Slovenskej republike nebolo začaté konanie v rámci EÚ Pilot, ani nebol začatý postup Európskej komisie a ani nebolo začaté konanie o porušení Zmluvy o fungovaní Európskej únie podľa čl. 258 až 260.</w:t>
      </w:r>
    </w:p>
    <w:p w:rsidR="008E6550" w:rsidRPr="008A683C" w:rsidRDefault="008E6550" w:rsidP="00D834AC">
      <w:pPr>
        <w:pStyle w:val="Zarkazkladnhotextu2"/>
        <w:numPr>
          <w:ilvl w:val="1"/>
          <w:numId w:val="3"/>
        </w:numPr>
        <w:adjustRightInd w:val="0"/>
        <w:spacing w:after="240" w:line="240" w:lineRule="auto"/>
        <w:ind w:left="425"/>
        <w:jc w:val="both"/>
        <w:rPr>
          <w:rFonts w:ascii="Times New Roman" w:hAnsi="Times New Roman" w:cs="Times New Roman"/>
          <w:sz w:val="24"/>
          <w:szCs w:val="24"/>
        </w:rPr>
      </w:pPr>
      <w:r w:rsidRPr="008A683C">
        <w:rPr>
          <w:rFonts w:ascii="Times New Roman" w:hAnsi="Times New Roman" w:cs="Times New Roman"/>
          <w:sz w:val="24"/>
          <w:szCs w:val="24"/>
          <w:lang w:eastAsia="cs-CZ"/>
        </w:rPr>
        <w:t xml:space="preserve">Smernica 2011/85/EÚ bola prebratá do ústavného zákona </w:t>
      </w:r>
      <w:r w:rsidRPr="008A683C">
        <w:rPr>
          <w:rFonts w:ascii="Times New Roman" w:hAnsi="Times New Roman" w:cs="Times New Roman"/>
          <w:bCs/>
          <w:sz w:val="24"/>
          <w:szCs w:val="24"/>
        </w:rPr>
        <w:t>č. 493/2011 Z. z. o rozpočtovej zodpovednosti, do zákona č</w:t>
      </w:r>
      <w:r w:rsidRPr="008A683C">
        <w:rPr>
          <w:rFonts w:ascii="Times New Roman" w:hAnsi="Times New Roman" w:cs="Times New Roman"/>
          <w:sz w:val="24"/>
          <w:szCs w:val="24"/>
        </w:rPr>
        <w:t>. 523/2004 Z. z. o rozpočtových pravidlách verejnej správy a o zmene a doplnení niektorých zákonov v znení neskorších predpisov, do zákona č. 583/2004 Z. z. o rozpočtových pravidlách územnej samosprávy a o zmene a doplnení niektorých zákonov v znení neskorších predpisov, do zákona č. 511/2011 Z. z. o štátnom rozpočte na rok 2012,</w:t>
      </w:r>
      <w:r w:rsidRPr="008A683C">
        <w:rPr>
          <w:rFonts w:ascii="Times New Roman" w:hAnsi="Times New Roman" w:cs="Times New Roman"/>
          <w:sz w:val="24"/>
          <w:szCs w:val="24"/>
          <w:lang w:eastAsia="cs-CZ"/>
        </w:rPr>
        <w:t> do opatrenia MF SR č</w:t>
      </w:r>
      <w:r w:rsidRPr="008A683C">
        <w:rPr>
          <w:rFonts w:ascii="Times New Roman" w:hAnsi="Times New Roman" w:cs="Times New Roman"/>
          <w:sz w:val="24"/>
          <w:szCs w:val="24"/>
        </w:rPr>
        <w:t>. MF/21513/2012-31, ktorým sa ustanovuje usporiadanie, obsahové vymedzenie, spôsob, termín a miesto predkladania informácií z účtovníctva a údajov potrebných na účely hodnotenia plnenia rozpočtu verejnej správy v znení neskorších predpisov, do opatrenia MF SR č. MF/017353/2017-352, ktorým sa ustanovuje usporiadanie, obsahové vymedzenie, spôsob, termín a miesto predkladania informácií z účtovníctva a údajov potrebných na účely hodnotenia plnenia rozpočtu verejnej správy a do Vybraných pravidiel pre rozpočtové rámce (príručka).</w:t>
      </w:r>
    </w:p>
    <w:p w:rsidR="008E6550" w:rsidRPr="008A683C" w:rsidRDefault="008E6550" w:rsidP="00D834AC">
      <w:pPr>
        <w:numPr>
          <w:ilvl w:val="0"/>
          <w:numId w:val="3"/>
        </w:numPr>
        <w:spacing w:after="120" w:line="240" w:lineRule="auto"/>
        <w:jc w:val="both"/>
        <w:rPr>
          <w:rFonts w:ascii="Times New Roman" w:hAnsi="Times New Roman" w:cs="Times New Roman"/>
          <w:b/>
          <w:sz w:val="24"/>
          <w:szCs w:val="24"/>
        </w:rPr>
      </w:pPr>
      <w:r w:rsidRPr="008A683C">
        <w:rPr>
          <w:rFonts w:ascii="Times New Roman" w:hAnsi="Times New Roman" w:cs="Times New Roman"/>
          <w:b/>
          <w:sz w:val="24"/>
          <w:szCs w:val="24"/>
        </w:rPr>
        <w:t>Návrh zákona je zlučiteľný s právom Európskej únie:</w:t>
      </w:r>
    </w:p>
    <w:p w:rsidR="008E6550" w:rsidRPr="008A683C" w:rsidRDefault="008E6550" w:rsidP="008E6550">
      <w:pPr>
        <w:spacing w:after="120"/>
        <w:ind w:left="425"/>
        <w:jc w:val="both"/>
        <w:rPr>
          <w:rFonts w:ascii="Times New Roman" w:hAnsi="Times New Roman" w:cs="Times New Roman"/>
          <w:bCs/>
          <w:sz w:val="24"/>
          <w:szCs w:val="24"/>
        </w:rPr>
      </w:pPr>
      <w:r w:rsidRPr="008A683C">
        <w:rPr>
          <w:rFonts w:ascii="Times New Roman" w:hAnsi="Times New Roman" w:cs="Times New Roman"/>
          <w:bCs/>
          <w:sz w:val="24"/>
          <w:szCs w:val="24"/>
        </w:rPr>
        <w:t>a) Úplne.</w:t>
      </w:r>
    </w:p>
    <w:p w:rsidR="008E6550" w:rsidRPr="008A683C" w:rsidRDefault="008E6550" w:rsidP="008E6550">
      <w:pPr>
        <w:spacing w:after="120"/>
        <w:ind w:left="360"/>
        <w:jc w:val="both"/>
        <w:rPr>
          <w:rFonts w:ascii="Times New Roman" w:hAnsi="Times New Roman" w:cs="Times New Roman"/>
          <w:b/>
          <w:sz w:val="24"/>
          <w:szCs w:val="24"/>
        </w:rPr>
      </w:pPr>
    </w:p>
    <w:p w:rsidR="008E6550" w:rsidRPr="008A683C" w:rsidRDefault="008E6550" w:rsidP="008E6550">
      <w:pPr>
        <w:spacing w:after="120"/>
        <w:ind w:left="425"/>
        <w:jc w:val="both"/>
        <w:rPr>
          <w:rFonts w:ascii="Times New Roman" w:hAnsi="Times New Roman" w:cs="Times New Roman"/>
          <w:b/>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8E6550" w:rsidRDefault="008E6550" w:rsidP="00BE0DB2">
      <w:pPr>
        <w:jc w:val="both"/>
        <w:rPr>
          <w:rFonts w:ascii="Times New Roman" w:hAnsi="Times New Roman" w:cs="Times New Roman"/>
          <w:sz w:val="24"/>
          <w:szCs w:val="24"/>
        </w:rPr>
      </w:pPr>
    </w:p>
    <w:p w:rsidR="006A4BFC" w:rsidRDefault="006A4BFC" w:rsidP="006A4BFC">
      <w:pPr>
        <w:pStyle w:val="Nadpis1"/>
        <w:rPr>
          <w:rFonts w:ascii="Arial Narrow" w:hAnsi="Arial Narrow"/>
          <w:sz w:val="22"/>
          <w:szCs w:val="22"/>
        </w:rPr>
        <w:sectPr w:rsidR="006A4BFC" w:rsidSect="006A4BFC">
          <w:footerReference w:type="default" r:id="rId8"/>
          <w:pgSz w:w="11906" w:h="16838"/>
          <w:pgMar w:top="1417" w:right="1417" w:bottom="1417" w:left="1417" w:header="708" w:footer="708" w:gutter="0"/>
          <w:cols w:space="708"/>
          <w:docGrid w:linePitch="360"/>
        </w:sectPr>
      </w:pPr>
    </w:p>
    <w:tbl>
      <w:tblPr>
        <w:tblW w:w="15224"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38"/>
        <w:gridCol w:w="4906"/>
        <w:gridCol w:w="708"/>
        <w:gridCol w:w="851"/>
        <w:gridCol w:w="992"/>
        <w:gridCol w:w="3969"/>
        <w:gridCol w:w="1134"/>
        <w:gridCol w:w="851"/>
        <w:gridCol w:w="708"/>
        <w:gridCol w:w="567"/>
      </w:tblGrid>
      <w:tr w:rsidR="008E6550" w:rsidRPr="00F25F98" w:rsidTr="006A4BFC">
        <w:tc>
          <w:tcPr>
            <w:tcW w:w="15224" w:type="dxa"/>
            <w:gridSpan w:val="10"/>
            <w:tcBorders>
              <w:top w:val="single" w:sz="12" w:space="0" w:color="auto"/>
              <w:left w:val="single" w:sz="12" w:space="0" w:color="auto"/>
              <w:bottom w:val="single" w:sz="4" w:space="0" w:color="auto"/>
              <w:right w:val="single" w:sz="12" w:space="0" w:color="auto"/>
            </w:tcBorders>
          </w:tcPr>
          <w:p w:rsidR="008E6550" w:rsidRPr="00F25F98" w:rsidRDefault="008E6550" w:rsidP="006A4BFC">
            <w:pPr>
              <w:pStyle w:val="Nadpis1"/>
              <w:rPr>
                <w:rFonts w:ascii="Arial Narrow" w:hAnsi="Arial Narrow"/>
              </w:rPr>
            </w:pPr>
            <w:r w:rsidRPr="00F25F98">
              <w:rPr>
                <w:rFonts w:ascii="Arial Narrow" w:hAnsi="Arial Narrow"/>
                <w:sz w:val="22"/>
                <w:szCs w:val="22"/>
              </w:rPr>
              <w:lastRenderedPageBreak/>
              <w:t>TABUĽKA  ZHODY</w:t>
            </w:r>
          </w:p>
          <w:p w:rsidR="008E6550" w:rsidRPr="00F25F98" w:rsidRDefault="008E6550" w:rsidP="006A4BFC">
            <w:pPr>
              <w:tabs>
                <w:tab w:val="left" w:pos="0"/>
              </w:tabs>
              <w:autoSpaceDE w:val="0"/>
              <w:autoSpaceDN w:val="0"/>
              <w:spacing w:after="0"/>
              <w:jc w:val="center"/>
              <w:rPr>
                <w:b/>
                <w:bCs/>
              </w:rPr>
            </w:pPr>
            <w:r w:rsidRPr="00F25F98">
              <w:rPr>
                <w:b/>
              </w:rPr>
              <w:t> návrhu zákona s právom Európskej únie</w:t>
            </w:r>
          </w:p>
        </w:tc>
      </w:tr>
      <w:tr w:rsidR="008E6550" w:rsidRPr="00F25F98" w:rsidTr="006A4BFC">
        <w:trPr>
          <w:trHeight w:val="567"/>
        </w:trPr>
        <w:tc>
          <w:tcPr>
            <w:tcW w:w="5444" w:type="dxa"/>
            <w:gridSpan w:val="2"/>
            <w:tcBorders>
              <w:top w:val="single" w:sz="4" w:space="0" w:color="auto"/>
              <w:left w:val="single" w:sz="12" w:space="0" w:color="auto"/>
              <w:bottom w:val="single" w:sz="4" w:space="0" w:color="auto"/>
              <w:right w:val="single" w:sz="12" w:space="0" w:color="auto"/>
            </w:tcBorders>
          </w:tcPr>
          <w:p w:rsidR="008E6550" w:rsidRPr="00F25F98" w:rsidRDefault="008E6550" w:rsidP="006A4BFC">
            <w:pPr>
              <w:pStyle w:val="Nadpis4"/>
              <w:spacing w:before="120"/>
              <w:jc w:val="left"/>
              <w:rPr>
                <w:rFonts w:ascii="Arial Narrow" w:hAnsi="Arial Narrow"/>
              </w:rPr>
            </w:pPr>
            <w:r w:rsidRPr="00F25F98">
              <w:rPr>
                <w:rFonts w:ascii="Arial Narrow" w:hAnsi="Arial Narrow"/>
              </w:rPr>
              <w:t xml:space="preserve">Smernica </w:t>
            </w:r>
          </w:p>
          <w:p w:rsidR="008E6550" w:rsidRPr="00F25F98" w:rsidRDefault="008E6550" w:rsidP="006A4BFC">
            <w:pPr>
              <w:pStyle w:val="Nadpis4"/>
              <w:spacing w:before="120"/>
              <w:jc w:val="left"/>
              <w:rPr>
                <w:rFonts w:ascii="Arial Narrow" w:hAnsi="Arial Narrow"/>
              </w:rPr>
            </w:pPr>
            <w:r w:rsidRPr="00F25F98">
              <w:rPr>
                <w:rFonts w:ascii="Arial Narrow" w:hAnsi="Arial Narrow"/>
              </w:rPr>
              <w:t xml:space="preserve">Smernica </w:t>
            </w:r>
            <w:r w:rsidRPr="00F25F98">
              <w:rPr>
                <w:rFonts w:ascii="Arial Narrow" w:hAnsi="Arial Narrow" w:cs="Segoe UI"/>
                <w:shd w:val="clear" w:color="auto" w:fill="FFFFFF"/>
              </w:rPr>
              <w:t>Rady 2011/85/EÚ z  8. novembra 2011 o požiadavkách na rozpočtové rámce členských štátov (</w:t>
            </w:r>
            <w:r w:rsidRPr="00F25F98">
              <w:rPr>
                <w:rFonts w:ascii="Arial Narrow" w:hAnsi="Arial Narrow"/>
                <w:iCs/>
                <w:shd w:val="clear" w:color="auto" w:fill="FFFFFF"/>
              </w:rPr>
              <w:t>Ú. v. EÚ L 306, 23.11.2011)</w:t>
            </w:r>
          </w:p>
        </w:tc>
        <w:tc>
          <w:tcPr>
            <w:tcW w:w="9780" w:type="dxa"/>
            <w:gridSpan w:val="8"/>
            <w:tcBorders>
              <w:top w:val="single" w:sz="4" w:space="0" w:color="auto"/>
              <w:left w:val="nil"/>
              <w:bottom w:val="single" w:sz="4" w:space="0" w:color="auto"/>
              <w:right w:val="single" w:sz="12" w:space="0" w:color="auto"/>
            </w:tcBorders>
          </w:tcPr>
          <w:p w:rsidR="008E6550" w:rsidRPr="00F25F98" w:rsidRDefault="008E6550" w:rsidP="006A4BFC">
            <w:pPr>
              <w:pStyle w:val="Nadpis4"/>
              <w:spacing w:before="120" w:after="120"/>
              <w:jc w:val="left"/>
              <w:rPr>
                <w:rFonts w:ascii="Arial Narrow" w:hAnsi="Arial Narrow"/>
              </w:rPr>
            </w:pPr>
            <w:r w:rsidRPr="00F25F98">
              <w:rPr>
                <w:rFonts w:ascii="Arial Narrow" w:hAnsi="Arial Narrow"/>
              </w:rPr>
              <w:t>Právne predpisy Slovenskej republiky</w:t>
            </w:r>
          </w:p>
          <w:p w:rsidR="008E6550" w:rsidRPr="00F25F98" w:rsidRDefault="008E6550" w:rsidP="006A4BFC">
            <w:pPr>
              <w:autoSpaceDE w:val="0"/>
              <w:autoSpaceDN w:val="0"/>
              <w:spacing w:after="120"/>
              <w:jc w:val="both"/>
              <w:rPr>
                <w:b/>
              </w:rPr>
            </w:pPr>
            <w:r w:rsidRPr="00F25F98">
              <w:rPr>
                <w:b/>
              </w:rPr>
              <w:t>Návrh zákona, ktorým sa mení a dopĺňa zákon č. 523/2004 Z. z. o rozpočtových pravidlách verejnej správy a o zmene a doplnení niektorých zákonov v znení neskorších predpisov</w:t>
            </w:r>
            <w:r w:rsidRPr="00F25F98">
              <w:t xml:space="preserve"> </w:t>
            </w:r>
            <w:r w:rsidRPr="00F25F98">
              <w:rPr>
                <w:b/>
              </w:rPr>
              <w:t>a ktorým sa menia a dopĺňajú niektoré zákony (ďalej len „návrh zákona“)</w:t>
            </w:r>
          </w:p>
          <w:p w:rsidR="008E6550" w:rsidRPr="00F25F98" w:rsidRDefault="008E6550" w:rsidP="006A4BFC">
            <w:pPr>
              <w:autoSpaceDE w:val="0"/>
              <w:autoSpaceDN w:val="0"/>
              <w:spacing w:after="120"/>
              <w:jc w:val="both"/>
              <w:rPr>
                <w:b/>
              </w:rPr>
            </w:pPr>
          </w:p>
          <w:p w:rsidR="008E6550" w:rsidRPr="00F25F98" w:rsidRDefault="008E6550" w:rsidP="006A4BFC">
            <w:pPr>
              <w:autoSpaceDE w:val="0"/>
              <w:autoSpaceDN w:val="0"/>
              <w:spacing w:after="120"/>
              <w:jc w:val="both"/>
              <w:rPr>
                <w:b/>
              </w:rPr>
            </w:pPr>
            <w:r w:rsidRPr="00F25F98">
              <w:rPr>
                <w:b/>
              </w:rPr>
              <w:t>Zákon č. 523/2004 Z. z. o rozpočtových pravidlách verejnej správy a o zmene a doplnení niektorých zákonov v znení neskorších predpisov (ďalej len „zákon č. 523/2004 Z .z.“)</w:t>
            </w:r>
          </w:p>
          <w:p w:rsidR="008E6550" w:rsidRPr="00F25F98" w:rsidRDefault="008E6550" w:rsidP="006A4BFC">
            <w:pPr>
              <w:autoSpaceDE w:val="0"/>
              <w:autoSpaceDN w:val="0"/>
              <w:spacing w:after="0"/>
              <w:jc w:val="both"/>
              <w:rPr>
                <w:bCs/>
              </w:rPr>
            </w:pPr>
          </w:p>
          <w:p w:rsidR="008E6550" w:rsidRPr="00F25F98" w:rsidRDefault="008E6550" w:rsidP="006A4BFC">
            <w:pPr>
              <w:autoSpaceDE w:val="0"/>
              <w:autoSpaceDN w:val="0"/>
              <w:spacing w:after="0"/>
              <w:jc w:val="both"/>
            </w:pPr>
          </w:p>
        </w:tc>
      </w:tr>
      <w:tr w:rsidR="008E6550" w:rsidRPr="00F25F98" w:rsidTr="006A4BFC">
        <w:tc>
          <w:tcPr>
            <w:tcW w:w="538" w:type="dxa"/>
            <w:tcBorders>
              <w:top w:val="single" w:sz="4" w:space="0" w:color="auto"/>
              <w:left w:val="single" w:sz="12"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t>1</w:t>
            </w:r>
          </w:p>
        </w:tc>
        <w:tc>
          <w:tcPr>
            <w:tcW w:w="4906"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t>2</w:t>
            </w: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autoSpaceDE w:val="0"/>
              <w:autoSpaceDN w:val="0"/>
              <w:spacing w:after="0"/>
              <w:jc w:val="center"/>
            </w:pPr>
            <w:r w:rsidRPr="00F25F98">
              <w:t>3</w:t>
            </w:r>
          </w:p>
        </w:tc>
        <w:tc>
          <w:tcPr>
            <w:tcW w:w="851" w:type="dxa"/>
            <w:tcBorders>
              <w:top w:val="single" w:sz="4" w:space="0" w:color="auto"/>
              <w:left w:val="nil"/>
              <w:bottom w:val="single" w:sz="4" w:space="0" w:color="auto"/>
              <w:right w:val="single" w:sz="4" w:space="0" w:color="auto"/>
            </w:tcBorders>
          </w:tcPr>
          <w:p w:rsidR="008E6550" w:rsidRPr="00F25F98" w:rsidRDefault="008E6550" w:rsidP="006A4BFC">
            <w:pPr>
              <w:autoSpaceDE w:val="0"/>
              <w:autoSpaceDN w:val="0"/>
              <w:spacing w:after="0"/>
              <w:jc w:val="center"/>
            </w:pPr>
            <w:r w:rsidRPr="00F25F98">
              <w:t>4</w:t>
            </w:r>
          </w:p>
        </w:tc>
        <w:tc>
          <w:tcPr>
            <w:tcW w:w="992"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Zkladntext2"/>
              <w:spacing w:line="240" w:lineRule="exact"/>
            </w:pPr>
            <w:r w:rsidRPr="00F25F98">
              <w:t>5</w:t>
            </w:r>
          </w:p>
        </w:tc>
        <w:tc>
          <w:tcPr>
            <w:tcW w:w="3969"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Zkladntext2"/>
              <w:spacing w:line="240" w:lineRule="exact"/>
            </w:pPr>
            <w:r w:rsidRPr="00F25F98">
              <w:t>6</w:t>
            </w:r>
          </w:p>
        </w:tc>
        <w:tc>
          <w:tcPr>
            <w:tcW w:w="1134"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t>7</w:t>
            </w:r>
          </w:p>
        </w:tc>
        <w:tc>
          <w:tcPr>
            <w:tcW w:w="851" w:type="dxa"/>
            <w:tcBorders>
              <w:top w:val="single" w:sz="4" w:space="0" w:color="auto"/>
              <w:left w:val="single" w:sz="4" w:space="0" w:color="auto"/>
              <w:bottom w:val="single" w:sz="4" w:space="0" w:color="000000"/>
              <w:right w:val="single" w:sz="12" w:space="0" w:color="auto"/>
            </w:tcBorders>
          </w:tcPr>
          <w:p w:rsidR="008E6550" w:rsidRPr="00F25F98" w:rsidRDefault="008E6550" w:rsidP="006A4BFC">
            <w:pPr>
              <w:autoSpaceDE w:val="0"/>
              <w:autoSpaceDN w:val="0"/>
              <w:spacing w:after="0"/>
              <w:jc w:val="center"/>
            </w:pPr>
            <w:r w:rsidRPr="00F25F98">
              <w:t>8</w:t>
            </w:r>
          </w:p>
        </w:tc>
        <w:tc>
          <w:tcPr>
            <w:tcW w:w="708" w:type="dxa"/>
            <w:tcBorders>
              <w:top w:val="single" w:sz="4" w:space="0" w:color="auto"/>
              <w:left w:val="single" w:sz="4" w:space="0" w:color="auto"/>
              <w:bottom w:val="single" w:sz="4" w:space="0" w:color="000000"/>
              <w:right w:val="single" w:sz="12" w:space="0" w:color="auto"/>
            </w:tcBorders>
          </w:tcPr>
          <w:p w:rsidR="008E6550" w:rsidRPr="00F25F98" w:rsidRDefault="008E6550" w:rsidP="006A4BFC">
            <w:pPr>
              <w:pStyle w:val="Normlny0"/>
              <w:jc w:val="center"/>
              <w:rPr>
                <w:rFonts w:ascii="Arial Narrow" w:hAnsi="Arial Narrow"/>
              </w:rPr>
            </w:pPr>
            <w:r w:rsidRPr="00F25F98">
              <w:rPr>
                <w:rFonts w:ascii="Arial Narrow" w:hAnsi="Arial Narrow"/>
                <w:sz w:val="22"/>
                <w:szCs w:val="22"/>
              </w:rPr>
              <w:t>9</w:t>
            </w:r>
          </w:p>
        </w:tc>
        <w:tc>
          <w:tcPr>
            <w:tcW w:w="567" w:type="dxa"/>
            <w:tcBorders>
              <w:top w:val="single" w:sz="4" w:space="0" w:color="auto"/>
              <w:left w:val="single" w:sz="4" w:space="0" w:color="auto"/>
              <w:bottom w:val="single" w:sz="4" w:space="0" w:color="000000"/>
              <w:right w:val="single" w:sz="12" w:space="0" w:color="auto"/>
            </w:tcBorders>
          </w:tcPr>
          <w:p w:rsidR="008E6550" w:rsidRPr="00F25F98" w:rsidRDefault="008E6550" w:rsidP="006A4BFC">
            <w:pPr>
              <w:pStyle w:val="Normlny0"/>
              <w:jc w:val="center"/>
              <w:rPr>
                <w:rFonts w:ascii="Arial Narrow" w:hAnsi="Arial Narrow"/>
              </w:rPr>
            </w:pPr>
            <w:r w:rsidRPr="00F25F98">
              <w:rPr>
                <w:rFonts w:ascii="Arial Narrow" w:hAnsi="Arial Narrow"/>
              </w:rPr>
              <w:t>10</w:t>
            </w:r>
          </w:p>
        </w:tc>
      </w:tr>
      <w:tr w:rsidR="008E6550" w:rsidRPr="00F25F98" w:rsidTr="006A4BFC">
        <w:tc>
          <w:tcPr>
            <w:tcW w:w="538" w:type="dxa"/>
            <w:tcBorders>
              <w:top w:val="single" w:sz="4" w:space="0" w:color="auto"/>
              <w:left w:val="single" w:sz="12" w:space="0" w:color="auto"/>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Článok</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(Č, O,</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V, P)</w:t>
            </w:r>
          </w:p>
        </w:tc>
        <w:tc>
          <w:tcPr>
            <w:tcW w:w="4906"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Text</w:t>
            </w: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Spôsob transp.</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Číslo</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predpisu</w:t>
            </w:r>
          </w:p>
        </w:tc>
        <w:tc>
          <w:tcPr>
            <w:tcW w:w="992"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Článok (Č, §, O, V, P)</w:t>
            </w:r>
          </w:p>
        </w:tc>
        <w:tc>
          <w:tcPr>
            <w:tcW w:w="3969"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Text</w:t>
            </w:r>
          </w:p>
        </w:tc>
        <w:tc>
          <w:tcPr>
            <w:tcW w:w="1134"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Zhoda</w:t>
            </w:r>
          </w:p>
        </w:tc>
        <w:tc>
          <w:tcPr>
            <w:tcW w:w="851" w:type="dxa"/>
            <w:tcBorders>
              <w:top w:val="single" w:sz="4" w:space="0" w:color="000000"/>
              <w:left w:val="single" w:sz="4" w:space="0" w:color="auto"/>
              <w:bottom w:val="single" w:sz="4" w:space="0" w:color="auto"/>
              <w:right w:val="single" w:sz="12"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Poznámky</w:t>
            </w:r>
          </w:p>
        </w:tc>
        <w:tc>
          <w:tcPr>
            <w:tcW w:w="708" w:type="dxa"/>
            <w:tcBorders>
              <w:top w:val="single" w:sz="4" w:space="0" w:color="000000"/>
              <w:left w:val="single" w:sz="4" w:space="0" w:color="auto"/>
              <w:bottom w:val="single" w:sz="4" w:space="0" w:color="auto"/>
              <w:right w:val="single" w:sz="4" w:space="0" w:color="000000"/>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Identifikácia goldplatingu</w:t>
            </w:r>
          </w:p>
        </w:tc>
        <w:tc>
          <w:tcPr>
            <w:tcW w:w="567" w:type="dxa"/>
            <w:tcBorders>
              <w:top w:val="single" w:sz="4" w:space="0" w:color="000000"/>
              <w:left w:val="single" w:sz="4" w:space="0" w:color="000000"/>
              <w:bottom w:val="single" w:sz="4" w:space="0" w:color="auto"/>
              <w:right w:val="single" w:sz="12"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Identifikácia oblasti goldplatingu a vyjadrenie k opodstatnenosti goldplatingu</w:t>
            </w:r>
          </w:p>
        </w:tc>
      </w:tr>
      <w:tr w:rsidR="008E6550" w:rsidRPr="00F25F98" w:rsidTr="006A4BFC">
        <w:trPr>
          <w:trHeight w:val="5093"/>
        </w:trPr>
        <w:tc>
          <w:tcPr>
            <w:tcW w:w="538" w:type="dxa"/>
            <w:tcBorders>
              <w:top w:val="single" w:sz="4" w:space="0" w:color="auto"/>
              <w:left w:val="single" w:sz="12"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Čl. 5</w:t>
            </w:r>
          </w:p>
        </w:tc>
        <w:tc>
          <w:tcPr>
            <w:tcW w:w="4906"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shd w:val="clear" w:color="auto" w:fill="FFFFFF"/>
              <w:spacing w:after="0"/>
              <w:ind w:right="94"/>
              <w:jc w:val="both"/>
            </w:pPr>
            <w:r w:rsidRPr="00F25F98">
              <w:t>Každý členský štát zavedie numerické fiškálne pravidlá špecifické pre jednotlivé štáty, ktoré počas viacročného horizontu účinne podporujú dodržiavanie jeho povinností vyplývajúcich zo ZFEÚ v oblasti rozpočtovej politiky pre verejnú správu ako celok. Týmito pravidlami sa presadzuje najmä:</w:t>
            </w:r>
          </w:p>
          <w:tbl>
            <w:tblPr>
              <w:tblW w:w="6943" w:type="dxa"/>
              <w:tblLayout w:type="fixed"/>
              <w:tblCellMar>
                <w:left w:w="0" w:type="dxa"/>
                <w:right w:w="0" w:type="dxa"/>
              </w:tblCellMar>
              <w:tblLook w:val="04A0" w:firstRow="1" w:lastRow="0" w:firstColumn="1" w:lastColumn="0" w:noHBand="0" w:noVBand="1"/>
            </w:tblPr>
            <w:tblGrid>
              <w:gridCol w:w="241"/>
              <w:gridCol w:w="6702"/>
            </w:tblGrid>
            <w:tr w:rsidR="008E6550" w:rsidRPr="00F25F98" w:rsidTr="006A4BFC">
              <w:tc>
                <w:tcPr>
                  <w:tcW w:w="241" w:type="dxa"/>
                  <w:tcBorders>
                    <w:top w:val="nil"/>
                    <w:left w:val="nil"/>
                    <w:bottom w:val="nil"/>
                    <w:right w:val="nil"/>
                  </w:tcBorders>
                  <w:shd w:val="clear" w:color="auto" w:fill="FFFFFF"/>
                  <w:hideMark/>
                </w:tcPr>
                <w:p w:rsidR="008E6550" w:rsidRPr="00F25F98" w:rsidRDefault="008E6550" w:rsidP="006A4BFC">
                  <w:pPr>
                    <w:spacing w:before="120" w:after="0"/>
                    <w:jc w:val="both"/>
                  </w:pPr>
                  <w:r w:rsidRPr="00F25F98">
                    <w:t>a)</w:t>
                  </w:r>
                </w:p>
              </w:tc>
              <w:tc>
                <w:tcPr>
                  <w:tcW w:w="6702" w:type="dxa"/>
                  <w:tcBorders>
                    <w:top w:val="nil"/>
                    <w:left w:val="nil"/>
                    <w:bottom w:val="nil"/>
                    <w:right w:val="nil"/>
                  </w:tcBorders>
                  <w:shd w:val="clear" w:color="auto" w:fill="FFFFFF"/>
                  <w:hideMark/>
                </w:tcPr>
                <w:p w:rsidR="008E6550" w:rsidRPr="00F25F98" w:rsidRDefault="008E6550" w:rsidP="006A4BFC">
                  <w:pPr>
                    <w:spacing w:before="120" w:after="0"/>
                    <w:ind w:right="1239"/>
                    <w:jc w:val="both"/>
                  </w:pPr>
                  <w:r w:rsidRPr="00F25F98">
                    <w:t>súlad s referenčnými hodnotami týkajúcimi sa deficitu a dlhu stanovenými v súlade so ZFEÚ;</w:t>
                  </w:r>
                </w:p>
              </w:tc>
            </w:tr>
          </w:tbl>
          <w:p w:rsidR="008E6550" w:rsidRPr="00F25F98" w:rsidRDefault="008E6550" w:rsidP="006A4BFC">
            <w:pPr>
              <w:spacing w:after="0"/>
              <w:rPr>
                <w:vanish/>
              </w:rPr>
            </w:pPr>
          </w:p>
          <w:tbl>
            <w:tblPr>
              <w:tblW w:w="5000" w:type="pct"/>
              <w:tblLayout w:type="fixed"/>
              <w:tblCellMar>
                <w:left w:w="0" w:type="dxa"/>
                <w:right w:w="0" w:type="dxa"/>
              </w:tblCellMar>
              <w:tblLook w:val="04A0" w:firstRow="1" w:lastRow="0" w:firstColumn="1" w:lastColumn="0" w:noHBand="0" w:noVBand="1"/>
            </w:tblPr>
            <w:tblGrid>
              <w:gridCol w:w="125"/>
              <w:gridCol w:w="4695"/>
            </w:tblGrid>
            <w:tr w:rsidR="008E6550" w:rsidRPr="00F25F98" w:rsidTr="006A4BFC">
              <w:tc>
                <w:tcPr>
                  <w:tcW w:w="225" w:type="dxa"/>
                  <w:tcBorders>
                    <w:top w:val="nil"/>
                    <w:left w:val="nil"/>
                    <w:bottom w:val="nil"/>
                    <w:right w:val="nil"/>
                  </w:tcBorders>
                  <w:shd w:val="clear" w:color="auto" w:fill="FFFFFF"/>
                  <w:hideMark/>
                </w:tcPr>
                <w:p w:rsidR="008E6550" w:rsidRPr="00F25F98" w:rsidRDefault="008E6550" w:rsidP="006A4BFC">
                  <w:pPr>
                    <w:spacing w:before="120" w:after="0"/>
                    <w:ind w:right="-34"/>
                    <w:jc w:val="both"/>
                  </w:pPr>
                  <w:r w:rsidRPr="00F25F98">
                    <w:t>b)</w:t>
                  </w:r>
                </w:p>
              </w:tc>
              <w:tc>
                <w:tcPr>
                  <w:tcW w:w="9181" w:type="dxa"/>
                  <w:tcBorders>
                    <w:top w:val="nil"/>
                    <w:left w:val="nil"/>
                    <w:bottom w:val="nil"/>
                    <w:right w:val="nil"/>
                  </w:tcBorders>
                  <w:shd w:val="clear" w:color="auto" w:fill="FFFFFF"/>
                  <w:hideMark/>
                </w:tcPr>
                <w:p w:rsidR="008E6550" w:rsidRPr="00F25F98" w:rsidRDefault="008E6550" w:rsidP="006A4BFC">
                  <w:pPr>
                    <w:spacing w:before="120" w:after="0"/>
                    <w:ind w:right="106"/>
                    <w:jc w:val="both"/>
                  </w:pPr>
                  <w:r>
                    <w:t xml:space="preserve"> </w:t>
                  </w:r>
                  <w:r w:rsidRPr="00F25F98">
                    <w:t>prijatie viacročného fiškálneho plánovacieho horizontu vrátane dodržiavania strednodobého rozpočtového cieľa členského štátu.</w:t>
                  </w:r>
                </w:p>
              </w:tc>
            </w:tr>
          </w:tbl>
          <w:p w:rsidR="008E6550" w:rsidRPr="00F25F98" w:rsidRDefault="008E6550" w:rsidP="006A4BFC">
            <w:pPr>
              <w:pStyle w:val="Default"/>
              <w:rPr>
                <w:rFonts w:ascii="Arial Narrow" w:hAnsi="Arial Narrow"/>
                <w:color w:val="auto"/>
                <w:sz w:val="22"/>
                <w:szCs w:val="22"/>
              </w:rPr>
            </w:pP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autoSpaceDE w:val="0"/>
              <w:autoSpaceDN w:val="0"/>
              <w:spacing w:after="0"/>
              <w:jc w:val="center"/>
            </w:pPr>
            <w:r w:rsidRPr="00F25F98">
              <w:t>N</w:t>
            </w:r>
          </w:p>
        </w:tc>
        <w:tc>
          <w:tcPr>
            <w:tcW w:w="851" w:type="dxa"/>
            <w:tcBorders>
              <w:top w:val="single" w:sz="4" w:space="0" w:color="auto"/>
              <w:left w:val="nil"/>
              <w:bottom w:val="single" w:sz="4" w:space="0" w:color="auto"/>
              <w:right w:val="single" w:sz="4" w:space="0" w:color="auto"/>
            </w:tcBorders>
          </w:tcPr>
          <w:p w:rsidR="008E6550" w:rsidRPr="00F25F98" w:rsidRDefault="008E6550" w:rsidP="006A4BFC">
            <w:pPr>
              <w:autoSpaceDE w:val="0"/>
              <w:autoSpaceDN w:val="0"/>
              <w:spacing w:after="0"/>
              <w:jc w:val="center"/>
              <w:rPr>
                <w:b/>
                <w:bCs/>
              </w:rPr>
            </w:pP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jc w:val="center"/>
              <w:rPr>
                <w:b/>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5903A8" w:rsidRDefault="008E6550" w:rsidP="006A4BFC">
            <w:pPr>
              <w:autoSpaceDE w:val="0"/>
              <w:autoSpaceDN w:val="0"/>
              <w:spacing w:after="0"/>
              <w:rPr>
                <w:b/>
                <w:bCs/>
              </w:rPr>
            </w:pPr>
            <w:r w:rsidRPr="005903A8">
              <w:rPr>
                <w:b/>
                <w:bCs/>
              </w:rPr>
              <w:t>Návrh zákona čl. I</w:t>
            </w: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Pr="00F25F98" w:rsidRDefault="008E6550" w:rsidP="006A4BFC">
            <w:pPr>
              <w:autoSpaceDE w:val="0"/>
              <w:autoSpaceDN w:val="0"/>
              <w:spacing w:after="0"/>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jc w:val="center"/>
              <w:rPr>
                <w:b/>
                <w:bCs/>
              </w:rPr>
            </w:pPr>
            <w:r w:rsidRPr="00F25F98">
              <w:rPr>
                <w:bCs/>
              </w:rPr>
              <w:t xml:space="preserve"> a</w:t>
            </w:r>
            <w:r w:rsidRPr="00F25F98">
              <w:rPr>
                <w:b/>
                <w:bCs/>
              </w:rPr>
              <w:t xml:space="preserve"> návrh zákona čl. 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jc w:val="center"/>
              <w:rPr>
                <w:b/>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rPr>
                <w:b/>
              </w:rPr>
            </w:pPr>
          </w:p>
        </w:tc>
        <w:tc>
          <w:tcPr>
            <w:tcW w:w="992" w:type="dxa"/>
            <w:tcBorders>
              <w:top w:val="single" w:sz="4" w:space="0" w:color="auto"/>
              <w:left w:val="single" w:sz="4" w:space="0" w:color="auto"/>
              <w:bottom w:val="single" w:sz="4" w:space="0" w:color="auto"/>
              <w:right w:val="single" w:sz="4" w:space="0" w:color="auto"/>
            </w:tcBorders>
          </w:tcPr>
          <w:p w:rsidR="008E6550" w:rsidRPr="004B2759" w:rsidRDefault="008E6550" w:rsidP="006A4BFC">
            <w:pPr>
              <w:pStyle w:val="Normlny0"/>
              <w:jc w:val="center"/>
              <w:rPr>
                <w:rFonts w:ascii="Arial Narrow" w:hAnsi="Arial Narrow"/>
                <w:b/>
                <w:sz w:val="22"/>
                <w:szCs w:val="22"/>
              </w:rPr>
            </w:pPr>
            <w:r w:rsidRPr="004B2759">
              <w:rPr>
                <w:rFonts w:ascii="Arial Narrow" w:hAnsi="Arial Narrow"/>
                <w:b/>
                <w:sz w:val="22"/>
                <w:szCs w:val="22"/>
              </w:rPr>
              <w:lastRenderedPageBreak/>
              <w:t>§ 30aa</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1E202C" w:rsidRDefault="008E6550" w:rsidP="006A4BFC">
            <w:pPr>
              <w:pStyle w:val="Normlny0"/>
              <w:jc w:val="center"/>
              <w:rPr>
                <w:rFonts w:ascii="Arial Narrow" w:hAnsi="Arial Narrow"/>
                <w:b/>
                <w:sz w:val="22"/>
                <w:szCs w:val="22"/>
              </w:rPr>
            </w:pPr>
            <w:r w:rsidRPr="001E202C">
              <w:rPr>
                <w:rFonts w:ascii="Arial Narrow" w:hAnsi="Arial Narrow"/>
                <w:b/>
                <w:sz w:val="22"/>
                <w:szCs w:val="22"/>
              </w:rPr>
              <w:t>§ 4</w:t>
            </w:r>
          </w:p>
          <w:p w:rsidR="008E6550" w:rsidRPr="001E202C" w:rsidRDefault="008E6550" w:rsidP="006A4BFC">
            <w:pPr>
              <w:pStyle w:val="Normlny0"/>
              <w:jc w:val="center"/>
              <w:rPr>
                <w:rFonts w:ascii="Arial Narrow" w:hAnsi="Arial Narrow"/>
                <w:b/>
                <w:sz w:val="22"/>
                <w:szCs w:val="22"/>
              </w:rPr>
            </w:pPr>
            <w:r w:rsidRPr="001E202C">
              <w:rPr>
                <w:rFonts w:ascii="Arial Narrow" w:hAnsi="Arial Narrow"/>
                <w:b/>
                <w:sz w:val="22"/>
                <w:szCs w:val="22"/>
              </w:rPr>
              <w:t>ods.2 a 3</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6</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ods.6</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8</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w:t>
            </w:r>
            <w:r>
              <w:rPr>
                <w:rFonts w:ascii="Arial Narrow" w:hAnsi="Arial Narrow"/>
                <w:sz w:val="22"/>
                <w:szCs w:val="22"/>
              </w:rPr>
              <w:t>7</w:t>
            </w:r>
            <w:r w:rsidRPr="00F25F98">
              <w:rPr>
                <w:rFonts w:ascii="Arial Narrow" w:hAnsi="Arial Narrow"/>
                <w:sz w:val="22"/>
                <w:szCs w:val="22"/>
              </w:rPr>
              <w:t xml:space="preserve"> a </w:t>
            </w:r>
            <w:r>
              <w:rPr>
                <w:rFonts w:ascii="Arial Narrow" w:hAnsi="Arial Narrow"/>
                <w:sz w:val="22"/>
                <w:szCs w:val="22"/>
              </w:rPr>
              <w:t>8</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11</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 2</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tc>
        <w:tc>
          <w:tcPr>
            <w:tcW w:w="3969"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Zkladntext"/>
              <w:jc w:val="center"/>
              <w:rPr>
                <w:rFonts w:ascii="Arial Narrow" w:hAnsi="Arial Narrow" w:cs="Arial"/>
                <w:b/>
                <w:color w:val="auto"/>
                <w:sz w:val="22"/>
                <w:szCs w:val="22"/>
              </w:rPr>
            </w:pPr>
            <w:r w:rsidRPr="00F25F98">
              <w:rPr>
                <w:rFonts w:ascii="Arial Narrow" w:hAnsi="Arial Narrow" w:cs="Arial"/>
                <w:b/>
                <w:color w:val="auto"/>
                <w:sz w:val="22"/>
                <w:szCs w:val="22"/>
              </w:rPr>
              <w:lastRenderedPageBreak/>
              <w:t>§ 30aa</w:t>
            </w:r>
            <w:r>
              <w:rPr>
                <w:rFonts w:ascii="Arial Narrow" w:hAnsi="Arial Narrow" w:cs="Arial"/>
                <w:b/>
                <w:color w:val="auto"/>
                <w:sz w:val="22"/>
                <w:szCs w:val="22"/>
              </w:rPr>
              <w:t xml:space="preserve"> </w:t>
            </w:r>
          </w:p>
          <w:p w:rsidR="008E6550" w:rsidRPr="00F25F98" w:rsidRDefault="008E6550" w:rsidP="006A4BFC">
            <w:pPr>
              <w:pStyle w:val="Zkladntext"/>
              <w:jc w:val="center"/>
              <w:rPr>
                <w:rFonts w:ascii="Arial Narrow" w:hAnsi="Arial Narrow" w:cs="Arial"/>
                <w:b/>
                <w:color w:val="auto"/>
                <w:sz w:val="22"/>
                <w:szCs w:val="22"/>
              </w:rPr>
            </w:pPr>
          </w:p>
          <w:p w:rsidR="008E6550" w:rsidRPr="00F25F98" w:rsidRDefault="008E6550" w:rsidP="006A4BFC">
            <w:pPr>
              <w:pStyle w:val="Zkladntext"/>
              <w:jc w:val="center"/>
              <w:rPr>
                <w:rFonts w:ascii="Arial Narrow" w:hAnsi="Arial Narrow" w:cs="Arial"/>
                <w:b/>
                <w:color w:val="auto"/>
                <w:sz w:val="22"/>
                <w:szCs w:val="22"/>
              </w:rPr>
            </w:pPr>
            <w:r w:rsidRPr="00F25F98">
              <w:rPr>
                <w:rFonts w:ascii="Arial Narrow" w:hAnsi="Arial Narrow" w:cs="Arial"/>
                <w:b/>
                <w:color w:val="auto"/>
                <w:sz w:val="22"/>
                <w:szCs w:val="22"/>
              </w:rPr>
              <w:t>Limit verejných výdavkov</w:t>
            </w:r>
          </w:p>
          <w:p w:rsidR="008E6550" w:rsidRPr="00F25F98" w:rsidRDefault="008E6550" w:rsidP="006A4BFC">
            <w:pPr>
              <w:pStyle w:val="Zkladntext"/>
              <w:jc w:val="both"/>
              <w:rPr>
                <w:rFonts w:ascii="Arial Narrow" w:hAnsi="Arial Narrow" w:cs="Arial"/>
                <w:b/>
                <w:color w:val="auto"/>
                <w:sz w:val="22"/>
                <w:szCs w:val="22"/>
              </w:rPr>
            </w:pPr>
          </w:p>
          <w:p w:rsidR="008E6550" w:rsidRPr="00F079C1" w:rsidRDefault="008E6550" w:rsidP="006A4BFC">
            <w:pPr>
              <w:spacing w:after="0"/>
              <w:jc w:val="both"/>
              <w:rPr>
                <w:b/>
              </w:rPr>
            </w:pPr>
            <w:r w:rsidRPr="00F25F98">
              <w:rPr>
                <w:b/>
              </w:rPr>
              <w:t xml:space="preserve">(1) </w:t>
            </w:r>
            <w:r w:rsidRPr="00F079C1">
              <w:rPr>
                <w:b/>
              </w:rPr>
              <w:t>Limitom verejných výdavkov sa rozumie maximálna výška výdavkov vyjadrená sumou určená v súlade s povoleným medziročným rastom čistých výdavkov.</w:t>
            </w:r>
            <w:r w:rsidRPr="00F079C1">
              <w:rPr>
                <w:b/>
                <w:vertAlign w:val="superscript"/>
              </w:rPr>
              <w:t xml:space="preserve"> 42abd</w:t>
            </w:r>
            <w:r w:rsidRPr="00F079C1">
              <w:rPr>
                <w:b/>
              </w:rPr>
              <w:t xml:space="preserve">). </w:t>
            </w:r>
          </w:p>
          <w:p w:rsidR="008E6550" w:rsidRDefault="008E6550" w:rsidP="006A4BFC">
            <w:pPr>
              <w:jc w:val="both"/>
              <w:rPr>
                <w:b/>
              </w:rPr>
            </w:pPr>
            <w:r w:rsidRPr="00F25F98">
              <w:rPr>
                <w:b/>
              </w:rPr>
              <w:t>(</w:t>
            </w:r>
            <w:r w:rsidRPr="00DD5D0C">
              <w:rPr>
                <w:b/>
              </w:rPr>
              <w:t xml:space="preserve">2) </w:t>
            </w:r>
            <w:r w:rsidRPr="00F079C1">
              <w:rPr>
                <w:b/>
              </w:rPr>
              <w:t>Limit verejných</w:t>
            </w:r>
            <w:r>
              <w:rPr>
                <w:b/>
              </w:rPr>
              <w:t xml:space="preserve"> výdavkov</w:t>
            </w:r>
            <w:r w:rsidRPr="00F079C1">
              <w:rPr>
                <w:b/>
              </w:rPr>
              <w:t xml:space="preserve"> vypočítava ministerstvo financií v súlade s trajektóriou vývoja čistých výdavkov v národnom strednodobom fiškálno-štrukturálnom pláne.</w:t>
            </w:r>
            <w:r w:rsidRPr="00F079C1">
              <w:rPr>
                <w:b/>
                <w:vertAlign w:val="superscript"/>
              </w:rPr>
              <w:t>42abe</w:t>
            </w:r>
            <w:r w:rsidRPr="00F079C1">
              <w:rPr>
                <w:b/>
              </w:rPr>
              <w:t xml:space="preserve">) Návrh limitu verejných výdavkov schvaľuje vláda na všetky roky, na ktoré sa zostavuje rozpočet verejnej správy, najneskôr súčasne s návrhom rozpočtu verejnej správy a predkladá návrh limitu verejných výdavkov na schválenie národnej rade. Národná rada schvaľuje limit verejných výdavkov najneskôr súčasne s návrhom zákona o štátnom rozpočte na príslušný rozpočtový rok. Ak národná rada navrhnutý limit verejných výdavkov neschváli, rozpočet verejnej správy v nasledujúcom rozpočtovom roku sa realizuje v súlade s limitom verejných výdavkov, ktorý je súčasťou rozpočtu verejnej správy. Ministerstvo financií oznamuje do 30 dní od neschválenia limitu verejných výdavkov národnou radou limity verejných výdavkov na príslušný rozpočtový rok zohľadnené vo vládou schválenom rozpočte verejnej správy subjektom verejnej správy a ďalším </w:t>
            </w:r>
            <w:r w:rsidRPr="00F079C1">
              <w:rPr>
                <w:b/>
              </w:rPr>
              <w:lastRenderedPageBreak/>
              <w:t>súčastiam rozpočtu rozpočtovaným</w:t>
            </w:r>
            <w:r w:rsidRPr="00F079C1">
              <w:t xml:space="preserve"> </w:t>
            </w:r>
            <w:r w:rsidRPr="00F079C1">
              <w:rPr>
                <w:b/>
              </w:rPr>
              <w:t>v rozpočte verejnej správy, ktoré sú pre nich záväzné.</w:t>
            </w:r>
          </w:p>
          <w:p w:rsidR="008E6550" w:rsidRPr="00CE333C" w:rsidRDefault="008E6550" w:rsidP="006A4BFC">
            <w:pPr>
              <w:jc w:val="both"/>
              <w:rPr>
                <w:b/>
              </w:rPr>
            </w:pPr>
            <w:r>
              <w:rPr>
                <w:b/>
              </w:rPr>
              <w:t xml:space="preserve">(3) </w:t>
            </w:r>
            <w:r w:rsidRPr="00BC3800">
              <w:rPr>
                <w:b/>
              </w:rPr>
              <w:t>Limit verejných výdavkov možno prekročiť, ak je aktivovaná úniková</w:t>
            </w:r>
            <w:r w:rsidRPr="004F6E8B">
              <w:t xml:space="preserve"> </w:t>
            </w:r>
            <w:r w:rsidRPr="00BC3800">
              <w:rPr>
                <w:b/>
              </w:rPr>
              <w:t xml:space="preserve">doložka v súlade s osobitným predpisom. </w:t>
            </w:r>
            <w:r w:rsidRPr="00BC3800">
              <w:rPr>
                <w:b/>
                <w:vertAlign w:val="superscript"/>
              </w:rPr>
              <w:t>42abf)</w:t>
            </w:r>
          </w:p>
          <w:p w:rsidR="008E6550" w:rsidRDefault="008E6550" w:rsidP="006A4BFC">
            <w:pPr>
              <w:spacing w:after="0"/>
              <w:contextualSpacing/>
              <w:jc w:val="both"/>
              <w:rPr>
                <w:b/>
                <w:vertAlign w:val="superscript"/>
              </w:rPr>
            </w:pPr>
          </w:p>
          <w:p w:rsidR="008E6550" w:rsidRPr="00BC3800" w:rsidRDefault="008E6550" w:rsidP="006A4BFC">
            <w:pPr>
              <w:spacing w:after="0"/>
              <w:contextualSpacing/>
              <w:jc w:val="both"/>
              <w:rPr>
                <w:b/>
              </w:rPr>
            </w:pPr>
          </w:p>
          <w:p w:rsidR="008E6550" w:rsidRPr="00F25F98" w:rsidRDefault="008E6550" w:rsidP="006A4BFC">
            <w:pPr>
              <w:spacing w:after="0"/>
              <w:rPr>
                <w:b/>
              </w:rPr>
            </w:pPr>
          </w:p>
          <w:p w:rsidR="008E6550" w:rsidRPr="00F25F98" w:rsidRDefault="008E6550" w:rsidP="006A4BFC">
            <w:pPr>
              <w:spacing w:after="0"/>
            </w:pPr>
          </w:p>
          <w:p w:rsidR="008E6550" w:rsidRPr="00D4460C" w:rsidRDefault="008E6550" w:rsidP="006A4BFC">
            <w:pPr>
              <w:pStyle w:val="Zkladntext0"/>
              <w:rPr>
                <w:rFonts w:ascii="Arial Narrow" w:hAnsi="Arial Narrow" w:cs="Arial"/>
                <w:b/>
                <w:sz w:val="22"/>
                <w:szCs w:val="22"/>
              </w:rPr>
            </w:pPr>
            <w:r w:rsidRPr="00F25F98">
              <w:rPr>
                <w:rFonts w:ascii="Arial Narrow" w:hAnsi="Arial Narrow" w:cs="Arial"/>
                <w:sz w:val="22"/>
                <w:szCs w:val="22"/>
              </w:rPr>
              <w:t>(</w:t>
            </w:r>
            <w:r w:rsidRPr="00F25F98">
              <w:rPr>
                <w:rFonts w:ascii="Arial Narrow" w:hAnsi="Arial Narrow" w:cs="Arial"/>
                <w:b/>
                <w:sz w:val="22"/>
                <w:szCs w:val="22"/>
              </w:rPr>
              <w:t>2) Rozpočet verejnej správy sa zostavuje a realizuje v súlade s národným strednodobým fiškálno-štrukturálnym plánom</w:t>
            </w:r>
            <w:r w:rsidRPr="00F25F98">
              <w:rPr>
                <w:rStyle w:val="Odkaznapoznmkupodiarou"/>
                <w:rFonts w:ascii="Arial Narrow" w:eastAsiaTheme="majorEastAsia" w:hAnsi="Arial Narrow" w:cs="Arial"/>
                <w:b/>
                <w:sz w:val="22"/>
                <w:szCs w:val="22"/>
              </w:rPr>
              <w:footnoteReference w:customMarkFollows="1" w:id="1"/>
              <w:t>5a</w:t>
            </w:r>
            <w:r w:rsidRPr="00F25F98">
              <w:rPr>
                <w:rFonts w:ascii="Arial Narrow" w:hAnsi="Arial Narrow" w:cs="Arial"/>
                <w:b/>
                <w:sz w:val="22"/>
                <w:szCs w:val="22"/>
              </w:rPr>
              <w:t xml:space="preserve">). V rozpočte verejnej správy sa prihliada na výsledky hodnotenia efektívnosti a účinnosti verejných výdavkov vo vybraných oblastiach (ďalej len „revízia výdavkov“) schválené vládou. </w:t>
            </w:r>
            <w:r w:rsidRPr="00D4460C">
              <w:rPr>
                <w:rFonts w:ascii="Arial Narrow" w:hAnsi="Arial Narrow"/>
                <w:b/>
                <w:sz w:val="22"/>
                <w:szCs w:val="22"/>
              </w:rPr>
              <w:t xml:space="preserve">Súčasťou rozpočtu verejnej správy </w:t>
            </w:r>
            <w:r>
              <w:rPr>
                <w:rFonts w:ascii="Arial Narrow" w:hAnsi="Arial Narrow"/>
                <w:b/>
                <w:sz w:val="22"/>
                <w:szCs w:val="22"/>
              </w:rPr>
              <w:t>sú limity</w:t>
            </w:r>
            <w:r w:rsidRPr="00D4460C">
              <w:rPr>
                <w:rFonts w:ascii="Arial Narrow" w:hAnsi="Arial Narrow"/>
                <w:b/>
                <w:sz w:val="22"/>
                <w:szCs w:val="22"/>
              </w:rPr>
              <w:t xml:space="preserve"> verejných výdavkov podľa § 30aa.</w:t>
            </w:r>
          </w:p>
          <w:p w:rsidR="008E6550" w:rsidRPr="00F25F98" w:rsidRDefault="008E6550" w:rsidP="006A4BFC">
            <w:pPr>
              <w:pStyle w:val="Zkladntext0"/>
              <w:rPr>
                <w:rFonts w:ascii="Arial Narrow" w:hAnsi="Arial Narrow" w:cs="Arial"/>
                <w:b/>
                <w:sz w:val="22"/>
                <w:szCs w:val="22"/>
              </w:rPr>
            </w:pPr>
          </w:p>
          <w:p w:rsidR="008E6550" w:rsidRPr="00F25F98" w:rsidRDefault="008E6550" w:rsidP="006A4BFC">
            <w:pPr>
              <w:pStyle w:val="Zkladntext0"/>
              <w:rPr>
                <w:rFonts w:ascii="Arial Narrow" w:hAnsi="Arial Narrow" w:cs="Arial"/>
                <w:sz w:val="22"/>
                <w:szCs w:val="22"/>
              </w:rPr>
            </w:pPr>
            <w:r w:rsidRPr="00F25F98">
              <w:rPr>
                <w:rFonts w:ascii="Arial Narrow" w:hAnsi="Arial Narrow" w:cs="Arial"/>
                <w:sz w:val="22"/>
                <w:szCs w:val="22"/>
              </w:rPr>
              <w:t>(3) Ministerstvo financií predkladá</w:t>
            </w:r>
            <w:r w:rsidRPr="00F25F98">
              <w:rPr>
                <w:rFonts w:ascii="Arial Narrow" w:hAnsi="Arial Narrow" w:cs="Arial"/>
                <w:b/>
                <w:sz w:val="22"/>
                <w:szCs w:val="22"/>
              </w:rPr>
              <w:t xml:space="preserve"> návrh rozpočtu</w:t>
            </w:r>
            <w:r w:rsidRPr="00F25F98">
              <w:rPr>
                <w:rFonts w:ascii="Arial Narrow" w:hAnsi="Arial Narrow" w:cs="Arial"/>
                <w:sz w:val="22"/>
                <w:szCs w:val="22"/>
              </w:rPr>
              <w:t xml:space="preserve"> verejnej správy na schválenie vláde. Vláda predkladá Národnej rade Slovenskej republiky (ďalej len „národná rada“) </w:t>
            </w:r>
            <w:r w:rsidRPr="00F25F98">
              <w:rPr>
                <w:rFonts w:ascii="Arial Narrow" w:hAnsi="Arial Narrow" w:cs="Arial"/>
                <w:b/>
                <w:sz w:val="22"/>
                <w:szCs w:val="22"/>
              </w:rPr>
              <w:t>rozpočet</w:t>
            </w:r>
            <w:r w:rsidRPr="00F25F98">
              <w:rPr>
                <w:rFonts w:ascii="Arial Narrow" w:hAnsi="Arial Narrow" w:cs="Arial"/>
                <w:sz w:val="22"/>
                <w:szCs w:val="22"/>
              </w:rPr>
              <w:t xml:space="preserve"> verejnej správy a vládny návrh zákona o štátnom rozpočte na príslušný rozpočtový rok.</w:t>
            </w:r>
            <w:r w:rsidRPr="00F25F98">
              <w:rPr>
                <w:rFonts w:ascii="Arial Narrow" w:hAnsi="Arial Narrow"/>
                <w:sz w:val="22"/>
                <w:szCs w:val="22"/>
              </w:rPr>
              <w:t xml:space="preserve"> Súčasne s návrhom zákona o štátnom rozpočte na príslušný rozpočtový rok schvaľuje národná rada limity verejných výdavkov subjektov verejnej správy a ďalších súčastí rozpočtu verejnej správy rozpočtovaných v rozpočte verejnej správy. Na </w:t>
            </w:r>
            <w:r w:rsidRPr="00F25F98">
              <w:rPr>
                <w:rFonts w:ascii="Arial Narrow" w:hAnsi="Arial Narrow"/>
                <w:sz w:val="22"/>
                <w:szCs w:val="22"/>
              </w:rPr>
              <w:lastRenderedPageBreak/>
              <w:t>základe splnomocnenia národnej rady môže vláda pri dodržaní celkového limitu verejných výdavkov upraviť limity verejných výdavkov subjektov verejnej správy a  ďalších súčastí rozpočtu verejnej správy rozpočtovaných v rozpočte verejnej správy.</w:t>
            </w:r>
          </w:p>
          <w:p w:rsidR="008E6550" w:rsidRPr="00F25F98" w:rsidRDefault="008E6550" w:rsidP="006A4BFC">
            <w:pPr>
              <w:pStyle w:val="Odsekzoznamu"/>
              <w:rPr>
                <w:rFonts w:ascii="Arial Narrow" w:hAnsi="Arial Narrow" w:cs="Arial"/>
              </w:rPr>
            </w:pPr>
          </w:p>
          <w:p w:rsidR="008E6550" w:rsidRPr="00F25F98" w:rsidRDefault="008E6550" w:rsidP="006A4BFC">
            <w:pPr>
              <w:spacing w:after="0"/>
              <w:jc w:val="both"/>
            </w:pPr>
            <w:r w:rsidRPr="00F25F98">
              <w:rPr>
                <w:rStyle w:val="slostrany"/>
              </w:rPr>
              <w:t xml:space="preserve">(6) Ministerstvo financií zohľadňuje limit verejných výdavkov v štátnom rozpočte, </w:t>
            </w:r>
            <w:r w:rsidRPr="00F25F98">
              <w:t xml:space="preserve">oznamuje limity verejných výdavkov správcom kapitol najneskôr do 30 dní od schválenia limitov verejných výdavkov národnou radou podľa § 4 ods. 3 tretej vety </w:t>
            </w:r>
            <w:r w:rsidRPr="00F25F98">
              <w:rPr>
                <w:rStyle w:val="slostrany"/>
              </w:rPr>
              <w:t>a zabezpečuje dodržiavanie limitu verejných výdavkov</w:t>
            </w:r>
            <w:r w:rsidRPr="00F25F98">
              <w:rPr>
                <w:rStyle w:val="slostrany"/>
                <w:rFonts w:eastAsiaTheme="minorEastAsia"/>
              </w:rPr>
              <w:t>.</w:t>
            </w:r>
          </w:p>
          <w:p w:rsidR="008E6550" w:rsidRPr="00F25F98" w:rsidRDefault="008E6550" w:rsidP="006A4BFC">
            <w:pPr>
              <w:spacing w:after="0"/>
              <w:jc w:val="both"/>
            </w:pPr>
          </w:p>
          <w:p w:rsidR="008E6550" w:rsidRPr="00F25F98" w:rsidRDefault="008E6550" w:rsidP="006A4BFC">
            <w:pPr>
              <w:spacing w:after="0"/>
              <w:jc w:val="both"/>
            </w:pPr>
          </w:p>
          <w:p w:rsidR="008E6550" w:rsidRPr="00F25F98" w:rsidRDefault="008E6550" w:rsidP="006A4BFC">
            <w:pPr>
              <w:spacing w:after="0"/>
              <w:jc w:val="both"/>
              <w:rPr>
                <w:rStyle w:val="slostrany"/>
              </w:rPr>
            </w:pPr>
            <w:r w:rsidRPr="00F25F98">
              <w:rPr>
                <w:rStyle w:val="slostrany"/>
              </w:rPr>
              <w:t>(</w:t>
            </w:r>
            <w:r>
              <w:rPr>
                <w:rStyle w:val="slostrany"/>
              </w:rPr>
              <w:t>7</w:t>
            </w:r>
            <w:r w:rsidRPr="00F25F98">
              <w:rPr>
                <w:rStyle w:val="slostrany"/>
              </w:rPr>
              <w:t xml:space="preserve">) Schodok štátneho rozpočtu schválený  zákonom o štátnom rozpočte na príslušný rozpočtový rok možno v príslušnom rozpočtovom roku prekročiť o kladný rozdiel medzi sumou prostriedkov viazaných v predchádzajúcom rozpočtovom roku </w:t>
            </w:r>
            <w:r w:rsidRPr="005B2FFB">
              <w:rPr>
                <w:rStyle w:val="slostrany"/>
              </w:rPr>
              <w:t xml:space="preserve">podľa odseku 6, použitých v príslušnom rozpočtovom roku, a sumou prostriedkov viazaných v príslušnom rozpočtovom roku podľa odseku 6, určených </w:t>
            </w:r>
            <w:r w:rsidRPr="00F25F98">
              <w:rPr>
                <w:rStyle w:val="slostrany"/>
              </w:rPr>
              <w:t xml:space="preserve">na použitie v nasledujúcom rozpočtovom roku. Schodok štátneho rozpočtu schválený zákonom o štátnom rozpočte na príslušný rozpočtový rok možno prekročiť aj o záporný rozdiel medzi nenaplnenými príjmami z prostriedkov Európskej únie z  predchádzajúceho rozpočtového roka, ktorých plnenie sa očakáva v bežnom rozpočtovom roku a nenaplnenými príjmami </w:t>
            </w:r>
            <w:r w:rsidRPr="00F25F98">
              <w:rPr>
                <w:rStyle w:val="slostrany"/>
              </w:rPr>
              <w:lastRenderedPageBreak/>
              <w:t>z prostriedkov Európskej únie, ktorých plnenie sa očakáva v nasledujúcom rozpočtovom roku.</w:t>
            </w:r>
          </w:p>
          <w:p w:rsidR="008E6550" w:rsidRPr="00F25F98" w:rsidRDefault="008E6550" w:rsidP="006A4BFC">
            <w:pPr>
              <w:pStyle w:val="Zkladntext"/>
              <w:ind w:firstLine="284"/>
              <w:jc w:val="both"/>
              <w:rPr>
                <w:rFonts w:ascii="Arial Narrow" w:hAnsi="Arial Narrow" w:cs="Arial"/>
                <w:color w:val="auto"/>
                <w:sz w:val="22"/>
                <w:szCs w:val="22"/>
              </w:rPr>
            </w:pPr>
          </w:p>
          <w:p w:rsidR="008E6550" w:rsidRPr="00F25F98" w:rsidRDefault="008E6550" w:rsidP="006A4BFC">
            <w:pPr>
              <w:spacing w:after="0"/>
              <w:jc w:val="both"/>
              <w:rPr>
                <w:rStyle w:val="slostrany"/>
              </w:rPr>
            </w:pPr>
            <w:r w:rsidRPr="00F25F98">
              <w:rPr>
                <w:rStyle w:val="slostrany"/>
              </w:rPr>
              <w:t>(</w:t>
            </w:r>
            <w:r>
              <w:rPr>
                <w:rStyle w:val="slostrany"/>
              </w:rPr>
              <w:t>8</w:t>
            </w:r>
            <w:r w:rsidRPr="00F25F98">
              <w:rPr>
                <w:rStyle w:val="slostrany"/>
              </w:rPr>
              <w:t xml:space="preserve">) Schodok štátneho rozpočtu schválený zákonom o štátnom rozpočte na príslušný rozpočtový rok sa znižuje v príslušnom rozpočtovom roku o záporný rozdiel medzi sumou prostriedkov viazaných v predchádzajúcom rozpočtovom roku </w:t>
            </w:r>
            <w:r w:rsidRPr="005B2FFB">
              <w:rPr>
                <w:rStyle w:val="slostrany"/>
              </w:rPr>
              <w:t>podľa odseku 6, použitých v príslušnom rozpočtovom roku, a sumou prostriedkov viazaných v príslušnom rozpočtovom roku podľa odseku  6, určených na použitie v nasledujúcom rozpočtovom roku. Schodok</w:t>
            </w:r>
            <w:r w:rsidRPr="00F25F98">
              <w:rPr>
                <w:rStyle w:val="slostrany"/>
              </w:rPr>
              <w:t xml:space="preserve"> štátneho rozpočtu schválený zákonom o štátnom rozpočte na príslušný rozpočtový rok sa znižuje aj o kladný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p>
          <w:p w:rsidR="008E6550" w:rsidRPr="00F25F98" w:rsidRDefault="008E6550" w:rsidP="006A4BFC">
            <w:pPr>
              <w:spacing w:after="0"/>
              <w:rPr>
                <w:rStyle w:val="slostrany"/>
              </w:rPr>
            </w:pPr>
          </w:p>
          <w:p w:rsidR="008E6550" w:rsidRPr="00F25F98" w:rsidRDefault="008E6550" w:rsidP="006A4BFC">
            <w:pPr>
              <w:spacing w:after="0"/>
              <w:jc w:val="both"/>
            </w:pPr>
          </w:p>
          <w:p w:rsidR="008E6550" w:rsidRPr="00F25F98" w:rsidRDefault="008E6550" w:rsidP="006A4BFC">
            <w:pPr>
              <w:spacing w:after="0"/>
              <w:jc w:val="both"/>
              <w:rPr>
                <w:b/>
              </w:rPr>
            </w:pPr>
            <w:r w:rsidRPr="00F25F98">
              <w:t xml:space="preserve">(2) Rozpočtové hospodárenie Slovenskej republiky a vzťahy medzi štátom a inými subjektmi sa počas rozpočtového provizória spravujú zákonom o štátnom rozpočte na predchádzajúci rozpočtový rok. Výdavky štátneho rozpočtu v každom kalendárnom mesiaci počas rozpočtového provizória nesmú prekročiť jednu dvanástinu celkových výdavkov </w:t>
            </w:r>
            <w:r w:rsidRPr="00F25F98">
              <w:lastRenderedPageBreak/>
              <w:t xml:space="preserve">štátneho rozpočtu schválených zákonom o štátnom rozpočte na predchádzajúci rozpočtový rok a výdavkov nepoužitých a viazaných v predchádzajúcom rozpočtovom roku v súlade s § </w:t>
            </w:r>
            <w:r w:rsidRPr="004B2759">
              <w:t>8 ods. 6 s</w:t>
            </w:r>
            <w:r w:rsidRPr="00F25F98">
              <w:t xml:space="preserve"> výnimkami uvedenými v odseku 3, pričom minister financií určí záväzné ukazovatele štátneho rozpočtu.</w:t>
            </w:r>
          </w:p>
        </w:tc>
        <w:tc>
          <w:tcPr>
            <w:tcW w:w="1134"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Ú</w:t>
            </w: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tc>
        <w:tc>
          <w:tcPr>
            <w:tcW w:w="851" w:type="dxa"/>
            <w:tcBorders>
              <w:top w:val="single" w:sz="4" w:space="0" w:color="auto"/>
              <w:left w:val="single" w:sz="4" w:space="0" w:color="auto"/>
              <w:bottom w:val="single" w:sz="4" w:space="0" w:color="auto"/>
              <w:right w:val="single" w:sz="4" w:space="0" w:color="000000"/>
            </w:tcBorders>
          </w:tcPr>
          <w:p w:rsidR="008E6550" w:rsidRPr="00F25F98" w:rsidRDefault="008E6550" w:rsidP="006A4BFC">
            <w:pPr>
              <w:pStyle w:val="Nadpis1"/>
              <w:rPr>
                <w:rFonts w:ascii="Arial Narrow" w:hAnsi="Arial Narrow"/>
                <w:b w:val="0"/>
                <w:bCs w:val="0"/>
                <w:sz w:val="22"/>
                <w:szCs w:val="22"/>
              </w:rPr>
            </w:pPr>
          </w:p>
        </w:tc>
        <w:tc>
          <w:tcPr>
            <w:tcW w:w="708" w:type="dxa"/>
            <w:tcBorders>
              <w:top w:val="single" w:sz="4" w:space="0" w:color="auto"/>
              <w:left w:val="single" w:sz="4" w:space="0" w:color="000000"/>
              <w:bottom w:val="single" w:sz="4" w:space="0" w:color="auto"/>
              <w:right w:val="single" w:sz="4" w:space="0" w:color="000000"/>
            </w:tcBorders>
          </w:tcPr>
          <w:p w:rsidR="008E6550" w:rsidRPr="00F25F98" w:rsidRDefault="008E6550" w:rsidP="006A4BFC">
            <w:pPr>
              <w:pStyle w:val="Nadpis1"/>
              <w:rPr>
                <w:rFonts w:ascii="Arial Narrow" w:hAnsi="Arial Narrow"/>
                <w:b w:val="0"/>
                <w:bCs w:val="0"/>
                <w:sz w:val="22"/>
                <w:szCs w:val="22"/>
              </w:rPr>
            </w:pPr>
            <w:r w:rsidRPr="00F25F98">
              <w:rPr>
                <w:rFonts w:ascii="Arial Narrow" w:hAnsi="Arial Narrow"/>
                <w:b w:val="0"/>
                <w:bCs w:val="0"/>
                <w:sz w:val="22"/>
                <w:szCs w:val="22"/>
              </w:rPr>
              <w:t xml:space="preserve">GP – </w:t>
            </w:r>
            <w:r w:rsidRPr="00F25F98">
              <w:rPr>
                <w:rFonts w:ascii="Arial Narrow" w:hAnsi="Arial Narrow"/>
                <w:b w:val="0"/>
                <w:sz w:val="22"/>
                <w:szCs w:val="22"/>
              </w:rPr>
              <w:t>N</w:t>
            </w:r>
          </w:p>
        </w:tc>
        <w:tc>
          <w:tcPr>
            <w:tcW w:w="567" w:type="dxa"/>
            <w:tcBorders>
              <w:top w:val="single" w:sz="4" w:space="0" w:color="auto"/>
              <w:left w:val="single" w:sz="4" w:space="0" w:color="000000"/>
              <w:bottom w:val="single" w:sz="4" w:space="0" w:color="auto"/>
              <w:right w:val="single" w:sz="12" w:space="0" w:color="auto"/>
            </w:tcBorders>
          </w:tcPr>
          <w:p w:rsidR="008E6550" w:rsidRPr="00F25F98" w:rsidRDefault="008E6550" w:rsidP="006A4BFC">
            <w:pPr>
              <w:pStyle w:val="Nadpis1"/>
              <w:rPr>
                <w:rFonts w:ascii="Arial Narrow" w:hAnsi="Arial Narrow"/>
                <w:b w:val="0"/>
                <w:bCs w:val="0"/>
                <w:sz w:val="22"/>
                <w:szCs w:val="22"/>
              </w:rPr>
            </w:pPr>
          </w:p>
        </w:tc>
      </w:tr>
      <w:tr w:rsidR="008E6550" w:rsidRPr="00F25F98" w:rsidTr="006A4BFC">
        <w:tc>
          <w:tcPr>
            <w:tcW w:w="538" w:type="dxa"/>
            <w:tcBorders>
              <w:top w:val="single" w:sz="4" w:space="0" w:color="auto"/>
              <w:left w:val="single" w:sz="12"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Čl. 6 O 1</w:t>
            </w:r>
          </w:p>
        </w:tc>
        <w:tc>
          <w:tcPr>
            <w:tcW w:w="4906"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shd w:val="clear" w:color="auto" w:fill="FFFFFF"/>
              <w:spacing w:before="120" w:after="0"/>
              <w:ind w:right="97"/>
              <w:jc w:val="both"/>
            </w:pPr>
            <w:r w:rsidRPr="00F25F98">
              <w:t>1.   Bez toho, aby boli dotknuté ustanovenia ZFEÚ týkajúce sa rámca Únie pre rozpočtový dohľad, numerické fiškálne pravidlá špecifické pre jednotlivé štáty obsahujú špecifikácie týchto prvkov:</w:t>
            </w:r>
          </w:p>
          <w:tbl>
            <w:tblPr>
              <w:tblW w:w="5000" w:type="pct"/>
              <w:tblLayout w:type="fixed"/>
              <w:tblCellMar>
                <w:left w:w="0" w:type="dxa"/>
                <w:right w:w="0" w:type="dxa"/>
              </w:tblCellMar>
              <w:tblLook w:val="04A0" w:firstRow="1" w:lastRow="0" w:firstColumn="1" w:lastColumn="0" w:noHBand="0" w:noVBand="1"/>
            </w:tblPr>
            <w:tblGrid>
              <w:gridCol w:w="196"/>
              <w:gridCol w:w="4624"/>
            </w:tblGrid>
            <w:tr w:rsidR="008E6550" w:rsidRPr="00F25F98" w:rsidTr="006A4BFC">
              <w:tc>
                <w:tcPr>
                  <w:tcW w:w="364" w:type="dxa"/>
                  <w:tcBorders>
                    <w:top w:val="nil"/>
                    <w:left w:val="nil"/>
                    <w:bottom w:val="nil"/>
                    <w:right w:val="nil"/>
                  </w:tcBorders>
                  <w:shd w:val="clear" w:color="auto" w:fill="FFFFFF"/>
                  <w:hideMark/>
                </w:tcPr>
                <w:p w:rsidR="008E6550" w:rsidRPr="00F25F98" w:rsidRDefault="008E6550" w:rsidP="006A4BFC">
                  <w:pPr>
                    <w:spacing w:before="120" w:after="0"/>
                    <w:jc w:val="both"/>
                  </w:pPr>
                  <w:r w:rsidRPr="00F25F98">
                    <w:t>a)</w:t>
                  </w:r>
                </w:p>
              </w:tc>
              <w:tc>
                <w:tcPr>
                  <w:tcW w:w="9042" w:type="dxa"/>
                  <w:tcBorders>
                    <w:top w:val="nil"/>
                    <w:left w:val="nil"/>
                    <w:bottom w:val="nil"/>
                    <w:right w:val="nil"/>
                  </w:tcBorders>
                  <w:shd w:val="clear" w:color="auto" w:fill="FFFFFF"/>
                  <w:hideMark/>
                </w:tcPr>
                <w:p w:rsidR="008E6550" w:rsidRPr="00F25F98" w:rsidRDefault="008E6550" w:rsidP="006A4BFC">
                  <w:pPr>
                    <w:spacing w:before="120" w:after="0"/>
                    <w:jc w:val="both"/>
                  </w:pPr>
                  <w:r w:rsidRPr="00F25F98">
                    <w:t>vymedzenie cieľa a rozsah pôsobnosti pravidiel;</w:t>
                  </w:r>
                </w:p>
              </w:tc>
            </w:tr>
          </w:tbl>
          <w:p w:rsidR="008E6550" w:rsidRPr="00F25F98" w:rsidRDefault="008E6550" w:rsidP="006A4BFC">
            <w:pPr>
              <w:spacing w:after="0"/>
              <w:rPr>
                <w:vanish/>
              </w:rPr>
            </w:pPr>
          </w:p>
          <w:tbl>
            <w:tblPr>
              <w:tblW w:w="5846" w:type="dxa"/>
              <w:tblLayout w:type="fixed"/>
              <w:tblCellMar>
                <w:left w:w="0" w:type="dxa"/>
                <w:right w:w="0" w:type="dxa"/>
              </w:tblCellMar>
              <w:tblLook w:val="04A0" w:firstRow="1" w:lastRow="0" w:firstColumn="1" w:lastColumn="0" w:noHBand="0" w:noVBand="1"/>
            </w:tblPr>
            <w:tblGrid>
              <w:gridCol w:w="180"/>
              <w:gridCol w:w="5666"/>
            </w:tblGrid>
            <w:tr w:rsidR="008E6550" w:rsidRPr="00F25F98" w:rsidTr="006A4BFC">
              <w:tc>
                <w:tcPr>
                  <w:tcW w:w="180" w:type="dxa"/>
                  <w:tcBorders>
                    <w:top w:val="nil"/>
                    <w:left w:val="nil"/>
                    <w:bottom w:val="nil"/>
                    <w:right w:val="nil"/>
                  </w:tcBorders>
                  <w:shd w:val="clear" w:color="auto" w:fill="FFFFFF"/>
                  <w:hideMark/>
                </w:tcPr>
                <w:p w:rsidR="008E6550" w:rsidRPr="00F25F98" w:rsidRDefault="008E6550" w:rsidP="006A4BFC">
                  <w:pPr>
                    <w:spacing w:before="120" w:after="0"/>
                    <w:jc w:val="both"/>
                  </w:pPr>
                  <w:r w:rsidRPr="00F25F98">
                    <w:t>b)</w:t>
                  </w:r>
                </w:p>
              </w:tc>
              <w:tc>
                <w:tcPr>
                  <w:tcW w:w="5666" w:type="dxa"/>
                  <w:tcBorders>
                    <w:top w:val="nil"/>
                    <w:left w:val="nil"/>
                    <w:bottom w:val="nil"/>
                    <w:right w:val="nil"/>
                  </w:tcBorders>
                  <w:shd w:val="clear" w:color="auto" w:fill="FFFFFF"/>
                  <w:hideMark/>
                </w:tcPr>
                <w:p w:rsidR="008E6550" w:rsidRPr="00F25F98" w:rsidRDefault="008E6550" w:rsidP="006A4BFC">
                  <w:pPr>
                    <w:spacing w:before="120" w:after="0"/>
                    <w:ind w:right="110"/>
                    <w:jc w:val="both"/>
                  </w:pPr>
                  <w:r w:rsidRPr="00F25F98">
                    <w:t>účinné a včasné monitorovanie dodržiavania pravidiel založené na spoľahlivej a nezávislej analýze, ktorú vykonávajú nezávislé orgány alebo orgány s funkčnou nezávislosťou od fiškálnych orgánov členských štátov;</w:t>
                  </w:r>
                </w:p>
              </w:tc>
            </w:tr>
          </w:tbl>
          <w:p w:rsidR="008E6550" w:rsidRPr="00F25F98" w:rsidRDefault="008E6550" w:rsidP="006A4BFC">
            <w:pPr>
              <w:spacing w:after="0"/>
              <w:rPr>
                <w:vanish/>
              </w:rPr>
            </w:pPr>
          </w:p>
          <w:tbl>
            <w:tblPr>
              <w:tblW w:w="5000" w:type="pct"/>
              <w:tblLayout w:type="fixed"/>
              <w:tblCellMar>
                <w:left w:w="0" w:type="dxa"/>
                <w:right w:w="0" w:type="dxa"/>
              </w:tblCellMar>
              <w:tblLook w:val="04A0" w:firstRow="1" w:lastRow="0" w:firstColumn="1" w:lastColumn="0" w:noHBand="0" w:noVBand="1"/>
            </w:tblPr>
            <w:tblGrid>
              <w:gridCol w:w="223"/>
              <w:gridCol w:w="4597"/>
            </w:tblGrid>
            <w:tr w:rsidR="008E6550" w:rsidRPr="00F25F98" w:rsidTr="006A4BFC">
              <w:tc>
                <w:tcPr>
                  <w:tcW w:w="418" w:type="dxa"/>
                  <w:tcBorders>
                    <w:top w:val="nil"/>
                    <w:left w:val="nil"/>
                    <w:bottom w:val="nil"/>
                    <w:right w:val="nil"/>
                  </w:tcBorders>
                  <w:shd w:val="clear" w:color="auto" w:fill="FFFFFF"/>
                  <w:hideMark/>
                </w:tcPr>
                <w:p w:rsidR="008E6550" w:rsidRPr="00F25F98" w:rsidRDefault="008E6550" w:rsidP="006A4BFC">
                  <w:pPr>
                    <w:spacing w:before="120" w:after="0"/>
                    <w:jc w:val="both"/>
                  </w:pPr>
                  <w:r w:rsidRPr="00F25F98">
                    <w:t>c)</w:t>
                  </w:r>
                </w:p>
              </w:tc>
              <w:tc>
                <w:tcPr>
                  <w:tcW w:w="8988" w:type="dxa"/>
                  <w:tcBorders>
                    <w:top w:val="nil"/>
                    <w:left w:val="nil"/>
                    <w:bottom w:val="nil"/>
                    <w:right w:val="nil"/>
                  </w:tcBorders>
                  <w:shd w:val="clear" w:color="auto" w:fill="FFFFFF"/>
                  <w:hideMark/>
                </w:tcPr>
                <w:p w:rsidR="008E6550" w:rsidRPr="00F25F98" w:rsidRDefault="008E6550" w:rsidP="006A4BFC">
                  <w:pPr>
                    <w:spacing w:before="120" w:after="0"/>
                    <w:jc w:val="both"/>
                  </w:pPr>
                  <w:r w:rsidRPr="00F25F98">
                    <w:t>následky v prípade nedodržania pravidiel.</w:t>
                  </w:r>
                </w:p>
              </w:tc>
            </w:tr>
          </w:tbl>
          <w:p w:rsidR="008E6550" w:rsidRPr="00F25F98" w:rsidRDefault="008E6550" w:rsidP="006A4BFC">
            <w:pPr>
              <w:shd w:val="clear" w:color="auto" w:fill="FFFFFF"/>
              <w:spacing w:before="120" w:after="0"/>
              <w:jc w:val="both"/>
            </w:pP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autoSpaceDE w:val="0"/>
              <w:autoSpaceDN w:val="0"/>
              <w:spacing w:after="0"/>
              <w:jc w:val="center"/>
            </w:pPr>
            <w:r w:rsidRPr="00F25F98">
              <w:t>N</w:t>
            </w:r>
          </w:p>
        </w:tc>
        <w:tc>
          <w:tcPr>
            <w:tcW w:w="851" w:type="dxa"/>
            <w:tcBorders>
              <w:top w:val="single" w:sz="4" w:space="0" w:color="auto"/>
              <w:left w:val="nil"/>
              <w:bottom w:val="single" w:sz="4" w:space="0" w:color="auto"/>
              <w:right w:val="single" w:sz="4" w:space="0" w:color="auto"/>
            </w:tcBorders>
          </w:tcPr>
          <w:p w:rsidR="008E6550" w:rsidRPr="00F25F98" w:rsidRDefault="008E6550" w:rsidP="006A4BFC">
            <w:pPr>
              <w:autoSpaceDE w:val="0"/>
              <w:autoSpaceDN w:val="0"/>
              <w:spacing w:after="0"/>
              <w:jc w:val="center"/>
              <w:rPr>
                <w:b/>
                <w:bCs/>
              </w:rPr>
            </w:pP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5903A8" w:rsidRDefault="008E6550" w:rsidP="006A4BFC">
            <w:pPr>
              <w:autoSpaceDE w:val="0"/>
              <w:autoSpaceDN w:val="0"/>
              <w:spacing w:after="0"/>
              <w:jc w:val="center"/>
              <w:rPr>
                <w:b/>
                <w:bCs/>
              </w:rPr>
            </w:pPr>
            <w:r w:rsidRPr="005903A8">
              <w:rPr>
                <w:b/>
                <w:bCs/>
              </w:rPr>
              <w:t>Návrh zákona čl. I</w:t>
            </w: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rPr>
                <w:bCs/>
              </w:rPr>
            </w:pPr>
            <w:r w:rsidRPr="00F25F98">
              <w:rPr>
                <w:bCs/>
              </w:rPr>
              <w:lastRenderedPageBreak/>
              <w:t>a </w:t>
            </w: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
              </w:rPr>
            </w:pPr>
          </w:p>
          <w:p w:rsidR="008E6550" w:rsidRDefault="008E6550" w:rsidP="006A4BFC">
            <w:pPr>
              <w:autoSpaceDE w:val="0"/>
              <w:autoSpaceDN w:val="0"/>
              <w:spacing w:after="0"/>
              <w:jc w:val="center"/>
              <w:rPr>
                <w:b/>
              </w:rPr>
            </w:pPr>
          </w:p>
          <w:p w:rsidR="008E6550" w:rsidRDefault="008E6550" w:rsidP="006A4BFC">
            <w:pPr>
              <w:autoSpaceDE w:val="0"/>
              <w:autoSpaceDN w:val="0"/>
              <w:spacing w:after="0"/>
              <w:jc w:val="center"/>
              <w:rPr>
                <w:b/>
              </w:rPr>
            </w:pPr>
          </w:p>
          <w:p w:rsidR="008E6550" w:rsidRDefault="008E6550" w:rsidP="006A4BFC">
            <w:pPr>
              <w:autoSpaceDE w:val="0"/>
              <w:autoSpaceDN w:val="0"/>
              <w:spacing w:after="0"/>
              <w:jc w:val="center"/>
              <w:rPr>
                <w:b/>
              </w:rPr>
            </w:pPr>
          </w:p>
          <w:p w:rsidR="008E6550" w:rsidRPr="00F25F98" w:rsidRDefault="008E6550" w:rsidP="006A4BFC">
            <w:pPr>
              <w:autoSpaceDE w:val="0"/>
              <w:autoSpaceDN w:val="0"/>
              <w:spacing w:after="0"/>
              <w:jc w:val="center"/>
              <w:rPr>
                <w:b/>
                <w:bCs/>
              </w:rPr>
            </w:pP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jc w:val="center"/>
              <w:rPr>
                <w:b/>
              </w:rPr>
            </w:pPr>
          </w:p>
        </w:tc>
        <w:tc>
          <w:tcPr>
            <w:tcW w:w="992" w:type="dxa"/>
            <w:tcBorders>
              <w:top w:val="single" w:sz="4" w:space="0" w:color="auto"/>
              <w:left w:val="single" w:sz="4" w:space="0" w:color="auto"/>
              <w:bottom w:val="single" w:sz="4" w:space="0" w:color="auto"/>
              <w:right w:val="single" w:sz="4" w:space="0" w:color="auto"/>
            </w:tcBorders>
          </w:tcPr>
          <w:p w:rsidR="008E6550" w:rsidRPr="001E202C" w:rsidRDefault="008E6550" w:rsidP="006A4BFC">
            <w:pPr>
              <w:pStyle w:val="Normlny0"/>
              <w:jc w:val="center"/>
              <w:rPr>
                <w:rFonts w:ascii="Arial Narrow" w:hAnsi="Arial Narrow"/>
                <w:b/>
                <w:sz w:val="22"/>
                <w:szCs w:val="22"/>
              </w:rPr>
            </w:pPr>
            <w:r w:rsidRPr="001E202C">
              <w:rPr>
                <w:rFonts w:ascii="Arial Narrow" w:hAnsi="Arial Narrow"/>
                <w:b/>
                <w:sz w:val="22"/>
                <w:szCs w:val="22"/>
              </w:rPr>
              <w:lastRenderedPageBreak/>
              <w:t>§ 30aa</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5903A8" w:rsidRDefault="008E6550" w:rsidP="006A4BFC">
            <w:pPr>
              <w:pStyle w:val="Normlny0"/>
              <w:jc w:val="center"/>
              <w:rPr>
                <w:rFonts w:ascii="Arial Narrow" w:hAnsi="Arial Narrow"/>
                <w:b/>
                <w:sz w:val="22"/>
                <w:szCs w:val="22"/>
              </w:rPr>
            </w:pPr>
          </w:p>
          <w:p w:rsidR="008E6550" w:rsidRPr="005903A8" w:rsidRDefault="008E6550" w:rsidP="006A4BFC">
            <w:pPr>
              <w:pStyle w:val="Normlny0"/>
              <w:jc w:val="center"/>
              <w:rPr>
                <w:rFonts w:ascii="Arial Narrow" w:hAnsi="Arial Narrow"/>
                <w:b/>
                <w:sz w:val="22"/>
                <w:szCs w:val="22"/>
              </w:rPr>
            </w:pPr>
            <w:r w:rsidRPr="005903A8">
              <w:rPr>
                <w:rFonts w:ascii="Arial Narrow" w:hAnsi="Arial Narrow"/>
                <w:b/>
                <w:sz w:val="22"/>
                <w:szCs w:val="22"/>
              </w:rPr>
              <w:t>§ 4</w:t>
            </w:r>
          </w:p>
          <w:p w:rsidR="008E6550" w:rsidRPr="005903A8" w:rsidRDefault="008E6550" w:rsidP="006A4BFC">
            <w:pPr>
              <w:pStyle w:val="Normlny0"/>
              <w:jc w:val="center"/>
              <w:rPr>
                <w:rFonts w:ascii="Arial Narrow" w:hAnsi="Arial Narrow"/>
                <w:b/>
                <w:sz w:val="22"/>
                <w:szCs w:val="22"/>
              </w:rPr>
            </w:pPr>
            <w:r w:rsidRPr="005903A8">
              <w:rPr>
                <w:rFonts w:ascii="Arial Narrow" w:hAnsi="Arial Narrow"/>
                <w:b/>
                <w:sz w:val="22"/>
                <w:szCs w:val="22"/>
              </w:rPr>
              <w:t>ods.  2 a 3</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6</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 6</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 8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ods. </w:t>
            </w:r>
            <w:r>
              <w:rPr>
                <w:rFonts w:ascii="Arial Narrow" w:hAnsi="Arial Narrow"/>
                <w:sz w:val="22"/>
                <w:szCs w:val="22"/>
              </w:rPr>
              <w:t>7</w:t>
            </w:r>
            <w:r w:rsidRPr="00F25F98">
              <w:rPr>
                <w:rFonts w:ascii="Arial Narrow" w:hAnsi="Arial Narrow"/>
                <w:sz w:val="22"/>
                <w:szCs w:val="22"/>
              </w:rPr>
              <w:t xml:space="preserve"> a </w:t>
            </w:r>
            <w:r>
              <w:rPr>
                <w:rFonts w:ascii="Arial Narrow" w:hAnsi="Arial Narrow"/>
                <w:sz w:val="22"/>
                <w:szCs w:val="22"/>
              </w:rPr>
              <w:t>8</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 11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  2</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EF54B9" w:rsidRDefault="008E6550" w:rsidP="006A4BFC">
            <w:pPr>
              <w:pStyle w:val="Normlny0"/>
              <w:jc w:val="center"/>
              <w:rPr>
                <w:rFonts w:ascii="Arial Narrow" w:hAnsi="Arial Narrow"/>
                <w:b/>
                <w:sz w:val="22"/>
                <w:szCs w:val="22"/>
              </w:rPr>
            </w:pPr>
            <w:r w:rsidRPr="00EF54B9">
              <w:rPr>
                <w:rFonts w:ascii="Arial Narrow" w:hAnsi="Arial Narrow"/>
                <w:b/>
                <w:sz w:val="22"/>
                <w:szCs w:val="22"/>
              </w:rPr>
              <w:t>§ 30 ods. 4</w:t>
            </w:r>
          </w:p>
        </w:tc>
        <w:tc>
          <w:tcPr>
            <w:tcW w:w="3969"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Zkladntext"/>
              <w:jc w:val="center"/>
              <w:rPr>
                <w:rFonts w:ascii="Arial Narrow" w:hAnsi="Arial Narrow" w:cs="Arial"/>
                <w:b/>
                <w:color w:val="auto"/>
                <w:sz w:val="22"/>
                <w:szCs w:val="22"/>
              </w:rPr>
            </w:pPr>
            <w:r w:rsidRPr="00F25F98">
              <w:rPr>
                <w:rFonts w:ascii="Arial Narrow" w:hAnsi="Arial Narrow" w:cs="Arial"/>
                <w:b/>
                <w:color w:val="auto"/>
                <w:sz w:val="22"/>
                <w:szCs w:val="22"/>
              </w:rPr>
              <w:lastRenderedPageBreak/>
              <w:t>§ 30aa</w:t>
            </w:r>
          </w:p>
          <w:p w:rsidR="008E6550" w:rsidRPr="00F25F98" w:rsidRDefault="008E6550" w:rsidP="006A4BFC">
            <w:pPr>
              <w:pStyle w:val="Zkladntext"/>
              <w:jc w:val="center"/>
              <w:rPr>
                <w:rFonts w:ascii="Arial Narrow" w:hAnsi="Arial Narrow" w:cs="Arial"/>
                <w:b/>
                <w:color w:val="auto"/>
                <w:sz w:val="22"/>
                <w:szCs w:val="22"/>
              </w:rPr>
            </w:pPr>
          </w:p>
          <w:p w:rsidR="008E6550" w:rsidRPr="00F25F98" w:rsidRDefault="008E6550" w:rsidP="006A4BFC">
            <w:pPr>
              <w:pStyle w:val="Zkladntext"/>
              <w:jc w:val="center"/>
              <w:rPr>
                <w:rFonts w:ascii="Arial Narrow" w:hAnsi="Arial Narrow" w:cs="Arial"/>
                <w:b/>
                <w:color w:val="auto"/>
                <w:sz w:val="22"/>
                <w:szCs w:val="22"/>
              </w:rPr>
            </w:pPr>
            <w:r w:rsidRPr="00F25F98">
              <w:rPr>
                <w:rFonts w:ascii="Arial Narrow" w:hAnsi="Arial Narrow" w:cs="Arial"/>
                <w:b/>
                <w:color w:val="auto"/>
                <w:sz w:val="22"/>
                <w:szCs w:val="22"/>
              </w:rPr>
              <w:t>Limit verejných výdavkov</w:t>
            </w:r>
          </w:p>
          <w:p w:rsidR="008E6550" w:rsidRPr="00F25F98" w:rsidRDefault="008E6550" w:rsidP="006A4BFC">
            <w:pPr>
              <w:pStyle w:val="Zkladntext"/>
              <w:jc w:val="both"/>
              <w:rPr>
                <w:rFonts w:ascii="Arial Narrow" w:hAnsi="Arial Narrow" w:cs="Arial"/>
                <w:b/>
                <w:color w:val="auto"/>
                <w:sz w:val="22"/>
                <w:szCs w:val="22"/>
              </w:rPr>
            </w:pPr>
          </w:p>
          <w:p w:rsidR="008E6550" w:rsidRPr="00F079C1" w:rsidRDefault="008E6550" w:rsidP="006A4BFC">
            <w:pPr>
              <w:spacing w:after="0"/>
              <w:jc w:val="both"/>
              <w:rPr>
                <w:b/>
              </w:rPr>
            </w:pPr>
            <w:r>
              <w:rPr>
                <w:b/>
              </w:rPr>
              <w:t xml:space="preserve">(1) </w:t>
            </w:r>
            <w:r w:rsidRPr="00F079C1">
              <w:rPr>
                <w:b/>
              </w:rPr>
              <w:t>Limitom verejných výdavkov sa rozumie maximálna výška výdavkov vyjadrená sumou určená v súlade s povoleným medziročným rastom čistých výdavkov.</w:t>
            </w:r>
            <w:r w:rsidRPr="00F079C1">
              <w:rPr>
                <w:b/>
                <w:vertAlign w:val="superscript"/>
              </w:rPr>
              <w:t xml:space="preserve"> 42abd</w:t>
            </w:r>
            <w:r w:rsidRPr="00F079C1">
              <w:rPr>
                <w:b/>
              </w:rPr>
              <w:t xml:space="preserve">). </w:t>
            </w:r>
          </w:p>
          <w:p w:rsidR="008E6550" w:rsidRDefault="008E6550" w:rsidP="006A4BFC">
            <w:pPr>
              <w:jc w:val="both"/>
              <w:rPr>
                <w:b/>
              </w:rPr>
            </w:pPr>
            <w:r w:rsidRPr="00F25F98">
              <w:rPr>
                <w:b/>
              </w:rPr>
              <w:t>(</w:t>
            </w:r>
            <w:r w:rsidRPr="00DD5D0C">
              <w:rPr>
                <w:b/>
              </w:rPr>
              <w:t xml:space="preserve">2) </w:t>
            </w:r>
            <w:r w:rsidRPr="00F079C1">
              <w:rPr>
                <w:b/>
              </w:rPr>
              <w:t xml:space="preserve">Limit verejných </w:t>
            </w:r>
            <w:r>
              <w:rPr>
                <w:b/>
              </w:rPr>
              <w:t xml:space="preserve">výdavkov </w:t>
            </w:r>
            <w:r w:rsidRPr="00F079C1">
              <w:rPr>
                <w:b/>
              </w:rPr>
              <w:t>vypočítava ministerstvo financií v súlade s trajektóriou vývoja čistých výdavkov v národnom strednodobom fiškálno-štrukturálnom pláne.</w:t>
            </w:r>
            <w:r w:rsidRPr="00F079C1">
              <w:rPr>
                <w:b/>
                <w:vertAlign w:val="superscript"/>
              </w:rPr>
              <w:t>42abe</w:t>
            </w:r>
            <w:r w:rsidRPr="00F079C1">
              <w:rPr>
                <w:b/>
              </w:rPr>
              <w:t xml:space="preserve">) Návrh limitu verejných výdavkov schvaľuje vláda na všetky roky, na ktoré sa </w:t>
            </w:r>
            <w:r w:rsidRPr="00F079C1">
              <w:rPr>
                <w:b/>
              </w:rPr>
              <w:lastRenderedPageBreak/>
              <w:t>zostavuje rozpočet verejnej správy, najneskôr súčasne s návrhom rozpočtu verejnej správy a predkladá návrh limitu verejných výdavkov na schválenie národnej rade. Národná rada schvaľuje limit verejných výdavkov najneskôr súčasne s návrhom zákona o štátnom rozpočte na príslušný rozpočtový rok. Ak národná rada navrhnutý limit verejných výdavkov neschváli, rozpočet verejnej správy v nasledujúcom rozpočtovom roku sa realizuje v súlade s limitom verejných výdavkov, ktorý je súčasťou rozpočtu verejnej správy. Ministerstvo financií oznamuje do 30 dní od neschválenia limitu verejných výdavkov národnou radou limity verejných výdavkov na príslušný rozpočtový rok zohľadnené vo vládou schválenom rozpočte verejnej správy subjektom verejnej správy a ďalším súčastiam rozpočtu rozpočtovaným</w:t>
            </w:r>
            <w:r w:rsidRPr="00F079C1">
              <w:t xml:space="preserve"> </w:t>
            </w:r>
            <w:r w:rsidRPr="00F079C1">
              <w:rPr>
                <w:b/>
              </w:rPr>
              <w:t>v rozpočte verejnej správy, ktoré sú pre nich záväzné.</w:t>
            </w:r>
          </w:p>
          <w:p w:rsidR="008E6550" w:rsidRDefault="008E6550" w:rsidP="006A4BFC">
            <w:pPr>
              <w:spacing w:after="0"/>
              <w:jc w:val="both"/>
              <w:rPr>
                <w:b/>
                <w:vertAlign w:val="superscript"/>
              </w:rPr>
            </w:pPr>
            <w:r>
              <w:rPr>
                <w:b/>
              </w:rPr>
              <w:t xml:space="preserve">(3) </w:t>
            </w:r>
            <w:r w:rsidRPr="00BC3800">
              <w:rPr>
                <w:b/>
              </w:rPr>
              <w:t>Limit verejných výdavkov možno prekročiť, ak je aktivovaná úniková</w:t>
            </w:r>
            <w:r w:rsidRPr="004F6E8B">
              <w:t xml:space="preserve"> </w:t>
            </w:r>
            <w:r w:rsidRPr="00BC3800">
              <w:rPr>
                <w:b/>
              </w:rPr>
              <w:t xml:space="preserve">doložka v súlade s osobitným predpisom. </w:t>
            </w:r>
            <w:r w:rsidRPr="00BC3800">
              <w:rPr>
                <w:b/>
                <w:vertAlign w:val="superscript"/>
              </w:rPr>
              <w:t>42abf)</w:t>
            </w:r>
          </w:p>
          <w:p w:rsidR="008E6550" w:rsidRDefault="008E6550" w:rsidP="006A4BFC">
            <w:pPr>
              <w:spacing w:after="0"/>
            </w:pPr>
          </w:p>
          <w:p w:rsidR="008E6550" w:rsidRPr="00F25F98" w:rsidRDefault="008E6550" w:rsidP="006A4BFC">
            <w:pPr>
              <w:spacing w:after="0"/>
            </w:pPr>
          </w:p>
          <w:p w:rsidR="008E6550" w:rsidRPr="00D4460C" w:rsidRDefault="008E6550" w:rsidP="006A4BFC">
            <w:pPr>
              <w:pStyle w:val="Zkladntext0"/>
              <w:rPr>
                <w:rFonts w:ascii="Arial Narrow" w:hAnsi="Arial Narrow" w:cs="Arial"/>
                <w:b/>
                <w:sz w:val="22"/>
                <w:szCs w:val="22"/>
              </w:rPr>
            </w:pPr>
            <w:r w:rsidRPr="00F25F98">
              <w:rPr>
                <w:rFonts w:ascii="Arial Narrow" w:hAnsi="Arial Narrow" w:cs="Arial"/>
                <w:sz w:val="22"/>
                <w:szCs w:val="22"/>
              </w:rPr>
              <w:t>(</w:t>
            </w:r>
            <w:r w:rsidRPr="00F25F98">
              <w:rPr>
                <w:rFonts w:ascii="Arial Narrow" w:hAnsi="Arial Narrow" w:cs="Arial"/>
                <w:b/>
                <w:sz w:val="22"/>
                <w:szCs w:val="22"/>
              </w:rPr>
              <w:t>2) Rozpočet verejnej správy sa zostavuje a realizuje v súlade s národným strednodobým fiškálno-štrukturálnym plánom</w:t>
            </w:r>
            <w:r w:rsidRPr="00F25F98">
              <w:rPr>
                <w:rStyle w:val="Odkaznapoznmkupodiarou"/>
                <w:rFonts w:ascii="Arial Narrow" w:eastAsiaTheme="majorEastAsia" w:hAnsi="Arial Narrow" w:cs="Arial"/>
                <w:b/>
                <w:sz w:val="22"/>
                <w:szCs w:val="22"/>
              </w:rPr>
              <w:footnoteReference w:customMarkFollows="1" w:id="2"/>
              <w:t>5a</w:t>
            </w:r>
            <w:r w:rsidRPr="00F25F98">
              <w:rPr>
                <w:rFonts w:ascii="Arial Narrow" w:hAnsi="Arial Narrow" w:cs="Arial"/>
                <w:b/>
                <w:sz w:val="22"/>
                <w:szCs w:val="22"/>
              </w:rPr>
              <w:t xml:space="preserve">). V rozpočte verejnej správy sa </w:t>
            </w:r>
            <w:r w:rsidRPr="00F25F98">
              <w:rPr>
                <w:rFonts w:ascii="Arial Narrow" w:hAnsi="Arial Narrow" w:cs="Arial"/>
                <w:b/>
                <w:sz w:val="22"/>
                <w:szCs w:val="22"/>
              </w:rPr>
              <w:lastRenderedPageBreak/>
              <w:t xml:space="preserve">prihliada na výsledky hodnotenia efektívnosti a účinnosti verejných výdavkov vo vybraných oblastiach (ďalej len „revízia výdavkov“) schválené vládou. </w:t>
            </w:r>
            <w:r w:rsidRPr="00D4460C">
              <w:rPr>
                <w:rFonts w:ascii="Arial Narrow" w:hAnsi="Arial Narrow"/>
                <w:b/>
                <w:sz w:val="22"/>
                <w:szCs w:val="22"/>
              </w:rPr>
              <w:t xml:space="preserve">Súčasťou rozpočtu verejnej správy </w:t>
            </w:r>
            <w:r>
              <w:rPr>
                <w:rFonts w:ascii="Arial Narrow" w:hAnsi="Arial Narrow"/>
                <w:b/>
                <w:sz w:val="22"/>
                <w:szCs w:val="22"/>
              </w:rPr>
              <w:t>sú limity</w:t>
            </w:r>
            <w:r w:rsidRPr="00D4460C">
              <w:rPr>
                <w:rFonts w:ascii="Arial Narrow" w:hAnsi="Arial Narrow"/>
                <w:b/>
                <w:sz w:val="22"/>
                <w:szCs w:val="22"/>
              </w:rPr>
              <w:t xml:space="preserve"> verejných výdavkov podľa § 30aa.</w:t>
            </w:r>
          </w:p>
          <w:p w:rsidR="008E6550" w:rsidRPr="00F25F98" w:rsidRDefault="008E6550" w:rsidP="006A4BFC">
            <w:pPr>
              <w:pStyle w:val="Zkladntext0"/>
              <w:rPr>
                <w:rFonts w:ascii="Arial Narrow" w:hAnsi="Arial Narrow" w:cs="Arial"/>
                <w:b/>
                <w:sz w:val="22"/>
                <w:szCs w:val="22"/>
              </w:rPr>
            </w:pPr>
          </w:p>
          <w:p w:rsidR="008E6550" w:rsidRPr="00F25F98" w:rsidRDefault="008E6550" w:rsidP="006A4BFC">
            <w:pPr>
              <w:pStyle w:val="Zkladntext0"/>
              <w:rPr>
                <w:rFonts w:ascii="Arial Narrow" w:hAnsi="Arial Narrow" w:cs="Arial"/>
                <w:sz w:val="22"/>
                <w:szCs w:val="22"/>
              </w:rPr>
            </w:pPr>
            <w:r w:rsidRPr="00F25F98">
              <w:rPr>
                <w:rFonts w:ascii="Arial Narrow" w:hAnsi="Arial Narrow" w:cs="Arial"/>
                <w:sz w:val="22"/>
                <w:szCs w:val="22"/>
              </w:rPr>
              <w:t>(3) Ministerstvo financií predkladá</w:t>
            </w:r>
            <w:r w:rsidRPr="00F25F98">
              <w:rPr>
                <w:rFonts w:ascii="Arial Narrow" w:hAnsi="Arial Narrow" w:cs="Arial"/>
                <w:b/>
                <w:sz w:val="22"/>
                <w:szCs w:val="22"/>
              </w:rPr>
              <w:t xml:space="preserve"> návrh rozpočtu</w:t>
            </w:r>
            <w:r w:rsidRPr="00F25F98">
              <w:rPr>
                <w:rFonts w:ascii="Arial Narrow" w:hAnsi="Arial Narrow" w:cs="Arial"/>
                <w:sz w:val="22"/>
                <w:szCs w:val="22"/>
              </w:rPr>
              <w:t xml:space="preserve"> verejnej správy na schválenie vláde. Vláda predkladá Národnej rade Slovenskej republiky (ďalej len „národná rada“) </w:t>
            </w:r>
            <w:r w:rsidRPr="00F25F98">
              <w:rPr>
                <w:rFonts w:ascii="Arial Narrow" w:hAnsi="Arial Narrow" w:cs="Arial"/>
                <w:b/>
                <w:sz w:val="22"/>
                <w:szCs w:val="22"/>
              </w:rPr>
              <w:t>rozpočet</w:t>
            </w:r>
            <w:r w:rsidRPr="00F25F98">
              <w:rPr>
                <w:rFonts w:ascii="Arial Narrow" w:hAnsi="Arial Narrow" w:cs="Arial"/>
                <w:sz w:val="22"/>
                <w:szCs w:val="22"/>
              </w:rPr>
              <w:t xml:space="preserve"> verejnej správy a vládny návrh zákona o štátnom rozpočte na príslušný rozpočtový rok.</w:t>
            </w:r>
            <w:r w:rsidRPr="00F25F98">
              <w:rPr>
                <w:rFonts w:ascii="Arial Narrow" w:hAnsi="Arial Narrow"/>
                <w:sz w:val="22"/>
                <w:szCs w:val="22"/>
              </w:rPr>
              <w:t xml:space="preserve"> 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p>
          <w:p w:rsidR="008E6550" w:rsidRPr="00F25F98" w:rsidRDefault="008E6550" w:rsidP="006A4BFC">
            <w:pPr>
              <w:pStyle w:val="Odsekzoznamu"/>
              <w:rPr>
                <w:rFonts w:ascii="Arial Narrow" w:hAnsi="Arial Narrow" w:cs="Arial"/>
              </w:rPr>
            </w:pPr>
          </w:p>
          <w:p w:rsidR="008E6550" w:rsidRPr="00F25F98" w:rsidRDefault="008E6550" w:rsidP="006A4BFC">
            <w:pPr>
              <w:spacing w:after="0"/>
              <w:jc w:val="both"/>
            </w:pPr>
          </w:p>
          <w:p w:rsidR="008E6550" w:rsidRPr="00F25F98" w:rsidRDefault="008E6550" w:rsidP="006A4BFC">
            <w:pPr>
              <w:spacing w:after="0"/>
              <w:jc w:val="both"/>
            </w:pPr>
            <w:r w:rsidRPr="00F25F98">
              <w:rPr>
                <w:rStyle w:val="slostrany"/>
              </w:rPr>
              <w:t xml:space="preserve">(6) Ministerstvo financií zohľadňuje limit verejných výdavkov v štátnom rozpočte, </w:t>
            </w:r>
            <w:r w:rsidRPr="00F25F98">
              <w:t xml:space="preserve">oznamuje limity verejných výdavkov správcom kapitol najneskôr do 30 dní od schválenia limitov verejných výdavkov národnou radou podľa § 4 ods. 3 tretej vety </w:t>
            </w:r>
            <w:r w:rsidRPr="00F25F98">
              <w:rPr>
                <w:rStyle w:val="slostrany"/>
              </w:rPr>
              <w:t>a zabezpečuje dodržiavanie limitu verejných výdavkov</w:t>
            </w:r>
            <w:r w:rsidRPr="00F25F98">
              <w:rPr>
                <w:rStyle w:val="slostrany"/>
                <w:rFonts w:eastAsiaTheme="minorEastAsia"/>
              </w:rPr>
              <w:t>.</w:t>
            </w:r>
          </w:p>
          <w:p w:rsidR="008E6550" w:rsidRPr="00F25F98" w:rsidRDefault="008E6550" w:rsidP="006A4BFC">
            <w:pPr>
              <w:spacing w:after="0"/>
            </w:pPr>
          </w:p>
          <w:p w:rsidR="008E6550" w:rsidRPr="00F25F98" w:rsidRDefault="008E6550" w:rsidP="006A4BFC">
            <w:pPr>
              <w:spacing w:after="0"/>
            </w:pPr>
          </w:p>
          <w:p w:rsidR="008E6550" w:rsidRPr="00C75636" w:rsidRDefault="008E6550" w:rsidP="006A4BFC">
            <w:pPr>
              <w:pStyle w:val="Zkladntext"/>
              <w:jc w:val="both"/>
              <w:rPr>
                <w:rFonts w:ascii="Arial Narrow" w:hAnsi="Arial Narrow" w:cs="Arial"/>
                <w:color w:val="auto"/>
                <w:sz w:val="22"/>
                <w:szCs w:val="22"/>
              </w:rPr>
            </w:pPr>
            <w:r w:rsidRPr="00F25F98">
              <w:rPr>
                <w:rFonts w:ascii="Arial Narrow" w:hAnsi="Arial Narrow" w:cs="Arial"/>
                <w:color w:val="auto"/>
                <w:sz w:val="22"/>
                <w:szCs w:val="22"/>
              </w:rPr>
              <w:t>(</w:t>
            </w:r>
            <w:r>
              <w:rPr>
                <w:rFonts w:ascii="Arial Narrow" w:hAnsi="Arial Narrow" w:cs="Arial"/>
                <w:color w:val="auto"/>
                <w:sz w:val="22"/>
                <w:szCs w:val="22"/>
              </w:rPr>
              <w:t>7</w:t>
            </w:r>
            <w:r w:rsidRPr="00F25F98">
              <w:rPr>
                <w:rFonts w:ascii="Arial Narrow" w:hAnsi="Arial Narrow" w:cs="Arial"/>
                <w:color w:val="auto"/>
                <w:sz w:val="22"/>
                <w:szCs w:val="22"/>
              </w:rPr>
              <w:t xml:space="preserve">) Schodok štátneho rozpočtu schválený  zákonom o štátnom rozpočte na príslušný rozpočtový rok možno v príslušnom rozpočtovom roku prekročiť o kladný rozdiel medzi sumou prostriedkov viazaných v predchádzajúcom rozpočtovom roku podľa </w:t>
            </w:r>
            <w:r w:rsidRPr="00C75636">
              <w:rPr>
                <w:rFonts w:ascii="Arial Narrow" w:hAnsi="Arial Narrow" w:cs="Arial"/>
                <w:color w:val="auto"/>
                <w:sz w:val="22"/>
                <w:szCs w:val="22"/>
              </w:rPr>
              <w:t xml:space="preserve">odseku 6, použitých v príslušnom rozpočtovom roku, a sumou prostriedkov viazaných v príslušnom rozpočtovom roku podľa odseku 6, určených na použitie v nasledujúcom rozpočtovom roku. </w:t>
            </w:r>
            <w:r w:rsidRPr="00C75636">
              <w:rPr>
                <w:rFonts w:ascii="Arial Narrow" w:hAnsi="Arial Narrow" w:cs="Arial"/>
                <w:bCs/>
                <w:color w:val="auto"/>
                <w:sz w:val="22"/>
                <w:szCs w:val="22"/>
              </w:rPr>
              <w:t>Schodok štátneho rozpočtu schválený zákonom o štátnom rozpočte na príslušný rozpočtový rok možno prekročiť aj o záporný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p>
          <w:p w:rsidR="008E6550" w:rsidRPr="00C75636" w:rsidRDefault="008E6550" w:rsidP="006A4BFC">
            <w:pPr>
              <w:pStyle w:val="Zkladntext"/>
              <w:ind w:firstLine="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C75636">
              <w:rPr>
                <w:rFonts w:ascii="Arial Narrow" w:hAnsi="Arial Narrow" w:cs="Arial"/>
                <w:color w:val="auto"/>
                <w:sz w:val="22"/>
                <w:szCs w:val="22"/>
              </w:rPr>
              <w:t>(</w:t>
            </w:r>
            <w:r>
              <w:rPr>
                <w:rFonts w:ascii="Arial Narrow" w:hAnsi="Arial Narrow" w:cs="Arial"/>
                <w:color w:val="auto"/>
                <w:sz w:val="22"/>
                <w:szCs w:val="22"/>
              </w:rPr>
              <w:t>8</w:t>
            </w:r>
            <w:r w:rsidRPr="00C75636">
              <w:rPr>
                <w:rFonts w:ascii="Arial Narrow" w:hAnsi="Arial Narrow" w:cs="Arial"/>
                <w:color w:val="auto"/>
                <w:sz w:val="22"/>
                <w:szCs w:val="22"/>
              </w:rPr>
              <w:t xml:space="preserve">) Schodok štátneho rozpočtu schválený zákonom o štátnom rozpočte na príslušný rozpočtový rok sa znižuje v príslušnom rozpočtovom roku o záporný rozdiel medzi sumou prostriedkov viazaných v predchádzajúcom rozpočtovom roku podľa odseku 6, použitých v príslušnom rozpočtovom roku, a sumou prostriedkov viazaných v príslušnom rozpočtovom roku podľa odseku 6, určených na použitie v nasledujúcom rozpočtovom roku. </w:t>
            </w:r>
            <w:r w:rsidRPr="00C75636">
              <w:rPr>
                <w:rFonts w:ascii="Arial Narrow" w:hAnsi="Arial Narrow" w:cs="Arial"/>
                <w:bCs/>
                <w:color w:val="auto"/>
                <w:sz w:val="22"/>
                <w:szCs w:val="22"/>
              </w:rPr>
              <w:t>Schodok</w:t>
            </w:r>
            <w:r w:rsidRPr="00F25F98">
              <w:rPr>
                <w:rFonts w:ascii="Arial Narrow" w:hAnsi="Arial Narrow" w:cs="Arial"/>
                <w:bCs/>
                <w:color w:val="auto"/>
                <w:sz w:val="22"/>
                <w:szCs w:val="22"/>
              </w:rPr>
              <w:t xml:space="preserve"> štátneho rozpočtu schválený zákonom o štátnom rozpočte na príslušný rozpočtový rok sa znižuje aj o kladný rozdiel medzi nenaplnenými príjmami </w:t>
            </w:r>
            <w:r w:rsidRPr="00F25F98">
              <w:rPr>
                <w:rFonts w:ascii="Arial Narrow" w:hAnsi="Arial Narrow" w:cs="Arial"/>
                <w:bCs/>
                <w:color w:val="auto"/>
                <w:sz w:val="22"/>
                <w:szCs w:val="22"/>
              </w:rPr>
              <w:lastRenderedPageBreak/>
              <w:t>z prostriedkov Európskej únie z  predchádzajúceho rozpočtového roka, ktorých plnenie sa očakáva v bežnom rozpočtovom roku a nenaplnenými príjmami  z prostriedkov Európskej únie, ktorých plnenie sa očakáva v nasledujúcom rozpočtovom roku.</w:t>
            </w:r>
          </w:p>
          <w:p w:rsidR="008E6550" w:rsidRDefault="008E6550" w:rsidP="006A4BFC">
            <w:pPr>
              <w:spacing w:after="0"/>
            </w:pPr>
          </w:p>
          <w:p w:rsidR="008E6550" w:rsidRPr="00F25F98" w:rsidRDefault="008E6550" w:rsidP="006A4BFC">
            <w:pPr>
              <w:spacing w:after="0"/>
            </w:pPr>
          </w:p>
          <w:p w:rsidR="008E6550" w:rsidRDefault="008E6550" w:rsidP="006A4BFC">
            <w:pPr>
              <w:spacing w:after="0"/>
              <w:jc w:val="both"/>
            </w:pPr>
            <w:r w:rsidRPr="00F25F98">
              <w:t xml:space="preserve">(2) Rozpočtové hospodárenie Slovenskej republiky a vzťahy medzi štátom a inými subjektmi sa počas rozpočtového provizória spravujú zákonom o štátnom rozpočte na predchádzajúci rozpočtový rok. Výdavky štátneho rozpočtu v každom kalendárnom mesiaci počas rozpočtového provizória nesmú prekročiť jednu dvanástinu celkových výdavkov štátneho rozpočtu schválených zákonom o štátnom rozpočte na predchádzajúci rozpočtový rok a výdavkov nepoužitých a viazaných v predchádzajúcom rozpočtovom roku v súlade s § </w:t>
            </w:r>
            <w:r w:rsidRPr="00C75636">
              <w:t>8 ods. 6 s</w:t>
            </w:r>
            <w:r w:rsidRPr="00F25F98">
              <w:t xml:space="preserve"> výnimkami uvedenými v odseku 3, pričom minister financií určí záväzné ukazovatele štátneho rozpočtu.</w:t>
            </w:r>
          </w:p>
          <w:p w:rsidR="008E6550" w:rsidRDefault="008E6550" w:rsidP="006A4BFC">
            <w:pPr>
              <w:spacing w:after="0"/>
              <w:jc w:val="both"/>
            </w:pPr>
          </w:p>
          <w:p w:rsidR="008E6550" w:rsidRDefault="008E6550" w:rsidP="006A4BFC">
            <w:pPr>
              <w:spacing w:after="0"/>
              <w:jc w:val="both"/>
            </w:pPr>
          </w:p>
          <w:p w:rsidR="008E6550" w:rsidRDefault="008E6550" w:rsidP="006A4BFC">
            <w:pPr>
              <w:spacing w:after="0"/>
              <w:jc w:val="both"/>
              <w:rPr>
                <w:b/>
              </w:rPr>
            </w:pPr>
            <w:r w:rsidRPr="00EF54B9">
              <w:t>(</w:t>
            </w:r>
            <w:r w:rsidRPr="00EF54B9">
              <w:rPr>
                <w:b/>
              </w:rPr>
              <w:t>4) Ministerstvo financií vypracováva návrh výročnej správy o pokroku</w:t>
            </w:r>
            <w:r w:rsidRPr="00EF54B9">
              <w:rPr>
                <w:b/>
                <w:vertAlign w:val="superscript"/>
              </w:rPr>
              <w:t xml:space="preserve"> </w:t>
            </w:r>
            <w:r w:rsidRPr="00EF54B9">
              <w:rPr>
                <w:b/>
              </w:rPr>
              <w:t>pri vykonávaní národného strednodobého fiškálno-štrukturálneho plánu</w:t>
            </w:r>
            <w:r w:rsidRPr="00EF54B9">
              <w:rPr>
                <w:b/>
                <w:vertAlign w:val="superscript"/>
              </w:rPr>
              <w:t>42aba</w:t>
            </w:r>
            <w:r w:rsidRPr="00EF54B9">
              <w:rPr>
                <w:b/>
              </w:rPr>
              <w:t>) a predkladá ho na schválenie vláde tak, aby bola dodržaná lehota podľa osobitného predpisu;</w:t>
            </w:r>
            <w:r w:rsidRPr="00EF54B9">
              <w:rPr>
                <w:b/>
                <w:vertAlign w:val="superscript"/>
              </w:rPr>
              <w:t>42abb</w:t>
            </w:r>
            <w:r w:rsidRPr="00EF54B9">
              <w:rPr>
                <w:b/>
              </w:rPr>
              <w:t xml:space="preserve">) a po schválení vládou túto správu zverejňuje. Rada pre rozpočtovú zodpovednosť (ďalej len </w:t>
            </w:r>
            <w:r w:rsidRPr="00EF54B9">
              <w:rPr>
                <w:b/>
              </w:rPr>
              <w:lastRenderedPageBreak/>
              <w:t>„rada“) vypracúva a zverejňuje hodnotenie k výročnej správe podľa prvej vety vrátane posúdenia súladu výsledku rozpočtového hospodárenia s trajektóriou vývoja čistých výdavkov, ako aj plnenie limitu verejných výdavkov a analýzu  faktorov, ktoré sú základom odchýlky od trajektórie čistých výdavkov.</w:t>
            </w:r>
            <w:r w:rsidRPr="00EF54B9">
              <w:rPr>
                <w:b/>
                <w:vertAlign w:val="superscript"/>
              </w:rPr>
              <w:t>42abc</w:t>
            </w:r>
            <w:r w:rsidRPr="00EF54B9">
              <w:rPr>
                <w:b/>
              </w:rPr>
              <w:t>)</w:t>
            </w:r>
          </w:p>
          <w:p w:rsidR="008E6550" w:rsidRPr="00F25F98" w:rsidRDefault="008E6550" w:rsidP="006A4BFC">
            <w:pPr>
              <w:spacing w:after="0"/>
              <w:jc w:val="both"/>
              <w:rPr>
                <w:b/>
              </w:rPr>
            </w:pPr>
            <w:r w:rsidRPr="00F25F98">
              <w:rPr>
                <w:b/>
              </w:rPr>
              <w:t xml:space="preserve"> </w:t>
            </w:r>
          </w:p>
        </w:tc>
        <w:tc>
          <w:tcPr>
            <w:tcW w:w="1134"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Ú</w:t>
            </w: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tc>
        <w:tc>
          <w:tcPr>
            <w:tcW w:w="851"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r w:rsidRPr="00F25F98">
              <w:rPr>
                <w:rFonts w:ascii="Arial Narrow" w:hAnsi="Arial Narrow"/>
                <w:b w:val="0"/>
                <w:bCs w:val="0"/>
                <w:sz w:val="22"/>
                <w:szCs w:val="22"/>
              </w:rPr>
              <w:t xml:space="preserve">GP – </w:t>
            </w:r>
            <w:r w:rsidRPr="00F25F98">
              <w:rPr>
                <w:rFonts w:ascii="Arial Narrow" w:hAnsi="Arial Narrow"/>
                <w:b w:val="0"/>
                <w:sz w:val="22"/>
                <w:szCs w:val="22"/>
              </w:rPr>
              <w:t>N</w:t>
            </w:r>
          </w:p>
        </w:tc>
        <w:tc>
          <w:tcPr>
            <w:tcW w:w="567"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r>
      <w:tr w:rsidR="008E6550" w:rsidRPr="00F25F98" w:rsidTr="006A4BFC">
        <w:trPr>
          <w:trHeight w:val="60"/>
        </w:trPr>
        <w:tc>
          <w:tcPr>
            <w:tcW w:w="538" w:type="dxa"/>
            <w:tcBorders>
              <w:top w:val="single" w:sz="4" w:space="0" w:color="auto"/>
              <w:left w:val="single" w:sz="12"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Čl. 7</w:t>
            </w:r>
          </w:p>
        </w:tc>
        <w:tc>
          <w:tcPr>
            <w:tcW w:w="4906"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Default"/>
              <w:rPr>
                <w:rFonts w:ascii="Arial Narrow" w:hAnsi="Arial Narrow"/>
                <w:color w:val="auto"/>
                <w:sz w:val="22"/>
                <w:szCs w:val="22"/>
              </w:rPr>
            </w:pPr>
            <w:r w:rsidRPr="00F25F98">
              <w:rPr>
                <w:rFonts w:ascii="Arial Narrow" w:hAnsi="Arial Narrow"/>
                <w:color w:val="auto"/>
                <w:sz w:val="22"/>
                <w:szCs w:val="22"/>
                <w:shd w:val="clear" w:color="auto" w:fill="FFFFFF"/>
              </w:rPr>
              <w:t>Do právnych predpisov členských štátov týkajúcich sa ročného rozpočtu sa premietnu platné numerické fiškálne pravidlá špecifické pre jednotlivé štáty.</w:t>
            </w: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autoSpaceDE w:val="0"/>
              <w:autoSpaceDN w:val="0"/>
              <w:spacing w:after="0"/>
              <w:jc w:val="center"/>
            </w:pPr>
            <w:r w:rsidRPr="00F25F98">
              <w:t>N</w:t>
            </w:r>
          </w:p>
        </w:tc>
        <w:tc>
          <w:tcPr>
            <w:tcW w:w="851" w:type="dxa"/>
            <w:tcBorders>
              <w:top w:val="single" w:sz="4" w:space="0" w:color="auto"/>
              <w:left w:val="nil"/>
              <w:bottom w:val="single" w:sz="4" w:space="0" w:color="auto"/>
              <w:right w:val="single" w:sz="4" w:space="0" w:color="auto"/>
            </w:tcBorders>
          </w:tcPr>
          <w:p w:rsidR="008E6550" w:rsidRPr="00F25F98" w:rsidRDefault="008E6550" w:rsidP="006A4BFC">
            <w:pPr>
              <w:autoSpaceDE w:val="0"/>
              <w:autoSpaceDN w:val="0"/>
              <w:spacing w:after="0"/>
              <w:jc w:val="center"/>
              <w:rPr>
                <w:b/>
                <w:bCs/>
              </w:rPr>
            </w:pP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jc w:val="center"/>
              <w:rPr>
                <w:b/>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5903A8" w:rsidRDefault="008E6550" w:rsidP="006A4BFC">
            <w:pPr>
              <w:autoSpaceDE w:val="0"/>
              <w:autoSpaceDN w:val="0"/>
              <w:spacing w:after="0"/>
              <w:jc w:val="center"/>
              <w:rPr>
                <w:b/>
                <w:bCs/>
              </w:rPr>
            </w:pPr>
            <w:r w:rsidRPr="005903A8">
              <w:rPr>
                <w:b/>
                <w:bCs/>
              </w:rPr>
              <w:t>Návrh zákona čl. I</w:t>
            </w: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Pr="00F25F98" w:rsidRDefault="008E6550" w:rsidP="006A4BFC">
            <w:pPr>
              <w:autoSpaceDE w:val="0"/>
              <w:autoSpaceDN w:val="0"/>
              <w:spacing w:after="0"/>
              <w:jc w:val="center"/>
              <w:rPr>
                <w:bCs/>
              </w:rPr>
            </w:pPr>
            <w:r w:rsidRPr="00F25F98">
              <w:rPr>
                <w:bCs/>
              </w:rPr>
              <w:t>523/2004 Z .z</w:t>
            </w:r>
          </w:p>
          <w:p w:rsidR="008E6550" w:rsidRPr="00F25F98" w:rsidRDefault="008E6550" w:rsidP="006A4BFC">
            <w:pPr>
              <w:autoSpaceDE w:val="0"/>
              <w:autoSpaceDN w:val="0"/>
              <w:spacing w:after="0"/>
              <w:rPr>
                <w:b/>
                <w:bCs/>
              </w:rPr>
            </w:pPr>
            <w:r w:rsidRPr="00F25F98">
              <w:rPr>
                <w:bCs/>
              </w:rPr>
              <w:t>a </w:t>
            </w: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lastRenderedPageBreak/>
              <w:t>Zákon č. 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jc w:val="center"/>
              <w:rPr>
                <w:b/>
                <w:bCs/>
              </w:rPr>
            </w:pPr>
            <w:r w:rsidRPr="00F25F98">
              <w:rPr>
                <w:bCs/>
              </w:rPr>
              <w:t xml:space="preserve">Zákon č. 523/2004 Z. z. </w:t>
            </w:r>
          </w:p>
          <w:p w:rsidR="008E6550" w:rsidRPr="00F25F98" w:rsidRDefault="008E6550" w:rsidP="006A4BFC">
            <w:pPr>
              <w:autoSpaceDE w:val="0"/>
              <w:autoSpaceDN w:val="0"/>
              <w:spacing w:after="0"/>
              <w:jc w:val="center"/>
              <w:rPr>
                <w:b/>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 xml:space="preserve">Zákon č. 523/2004 Z. z. </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
              </w:rPr>
            </w:pPr>
          </w:p>
        </w:tc>
        <w:tc>
          <w:tcPr>
            <w:tcW w:w="992" w:type="dxa"/>
            <w:tcBorders>
              <w:top w:val="single" w:sz="4" w:space="0" w:color="auto"/>
              <w:left w:val="single" w:sz="4" w:space="0" w:color="auto"/>
              <w:bottom w:val="single" w:sz="4" w:space="0" w:color="auto"/>
              <w:right w:val="single" w:sz="4" w:space="0" w:color="auto"/>
            </w:tcBorders>
          </w:tcPr>
          <w:p w:rsidR="008E6550" w:rsidRPr="000C5ACB" w:rsidRDefault="008E6550" w:rsidP="006A4BFC">
            <w:pPr>
              <w:pStyle w:val="Normlny0"/>
              <w:jc w:val="center"/>
              <w:rPr>
                <w:rFonts w:ascii="Arial Narrow" w:hAnsi="Arial Narrow"/>
                <w:b/>
                <w:sz w:val="22"/>
                <w:szCs w:val="22"/>
              </w:rPr>
            </w:pPr>
            <w:r w:rsidRPr="000C5ACB">
              <w:rPr>
                <w:rFonts w:ascii="Arial Narrow" w:hAnsi="Arial Narrow"/>
                <w:b/>
                <w:sz w:val="22"/>
                <w:szCs w:val="22"/>
              </w:rPr>
              <w:lastRenderedPageBreak/>
              <w:t>§ 30aa</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4</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 2 a 3</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 6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 6</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 8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lastRenderedPageBreak/>
              <w:t xml:space="preserve">ods. </w:t>
            </w:r>
            <w:r>
              <w:rPr>
                <w:rFonts w:ascii="Arial Narrow" w:hAnsi="Arial Narrow"/>
                <w:sz w:val="22"/>
                <w:szCs w:val="22"/>
              </w:rPr>
              <w:t>7</w:t>
            </w:r>
            <w:r w:rsidRPr="00F25F98">
              <w:rPr>
                <w:rFonts w:ascii="Arial Narrow" w:hAnsi="Arial Narrow"/>
                <w:sz w:val="22"/>
                <w:szCs w:val="22"/>
              </w:rPr>
              <w:t xml:space="preserve"> a </w:t>
            </w:r>
            <w:r>
              <w:rPr>
                <w:rFonts w:ascii="Arial Narrow" w:hAnsi="Arial Narrow"/>
                <w:sz w:val="22"/>
                <w:szCs w:val="22"/>
              </w:rPr>
              <w:t>8</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0C5ACB" w:rsidRDefault="008E6550" w:rsidP="006A4BFC">
            <w:pPr>
              <w:pStyle w:val="Normlny0"/>
              <w:jc w:val="center"/>
              <w:rPr>
                <w:rFonts w:ascii="Arial Narrow" w:hAnsi="Arial Narrow"/>
                <w:sz w:val="22"/>
                <w:szCs w:val="22"/>
              </w:rPr>
            </w:pPr>
            <w:r w:rsidRPr="000C5ACB">
              <w:rPr>
                <w:rFonts w:ascii="Arial Narrow" w:hAnsi="Arial Narrow"/>
                <w:sz w:val="22"/>
                <w:szCs w:val="22"/>
              </w:rPr>
              <w:t xml:space="preserve">§ 11 </w:t>
            </w:r>
          </w:p>
          <w:p w:rsidR="008E6550" w:rsidRPr="00F25F98" w:rsidRDefault="008E6550" w:rsidP="006A4BFC">
            <w:pPr>
              <w:pStyle w:val="Normlny0"/>
              <w:jc w:val="center"/>
              <w:rPr>
                <w:rFonts w:ascii="Arial Narrow" w:hAnsi="Arial Narrow"/>
                <w:sz w:val="22"/>
                <w:szCs w:val="22"/>
              </w:rPr>
            </w:pPr>
            <w:r w:rsidRPr="000C5ACB">
              <w:rPr>
                <w:rFonts w:ascii="Arial Narrow" w:hAnsi="Arial Narrow"/>
                <w:sz w:val="22"/>
                <w:szCs w:val="22"/>
              </w:rPr>
              <w:t>ods. 2</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tc>
        <w:tc>
          <w:tcPr>
            <w:tcW w:w="3969"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Zkladntext"/>
              <w:jc w:val="center"/>
              <w:rPr>
                <w:rFonts w:ascii="Arial Narrow" w:hAnsi="Arial Narrow" w:cs="Arial"/>
                <w:b/>
                <w:color w:val="auto"/>
                <w:sz w:val="22"/>
                <w:szCs w:val="22"/>
              </w:rPr>
            </w:pPr>
            <w:r w:rsidRPr="00F25F98">
              <w:rPr>
                <w:rFonts w:ascii="Arial Narrow" w:hAnsi="Arial Narrow" w:cs="Arial"/>
                <w:b/>
                <w:color w:val="auto"/>
                <w:sz w:val="22"/>
                <w:szCs w:val="22"/>
              </w:rPr>
              <w:lastRenderedPageBreak/>
              <w:t>§ 30aa</w:t>
            </w:r>
          </w:p>
          <w:p w:rsidR="008E6550" w:rsidRPr="00F25F98" w:rsidRDefault="008E6550" w:rsidP="006A4BFC">
            <w:pPr>
              <w:pStyle w:val="Zkladntext"/>
              <w:jc w:val="center"/>
              <w:rPr>
                <w:rFonts w:ascii="Arial Narrow" w:hAnsi="Arial Narrow" w:cs="Arial"/>
                <w:b/>
                <w:color w:val="auto"/>
                <w:sz w:val="22"/>
                <w:szCs w:val="22"/>
              </w:rPr>
            </w:pPr>
          </w:p>
          <w:p w:rsidR="008E6550" w:rsidRPr="00F25F98" w:rsidRDefault="008E6550" w:rsidP="006A4BFC">
            <w:pPr>
              <w:pStyle w:val="Zkladntext"/>
              <w:jc w:val="center"/>
              <w:rPr>
                <w:rFonts w:ascii="Arial Narrow" w:hAnsi="Arial Narrow" w:cs="Arial"/>
                <w:b/>
                <w:color w:val="auto"/>
                <w:sz w:val="22"/>
                <w:szCs w:val="22"/>
              </w:rPr>
            </w:pPr>
            <w:r w:rsidRPr="00F25F98">
              <w:rPr>
                <w:rFonts w:ascii="Arial Narrow" w:hAnsi="Arial Narrow" w:cs="Arial"/>
                <w:b/>
                <w:color w:val="auto"/>
                <w:sz w:val="22"/>
                <w:szCs w:val="22"/>
              </w:rPr>
              <w:t>Limit verejných výdavkov</w:t>
            </w:r>
          </w:p>
          <w:p w:rsidR="008E6550" w:rsidRPr="00F25F98" w:rsidRDefault="008E6550" w:rsidP="006A4BFC">
            <w:pPr>
              <w:pStyle w:val="Zkladntext"/>
              <w:jc w:val="both"/>
              <w:rPr>
                <w:rFonts w:ascii="Arial Narrow" w:hAnsi="Arial Narrow" w:cs="Arial"/>
                <w:b/>
                <w:color w:val="auto"/>
                <w:sz w:val="22"/>
                <w:szCs w:val="22"/>
              </w:rPr>
            </w:pPr>
          </w:p>
          <w:p w:rsidR="008E6550" w:rsidRPr="00F079C1" w:rsidRDefault="008E6550" w:rsidP="006A4BFC">
            <w:pPr>
              <w:spacing w:after="0"/>
              <w:jc w:val="both"/>
              <w:rPr>
                <w:b/>
              </w:rPr>
            </w:pPr>
            <w:r w:rsidRPr="00F25F98">
              <w:rPr>
                <w:b/>
              </w:rPr>
              <w:t xml:space="preserve">(1) </w:t>
            </w:r>
            <w:r w:rsidRPr="00F079C1">
              <w:rPr>
                <w:b/>
              </w:rPr>
              <w:t>Limitom verejných výdavkov sa rozumie maximálna výška výdavkov vyjadrená sumou určená v súlade s povoleným medziročným rastom čistých výdavkov.</w:t>
            </w:r>
            <w:r w:rsidRPr="00F079C1">
              <w:rPr>
                <w:b/>
                <w:vertAlign w:val="superscript"/>
              </w:rPr>
              <w:t xml:space="preserve"> 42abd</w:t>
            </w:r>
            <w:r w:rsidRPr="00F079C1">
              <w:rPr>
                <w:b/>
              </w:rPr>
              <w:t xml:space="preserve">). </w:t>
            </w:r>
          </w:p>
          <w:p w:rsidR="008E6550" w:rsidRDefault="008E6550" w:rsidP="006A4BFC">
            <w:pPr>
              <w:jc w:val="both"/>
              <w:rPr>
                <w:b/>
              </w:rPr>
            </w:pPr>
            <w:r w:rsidRPr="00F25F98">
              <w:rPr>
                <w:b/>
              </w:rPr>
              <w:t>(</w:t>
            </w:r>
            <w:r w:rsidRPr="00DD5D0C">
              <w:rPr>
                <w:b/>
              </w:rPr>
              <w:t xml:space="preserve">2) </w:t>
            </w:r>
            <w:r w:rsidRPr="00F079C1">
              <w:rPr>
                <w:b/>
              </w:rPr>
              <w:t xml:space="preserve">Limit verejných </w:t>
            </w:r>
            <w:r>
              <w:rPr>
                <w:b/>
              </w:rPr>
              <w:t xml:space="preserve">výdavkov </w:t>
            </w:r>
            <w:r w:rsidRPr="00F079C1">
              <w:rPr>
                <w:b/>
              </w:rPr>
              <w:t>vypočítava ministerstvo financií v súlade s trajektóriou vývoja čistých výdavkov v národnom strednodobom fiškálno-štrukturálnom pláne.</w:t>
            </w:r>
            <w:r w:rsidRPr="00F079C1">
              <w:rPr>
                <w:b/>
                <w:vertAlign w:val="superscript"/>
              </w:rPr>
              <w:t>42abe</w:t>
            </w:r>
            <w:r w:rsidRPr="00F079C1">
              <w:rPr>
                <w:b/>
              </w:rPr>
              <w:t xml:space="preserve">) Návrh limitu verejných výdavkov schvaľuje vláda na všetky roky, na ktoré sa zostavuje rozpočet verejnej správy, najneskôr súčasne s návrhom rozpočtu verejnej správy a predkladá návrh limitu verejných výdavkov na schválenie národnej rade. Národná rada schvaľuje limit verejných výdavkov najneskôr súčasne s návrhom zákona o štátnom rozpočte na príslušný rozpočtový rok. Ak národná rada navrhnutý limit verejných výdavkov neschváli, rozpočet verejnej správy v nasledujúcom rozpočtovom </w:t>
            </w:r>
            <w:r w:rsidRPr="00F079C1">
              <w:rPr>
                <w:b/>
              </w:rPr>
              <w:lastRenderedPageBreak/>
              <w:t>roku sa realizuje v súlade s limitom verejných výdavkov, ktorý je súčasťou rozpočtu verejnej správy. Ministerstvo financií oznamuje do 30 dní od neschválenia limitu verejných výdavkov národnou radou limity verejných výdavkov na príslušný rozpočtový rok zohľadnené vo vládou schválenom rozpočte verejnej správy subjektom verejnej správy a ďalším súčastiam rozpočtu rozpočtovaným</w:t>
            </w:r>
            <w:r w:rsidRPr="00F079C1">
              <w:t xml:space="preserve"> </w:t>
            </w:r>
            <w:r w:rsidRPr="00F079C1">
              <w:rPr>
                <w:b/>
              </w:rPr>
              <w:t>v rozpočte verejnej správy, ktoré sú pre nich záväzné.</w:t>
            </w:r>
          </w:p>
          <w:p w:rsidR="008E6550" w:rsidRPr="007A1C19" w:rsidRDefault="008E6550" w:rsidP="006A4BFC">
            <w:pPr>
              <w:spacing w:after="0"/>
              <w:jc w:val="both"/>
              <w:rPr>
                <w:b/>
              </w:rPr>
            </w:pPr>
            <w:r>
              <w:rPr>
                <w:b/>
              </w:rPr>
              <w:t xml:space="preserve">(3) </w:t>
            </w:r>
            <w:r w:rsidRPr="00BC3800">
              <w:rPr>
                <w:b/>
              </w:rPr>
              <w:t>Limit verejných výdavkov možno prekročiť, ak je aktivovaná úniková</w:t>
            </w:r>
            <w:r w:rsidRPr="004F6E8B">
              <w:t xml:space="preserve"> </w:t>
            </w:r>
            <w:r w:rsidRPr="00BC3800">
              <w:rPr>
                <w:b/>
              </w:rPr>
              <w:t xml:space="preserve">doložka v súlade s osobitným predpisom. </w:t>
            </w:r>
            <w:r w:rsidRPr="00BC3800">
              <w:rPr>
                <w:b/>
                <w:vertAlign w:val="superscript"/>
              </w:rPr>
              <w:t>42abf)</w:t>
            </w:r>
          </w:p>
          <w:p w:rsidR="008E6550" w:rsidRDefault="008E6550" w:rsidP="006A4BFC">
            <w:pPr>
              <w:spacing w:after="0"/>
            </w:pPr>
          </w:p>
          <w:p w:rsidR="008E6550" w:rsidRPr="00F25F98" w:rsidRDefault="008E6550" w:rsidP="006A4BFC">
            <w:pPr>
              <w:spacing w:after="0"/>
            </w:pPr>
          </w:p>
          <w:p w:rsidR="008E6550" w:rsidRPr="00D4460C" w:rsidRDefault="008E6550" w:rsidP="006A4BFC">
            <w:pPr>
              <w:pStyle w:val="Zkladntext0"/>
              <w:rPr>
                <w:rFonts w:ascii="Arial Narrow" w:hAnsi="Arial Narrow" w:cs="Arial"/>
                <w:b/>
                <w:sz w:val="22"/>
                <w:szCs w:val="22"/>
              </w:rPr>
            </w:pPr>
            <w:r w:rsidRPr="00F25F98">
              <w:rPr>
                <w:rFonts w:ascii="Arial Narrow" w:hAnsi="Arial Narrow" w:cs="Arial"/>
                <w:sz w:val="22"/>
                <w:szCs w:val="22"/>
              </w:rPr>
              <w:t>(</w:t>
            </w:r>
            <w:r w:rsidRPr="00F25F98">
              <w:rPr>
                <w:rFonts w:ascii="Arial Narrow" w:hAnsi="Arial Narrow" w:cs="Arial"/>
                <w:b/>
                <w:sz w:val="22"/>
                <w:szCs w:val="22"/>
              </w:rPr>
              <w:t>2) Rozpočet verejnej správy sa zostavuje a realizuje v súlade s národným strednodobým fiškálno-štrukturálnym plánom</w:t>
            </w:r>
            <w:r w:rsidRPr="00F25F98">
              <w:rPr>
                <w:rStyle w:val="Odkaznapoznmkupodiarou"/>
                <w:rFonts w:ascii="Arial Narrow" w:eastAsiaTheme="majorEastAsia" w:hAnsi="Arial Narrow" w:cs="Arial"/>
                <w:b/>
                <w:sz w:val="22"/>
                <w:szCs w:val="22"/>
              </w:rPr>
              <w:footnoteReference w:customMarkFollows="1" w:id="3"/>
              <w:t>5a</w:t>
            </w:r>
            <w:r w:rsidRPr="00F25F98">
              <w:rPr>
                <w:rFonts w:ascii="Arial Narrow" w:hAnsi="Arial Narrow" w:cs="Arial"/>
                <w:b/>
                <w:sz w:val="22"/>
                <w:szCs w:val="22"/>
              </w:rPr>
              <w:t xml:space="preserve">). V rozpočte verejnej správy sa prihliada na výsledky hodnotenia efektívnosti a účinnosti verejných výdavkov vo vybraných oblastiach (ďalej len „revízia výdavkov“) schválené vládou. </w:t>
            </w:r>
            <w:r w:rsidRPr="00D4460C">
              <w:rPr>
                <w:rFonts w:ascii="Arial Narrow" w:hAnsi="Arial Narrow"/>
                <w:b/>
                <w:sz w:val="22"/>
                <w:szCs w:val="22"/>
              </w:rPr>
              <w:t xml:space="preserve">Súčasťou rozpočtu verejnej správy </w:t>
            </w:r>
            <w:r>
              <w:rPr>
                <w:rFonts w:ascii="Arial Narrow" w:hAnsi="Arial Narrow"/>
                <w:b/>
                <w:sz w:val="22"/>
                <w:szCs w:val="22"/>
              </w:rPr>
              <w:t>sú limity</w:t>
            </w:r>
            <w:r w:rsidRPr="00D4460C">
              <w:rPr>
                <w:rFonts w:ascii="Arial Narrow" w:hAnsi="Arial Narrow"/>
                <w:b/>
                <w:sz w:val="22"/>
                <w:szCs w:val="22"/>
              </w:rPr>
              <w:t xml:space="preserve"> verejných výdavkov podľa § 30aa.</w:t>
            </w:r>
          </w:p>
          <w:p w:rsidR="008E6550" w:rsidRPr="00F25F98" w:rsidRDefault="008E6550" w:rsidP="006A4BFC">
            <w:pPr>
              <w:pStyle w:val="Zkladntext0"/>
              <w:rPr>
                <w:rFonts w:ascii="Arial Narrow" w:hAnsi="Arial Narrow" w:cs="Arial"/>
                <w:b/>
                <w:sz w:val="22"/>
                <w:szCs w:val="22"/>
              </w:rPr>
            </w:pPr>
          </w:p>
          <w:p w:rsidR="008E6550" w:rsidRPr="00F25F98" w:rsidRDefault="008E6550" w:rsidP="006A4BFC">
            <w:pPr>
              <w:pStyle w:val="Zkladntext0"/>
              <w:rPr>
                <w:rFonts w:ascii="Arial Narrow" w:hAnsi="Arial Narrow" w:cs="Arial"/>
                <w:sz w:val="22"/>
                <w:szCs w:val="22"/>
              </w:rPr>
            </w:pPr>
            <w:r w:rsidRPr="00F25F98">
              <w:rPr>
                <w:rFonts w:ascii="Arial Narrow" w:hAnsi="Arial Narrow" w:cs="Arial"/>
                <w:sz w:val="22"/>
                <w:szCs w:val="22"/>
              </w:rPr>
              <w:t>(3) Ministerstvo financií predkladá</w:t>
            </w:r>
            <w:r w:rsidRPr="00F25F98">
              <w:rPr>
                <w:rFonts w:ascii="Arial Narrow" w:hAnsi="Arial Narrow" w:cs="Arial"/>
                <w:b/>
                <w:sz w:val="22"/>
                <w:szCs w:val="22"/>
              </w:rPr>
              <w:t xml:space="preserve"> návrh rozpočtu</w:t>
            </w:r>
            <w:r w:rsidRPr="00F25F98">
              <w:rPr>
                <w:rFonts w:ascii="Arial Narrow" w:hAnsi="Arial Narrow" w:cs="Arial"/>
                <w:sz w:val="22"/>
                <w:szCs w:val="22"/>
              </w:rPr>
              <w:t xml:space="preserve"> verejnej správy na schválenie vláde. Vláda predkladá Národnej rade Slovenskej republiky (ďalej len „národná rada“) </w:t>
            </w:r>
            <w:r w:rsidRPr="00F25F98">
              <w:rPr>
                <w:rFonts w:ascii="Arial Narrow" w:hAnsi="Arial Narrow" w:cs="Arial"/>
                <w:b/>
                <w:sz w:val="22"/>
                <w:szCs w:val="22"/>
              </w:rPr>
              <w:t>rozpočet</w:t>
            </w:r>
            <w:r w:rsidRPr="00F25F98">
              <w:rPr>
                <w:rFonts w:ascii="Arial Narrow" w:hAnsi="Arial Narrow" w:cs="Arial"/>
                <w:sz w:val="22"/>
                <w:szCs w:val="22"/>
              </w:rPr>
              <w:t xml:space="preserve"> </w:t>
            </w:r>
            <w:r w:rsidRPr="00F25F98">
              <w:rPr>
                <w:rFonts w:ascii="Arial Narrow" w:hAnsi="Arial Narrow" w:cs="Arial"/>
                <w:sz w:val="22"/>
                <w:szCs w:val="22"/>
              </w:rPr>
              <w:lastRenderedPageBreak/>
              <w:t>verejnej správy a vládny návrh zákona o štátnom rozpočte na príslušný rozpočtový rok.</w:t>
            </w:r>
            <w:r w:rsidRPr="00F25F98">
              <w:rPr>
                <w:rFonts w:ascii="Arial Narrow" w:hAnsi="Arial Narrow"/>
                <w:sz w:val="22"/>
                <w:szCs w:val="22"/>
              </w:rPr>
              <w:t xml:space="preserve"> 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p>
          <w:p w:rsidR="008E6550" w:rsidRDefault="008E6550" w:rsidP="006A4BFC">
            <w:pPr>
              <w:pStyle w:val="Odsekzoznamu"/>
              <w:jc w:val="both"/>
              <w:rPr>
                <w:rFonts w:ascii="Arial Narrow" w:hAnsi="Arial Narrow" w:cs="Arial"/>
              </w:rPr>
            </w:pPr>
          </w:p>
          <w:p w:rsidR="008E6550" w:rsidRPr="00F25F98" w:rsidRDefault="008E6550" w:rsidP="006A4BFC">
            <w:pPr>
              <w:spacing w:after="0"/>
              <w:jc w:val="both"/>
            </w:pPr>
            <w:r w:rsidRPr="00F25F98">
              <w:rPr>
                <w:rStyle w:val="slostrany"/>
              </w:rPr>
              <w:t xml:space="preserve">(6) Ministerstvo financií zohľadňuje limit verejných výdavkov v štátnom rozpočte, </w:t>
            </w:r>
            <w:r w:rsidRPr="00F25F98">
              <w:t xml:space="preserve">oznamuje limity verejných výdavkov správcom kapitol najneskôr do 30 dní od schválenia limitov verejných výdavkov národnou radou podľa § 4 ods. 3 tretej vety </w:t>
            </w:r>
            <w:r w:rsidRPr="00F25F98">
              <w:rPr>
                <w:rStyle w:val="slostrany"/>
              </w:rPr>
              <w:t>a zabezpečuje dodržiavanie limitu verejných výdavkov</w:t>
            </w:r>
            <w:r w:rsidRPr="00F25F98">
              <w:rPr>
                <w:rStyle w:val="slostrany"/>
                <w:rFonts w:eastAsiaTheme="minorEastAsia"/>
              </w:rPr>
              <w:t>.</w:t>
            </w:r>
          </w:p>
          <w:p w:rsidR="008E6550" w:rsidRPr="00F25F98" w:rsidRDefault="008E6550" w:rsidP="006A4BFC">
            <w:pPr>
              <w:spacing w:after="0"/>
            </w:pPr>
          </w:p>
          <w:p w:rsidR="008E6550" w:rsidRPr="000C5ACB" w:rsidRDefault="008E6550" w:rsidP="006A4BFC">
            <w:pPr>
              <w:pStyle w:val="Zkladntext"/>
              <w:jc w:val="both"/>
              <w:rPr>
                <w:rFonts w:ascii="Arial Narrow" w:hAnsi="Arial Narrow" w:cs="Arial"/>
                <w:color w:val="auto"/>
                <w:sz w:val="22"/>
                <w:szCs w:val="22"/>
              </w:rPr>
            </w:pPr>
            <w:r w:rsidRPr="00F25F98">
              <w:rPr>
                <w:rFonts w:ascii="Arial Narrow" w:hAnsi="Arial Narrow" w:cs="Arial"/>
                <w:color w:val="auto"/>
                <w:sz w:val="22"/>
                <w:szCs w:val="22"/>
              </w:rPr>
              <w:t>(</w:t>
            </w:r>
            <w:r>
              <w:rPr>
                <w:rFonts w:ascii="Arial Narrow" w:hAnsi="Arial Narrow" w:cs="Arial"/>
                <w:color w:val="auto"/>
                <w:sz w:val="22"/>
                <w:szCs w:val="22"/>
              </w:rPr>
              <w:t>7</w:t>
            </w:r>
            <w:r w:rsidRPr="00F25F98">
              <w:rPr>
                <w:rFonts w:ascii="Arial Narrow" w:hAnsi="Arial Narrow" w:cs="Arial"/>
                <w:color w:val="auto"/>
                <w:sz w:val="22"/>
                <w:szCs w:val="22"/>
              </w:rPr>
              <w:t xml:space="preserve">) Schodok štátneho rozpočtu schválený  zákonom o štátnom rozpočte na príslušný rozpočtový rok možno v príslušnom rozpočtovom roku prekročiť o kladný rozdiel medzi sumou prostriedkov viazaných v predchádzajúcom rozpočtovom roku podľa </w:t>
            </w:r>
            <w:r w:rsidRPr="000C5ACB">
              <w:rPr>
                <w:rFonts w:ascii="Arial Narrow" w:hAnsi="Arial Narrow" w:cs="Arial"/>
                <w:color w:val="auto"/>
                <w:sz w:val="22"/>
                <w:szCs w:val="22"/>
              </w:rPr>
              <w:t xml:space="preserve">odseku 6, použitých v príslušnom rozpočtovom roku, a sumou prostriedkov viazaných v príslušnom rozpočtovom roku podľa odseku 6, určených na použitie v nasledujúcom rozpočtovom roku. </w:t>
            </w:r>
            <w:r w:rsidRPr="000C5ACB">
              <w:rPr>
                <w:rFonts w:ascii="Arial Narrow" w:hAnsi="Arial Narrow" w:cs="Arial"/>
                <w:bCs/>
                <w:color w:val="auto"/>
                <w:sz w:val="22"/>
                <w:szCs w:val="22"/>
              </w:rPr>
              <w:t xml:space="preserve">Schodok štátneho rozpočtu schválený zákonom o štátnom rozpočte na príslušný rozpočtový rok </w:t>
            </w:r>
            <w:r w:rsidRPr="000C5ACB">
              <w:rPr>
                <w:rFonts w:ascii="Arial Narrow" w:hAnsi="Arial Narrow" w:cs="Arial"/>
                <w:bCs/>
                <w:color w:val="auto"/>
                <w:sz w:val="22"/>
                <w:szCs w:val="22"/>
              </w:rPr>
              <w:lastRenderedPageBreak/>
              <w:t>možno prekročiť aj o záporný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p>
          <w:p w:rsidR="008E6550" w:rsidRPr="000C5ACB" w:rsidRDefault="008E6550" w:rsidP="006A4BFC">
            <w:pPr>
              <w:pStyle w:val="Zkladntext"/>
              <w:ind w:firstLine="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0C5ACB">
              <w:rPr>
                <w:rFonts w:ascii="Arial Narrow" w:hAnsi="Arial Narrow" w:cs="Arial"/>
                <w:color w:val="auto"/>
                <w:sz w:val="22"/>
                <w:szCs w:val="22"/>
              </w:rPr>
              <w:t>(</w:t>
            </w:r>
            <w:r>
              <w:rPr>
                <w:rFonts w:ascii="Arial Narrow" w:hAnsi="Arial Narrow" w:cs="Arial"/>
                <w:color w:val="auto"/>
                <w:sz w:val="22"/>
                <w:szCs w:val="22"/>
              </w:rPr>
              <w:t>8</w:t>
            </w:r>
            <w:r w:rsidRPr="000C5ACB">
              <w:rPr>
                <w:rFonts w:ascii="Arial Narrow" w:hAnsi="Arial Narrow" w:cs="Arial"/>
                <w:color w:val="auto"/>
                <w:sz w:val="22"/>
                <w:szCs w:val="22"/>
              </w:rPr>
              <w:t xml:space="preserve">) Schodok štátneho rozpočtu schválený zákonom o štátnom rozpočte na príslušný rozpočtový rok sa znižuje v príslušnom rozpočtovom roku o záporný rozdiel medzi sumou prostriedkov viazaných v predchádzajúcom rozpočtovom roku podľa odseku 6, použitých v príslušnom rozpočtovom roku, a sumou prostriedkov viazaných v príslušnom rozpočtovom roku podľa odseku 6, určených na použitie v nasledujúcom rozpočtovom roku. </w:t>
            </w:r>
            <w:r w:rsidRPr="000C5ACB">
              <w:rPr>
                <w:rFonts w:ascii="Arial Narrow" w:hAnsi="Arial Narrow" w:cs="Arial"/>
                <w:bCs/>
                <w:color w:val="auto"/>
                <w:sz w:val="22"/>
                <w:szCs w:val="22"/>
              </w:rPr>
              <w:t>Schodok</w:t>
            </w:r>
            <w:r w:rsidRPr="00F25F98">
              <w:rPr>
                <w:rFonts w:ascii="Arial Narrow" w:hAnsi="Arial Narrow" w:cs="Arial"/>
                <w:bCs/>
                <w:color w:val="auto"/>
                <w:sz w:val="22"/>
                <w:szCs w:val="22"/>
              </w:rPr>
              <w:t xml:space="preserve"> štátneho rozpočtu schválený zákonom o štátnom rozpočte na príslušný rozpočtový rok sa znižuje aj o kladný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p>
          <w:p w:rsidR="008E6550" w:rsidRPr="00F25F98" w:rsidRDefault="008E6550" w:rsidP="006A4BFC">
            <w:pPr>
              <w:spacing w:after="0"/>
            </w:pPr>
          </w:p>
          <w:p w:rsidR="008E6550" w:rsidRPr="00F25F98" w:rsidRDefault="008E6550" w:rsidP="006A4BFC">
            <w:pPr>
              <w:spacing w:after="0"/>
              <w:jc w:val="both"/>
            </w:pPr>
            <w:r w:rsidRPr="00F25F98">
              <w:t xml:space="preserve">(2) Rozpočtové hospodárenie Slovenskej republiky a vzťahy medzi štátom a inými subjektmi sa počas rozpočtového provizória spravujú zákonom o štátnom rozpočte na predchádzajúci rozpočtový rok. Výdavky štátneho rozpočtu v každom kalendárnom </w:t>
            </w:r>
            <w:r w:rsidRPr="00F25F98">
              <w:lastRenderedPageBreak/>
              <w:t xml:space="preserve">mesiaci počas rozpočtového provizória nesmú prekročiť jednu dvanástinu celkových výdavkov štátneho rozpočtu schválených zákonom o štátnom rozpočte na predchádzajúci rozpočtový rok a výdavkov nepoužitých a viazaných v predchádzajúcom rozpočtovom roku v súlade s § </w:t>
            </w:r>
            <w:r w:rsidRPr="000C5ACB">
              <w:t>8 ods. 6 s výnimkami</w:t>
            </w:r>
            <w:r w:rsidRPr="00F25F98">
              <w:t xml:space="preserve"> uvedenými v odseku 3, pričom minister financií určí záväzné ukazovatele štátneho rozpočtu.</w:t>
            </w:r>
          </w:p>
          <w:p w:rsidR="008E6550" w:rsidRPr="00F25F98" w:rsidRDefault="008E6550" w:rsidP="006A4BFC">
            <w:pPr>
              <w:spacing w:after="0"/>
              <w:jc w:val="both"/>
              <w:rPr>
                <w:b/>
              </w:rPr>
            </w:pPr>
          </w:p>
        </w:tc>
        <w:tc>
          <w:tcPr>
            <w:tcW w:w="1134"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Ú</w:t>
            </w: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tc>
        <w:tc>
          <w:tcPr>
            <w:tcW w:w="851"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r w:rsidRPr="00F25F98">
              <w:rPr>
                <w:rFonts w:ascii="Arial Narrow" w:hAnsi="Arial Narrow"/>
                <w:b w:val="0"/>
                <w:bCs w:val="0"/>
                <w:sz w:val="22"/>
                <w:szCs w:val="22"/>
              </w:rPr>
              <w:t xml:space="preserve">GP – </w:t>
            </w:r>
            <w:r w:rsidRPr="00F25F98">
              <w:rPr>
                <w:rFonts w:ascii="Arial Narrow" w:hAnsi="Arial Narrow"/>
                <w:b w:val="0"/>
                <w:sz w:val="22"/>
                <w:szCs w:val="22"/>
              </w:rPr>
              <w:t>N</w:t>
            </w:r>
          </w:p>
        </w:tc>
        <w:tc>
          <w:tcPr>
            <w:tcW w:w="567"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r>
      <w:tr w:rsidR="008E6550" w:rsidRPr="00F25F98" w:rsidTr="006A4BFC">
        <w:trPr>
          <w:trHeight w:val="60"/>
        </w:trPr>
        <w:tc>
          <w:tcPr>
            <w:tcW w:w="538" w:type="dxa"/>
            <w:tcBorders>
              <w:top w:val="single" w:sz="4" w:space="0" w:color="auto"/>
              <w:left w:val="single" w:sz="12"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Čl. 9 O 1</w:t>
            </w:r>
          </w:p>
        </w:tc>
        <w:tc>
          <w:tcPr>
            <w:tcW w:w="4906"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spacing w:after="0"/>
              <w:ind w:right="675"/>
            </w:pPr>
            <w:r w:rsidRPr="00F25F98">
              <w:t>1. Členské štáty zavedú dôveryhodný a účinný strednodobý rozpočtový rámec, ktorým sa zabezpečuje prijatie fiškálneho plánovacieho horizontu trvajúceho minimálne tri roky, s cieľom zabezpečiť, aby vnútroštátne fiškálne plánovanie vychádzalo z viacročného výhľadu fiškálneho plánovania.</w:t>
            </w: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autoSpaceDE w:val="0"/>
              <w:autoSpaceDN w:val="0"/>
              <w:spacing w:after="0"/>
              <w:jc w:val="center"/>
            </w:pPr>
            <w:r w:rsidRPr="00F25F98">
              <w:t>N</w:t>
            </w:r>
          </w:p>
        </w:tc>
        <w:tc>
          <w:tcPr>
            <w:tcW w:w="851" w:type="dxa"/>
            <w:tcBorders>
              <w:top w:val="single" w:sz="4" w:space="0" w:color="auto"/>
              <w:left w:val="nil"/>
              <w:bottom w:val="single" w:sz="4" w:space="0" w:color="auto"/>
              <w:right w:val="single" w:sz="4" w:space="0" w:color="auto"/>
            </w:tcBorders>
          </w:tcPr>
          <w:p w:rsidR="008E6550" w:rsidRPr="00F25F98" w:rsidRDefault="008E6550" w:rsidP="006A4BFC">
            <w:pPr>
              <w:autoSpaceDE w:val="0"/>
              <w:autoSpaceDN w:val="0"/>
              <w:spacing w:after="0"/>
              <w:jc w:val="center"/>
              <w:rPr>
                <w:bCs/>
              </w:rPr>
            </w:pPr>
            <w:r w:rsidRPr="00F25F98">
              <w:rPr>
                <w:bCs/>
              </w:rPr>
              <w:t xml:space="preserve">Zákon č. 523/2004 Z. z. </w:t>
            </w: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5903A8" w:rsidRDefault="008E6550" w:rsidP="006A4BFC">
            <w:pPr>
              <w:autoSpaceDE w:val="0"/>
              <w:autoSpaceDN w:val="0"/>
              <w:spacing w:after="0"/>
              <w:jc w:val="center"/>
              <w:rPr>
                <w:b/>
                <w:bCs/>
              </w:rPr>
            </w:pPr>
            <w:r w:rsidRPr="005903A8">
              <w:rPr>
                <w:b/>
                <w:bCs/>
              </w:rPr>
              <w:t>Návrh zákona čl. I</w:t>
            </w: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 xml:space="preserve">Zákon č. 523/2004 Z. z. </w:t>
            </w:r>
          </w:p>
          <w:p w:rsidR="008E6550" w:rsidRPr="00F25F98" w:rsidRDefault="008E6550" w:rsidP="006A4BFC">
            <w:pPr>
              <w:autoSpaceDE w:val="0"/>
              <w:autoSpaceDN w:val="0"/>
              <w:spacing w:after="0"/>
              <w:jc w:val="center"/>
              <w:rPr>
                <w:b/>
                <w:bCs/>
              </w:rPr>
            </w:pPr>
            <w:r>
              <w:rPr>
                <w:b/>
                <w:bCs/>
              </w:rPr>
              <w:t xml:space="preserve">a </w:t>
            </w: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
                <w:bCs/>
              </w:rPr>
            </w:pPr>
          </w:p>
          <w:p w:rsidR="008E6550" w:rsidRPr="00F25F98" w:rsidRDefault="008E6550" w:rsidP="006A4BFC">
            <w:pPr>
              <w:autoSpaceDE w:val="0"/>
              <w:autoSpaceDN w:val="0"/>
              <w:spacing w:after="0"/>
              <w:jc w:val="center"/>
              <w:rPr>
                <w:b/>
                <w:bCs/>
              </w:rPr>
            </w:pPr>
          </w:p>
          <w:p w:rsidR="008E6550" w:rsidRPr="00F25F98" w:rsidRDefault="008E6550" w:rsidP="006A4BFC">
            <w:pPr>
              <w:autoSpaceDE w:val="0"/>
              <w:autoSpaceDN w:val="0"/>
              <w:spacing w:after="0"/>
              <w:jc w:val="center"/>
              <w:rPr>
                <w:b/>
                <w:bCs/>
              </w:rPr>
            </w:pPr>
          </w:p>
          <w:p w:rsidR="008E6550" w:rsidRDefault="008E6550" w:rsidP="006A4BFC">
            <w:pPr>
              <w:autoSpaceDE w:val="0"/>
              <w:autoSpaceDN w:val="0"/>
              <w:spacing w:after="0"/>
              <w:jc w:val="center"/>
              <w:rPr>
                <w:b/>
                <w:bCs/>
              </w:rPr>
            </w:pPr>
          </w:p>
          <w:p w:rsidR="008E6550" w:rsidRDefault="008E6550" w:rsidP="006A4BFC">
            <w:pPr>
              <w:autoSpaceDE w:val="0"/>
              <w:autoSpaceDN w:val="0"/>
              <w:spacing w:after="0"/>
              <w:jc w:val="center"/>
              <w:rPr>
                <w:b/>
                <w:bCs/>
              </w:rPr>
            </w:pPr>
          </w:p>
          <w:p w:rsidR="008E6550" w:rsidRPr="00F25F98" w:rsidRDefault="008E6550" w:rsidP="006A4BFC">
            <w:pPr>
              <w:autoSpaceDE w:val="0"/>
              <w:autoSpaceDN w:val="0"/>
              <w:spacing w:after="0"/>
              <w:jc w:val="center"/>
              <w:rPr>
                <w:b/>
                <w:bCs/>
              </w:rPr>
            </w:pPr>
            <w:r w:rsidRPr="00F25F98">
              <w:rPr>
                <w:bCs/>
              </w:rPr>
              <w:t xml:space="preserve">Zákon č. 523/2004 Z. z. </w:t>
            </w:r>
          </w:p>
          <w:p w:rsidR="008E6550" w:rsidRPr="00F25F98" w:rsidRDefault="008E6550" w:rsidP="006A4BFC">
            <w:pPr>
              <w:autoSpaceDE w:val="0"/>
              <w:autoSpaceDN w:val="0"/>
              <w:spacing w:after="0"/>
              <w:rPr>
                <w:b/>
                <w:bCs/>
              </w:rPr>
            </w:pPr>
          </w:p>
          <w:p w:rsidR="008E6550" w:rsidRPr="00F25F98" w:rsidRDefault="008E6550" w:rsidP="006A4BFC">
            <w:pPr>
              <w:autoSpaceDE w:val="0"/>
              <w:autoSpaceDN w:val="0"/>
              <w:spacing w:after="0"/>
              <w:jc w:val="center"/>
              <w:rPr>
                <w:bCs/>
              </w:rPr>
            </w:pPr>
          </w:p>
        </w:tc>
        <w:tc>
          <w:tcPr>
            <w:tcW w:w="992"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lastRenderedPageBreak/>
              <w:t xml:space="preserve">§ 4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ods.1</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 1. a 2.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veta</w:t>
            </w:r>
          </w:p>
          <w:p w:rsidR="008E6550" w:rsidRPr="00F25F98" w:rsidRDefault="008E6550" w:rsidP="006A4BFC">
            <w:pPr>
              <w:pStyle w:val="Normlny0"/>
              <w:jc w:val="center"/>
              <w:rPr>
                <w:rFonts w:ascii="Arial Narrow" w:hAnsi="Arial Narrow"/>
                <w:sz w:val="22"/>
                <w:szCs w:val="22"/>
              </w:rPr>
            </w:pPr>
          </w:p>
          <w:p w:rsidR="008E6550" w:rsidRPr="00FD6D00" w:rsidRDefault="008E6550" w:rsidP="006A4BFC">
            <w:pPr>
              <w:pStyle w:val="Normlny0"/>
              <w:jc w:val="center"/>
              <w:rPr>
                <w:rFonts w:ascii="Arial Narrow" w:hAnsi="Arial Narrow"/>
                <w:b/>
                <w:sz w:val="22"/>
                <w:szCs w:val="22"/>
              </w:rPr>
            </w:pPr>
            <w:r w:rsidRPr="00FD6D00">
              <w:rPr>
                <w:rFonts w:ascii="Arial Narrow" w:hAnsi="Arial Narrow"/>
                <w:b/>
                <w:sz w:val="22"/>
                <w:szCs w:val="22"/>
              </w:rPr>
              <w:t xml:space="preserve">§ 4 </w:t>
            </w:r>
          </w:p>
          <w:p w:rsidR="008E6550" w:rsidRPr="00F25F98" w:rsidRDefault="008E6550" w:rsidP="006A4BFC">
            <w:pPr>
              <w:pStyle w:val="Normlny0"/>
              <w:jc w:val="center"/>
              <w:rPr>
                <w:rFonts w:ascii="Arial Narrow" w:hAnsi="Arial Narrow"/>
                <w:sz w:val="22"/>
                <w:szCs w:val="22"/>
              </w:rPr>
            </w:pPr>
            <w:r w:rsidRPr="00FD6D00">
              <w:rPr>
                <w:rFonts w:ascii="Arial Narrow" w:hAnsi="Arial Narrow"/>
                <w:b/>
                <w:sz w:val="22"/>
                <w:szCs w:val="22"/>
              </w:rPr>
              <w:t>ods. 2 a 3</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 4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 6</w:t>
            </w:r>
          </w:p>
        </w:tc>
        <w:tc>
          <w:tcPr>
            <w:tcW w:w="3969"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spacing w:after="0"/>
              <w:jc w:val="both"/>
            </w:pPr>
            <w:r w:rsidRPr="00F25F98">
              <w:lastRenderedPageBreak/>
              <w:t>(1) Rozpočet verejnej správy je strednodobým ekonomickým nástrojom finančnej politiky štátu. Zostavuje sa každoročne najmenej na tri rozpočtové roky.</w:t>
            </w:r>
          </w:p>
          <w:p w:rsidR="008E6550" w:rsidRPr="00F25F98" w:rsidRDefault="008E6550" w:rsidP="006A4BFC">
            <w:pPr>
              <w:spacing w:after="0"/>
              <w:jc w:val="both"/>
              <w:rPr>
                <w:b/>
                <w:bCs/>
              </w:rPr>
            </w:pPr>
          </w:p>
          <w:p w:rsidR="008E6550" w:rsidRPr="00F25F98" w:rsidRDefault="008E6550" w:rsidP="006A4BFC">
            <w:pPr>
              <w:spacing w:after="0"/>
              <w:rPr>
                <w:b/>
                <w:bCs/>
              </w:rPr>
            </w:pPr>
          </w:p>
          <w:p w:rsidR="008E6550" w:rsidRPr="00E041C3" w:rsidRDefault="008E6550" w:rsidP="006A4BFC">
            <w:pPr>
              <w:pStyle w:val="Zkladntext0"/>
              <w:rPr>
                <w:rFonts w:ascii="Arial Narrow" w:hAnsi="Arial Narrow"/>
                <w:b/>
                <w:sz w:val="22"/>
                <w:szCs w:val="22"/>
              </w:rPr>
            </w:pPr>
            <w:r w:rsidRPr="00F25F98">
              <w:rPr>
                <w:rFonts w:ascii="Arial Narrow" w:hAnsi="Arial Narrow"/>
                <w:b/>
                <w:bCs/>
                <w:sz w:val="22"/>
                <w:szCs w:val="22"/>
              </w:rPr>
              <w:t>(</w:t>
            </w:r>
            <w:r w:rsidRPr="00F25F98">
              <w:rPr>
                <w:rFonts w:ascii="Arial Narrow" w:hAnsi="Arial Narrow" w:cs="Arial"/>
                <w:b/>
                <w:sz w:val="22"/>
                <w:szCs w:val="22"/>
              </w:rPr>
              <w:t>2) Rozpočet verejnej správy sa zostavuje a realizuje v súlade s národným strednodobým fiškálno-štrukturálnym plánom</w:t>
            </w:r>
            <w:r w:rsidRPr="00F25F98">
              <w:rPr>
                <w:rStyle w:val="Odkaznapoznmkupodiarou"/>
                <w:rFonts w:ascii="Arial Narrow" w:eastAsiaTheme="majorEastAsia" w:hAnsi="Arial Narrow" w:cs="Arial"/>
                <w:b/>
                <w:sz w:val="22"/>
                <w:szCs w:val="22"/>
              </w:rPr>
              <w:footnoteReference w:customMarkFollows="1" w:id="4"/>
              <w:t>5a</w:t>
            </w:r>
            <w:r w:rsidRPr="00F25F98">
              <w:rPr>
                <w:rFonts w:ascii="Arial Narrow" w:hAnsi="Arial Narrow" w:cs="Arial"/>
                <w:b/>
                <w:sz w:val="22"/>
                <w:szCs w:val="22"/>
              </w:rPr>
              <w:t xml:space="preserve">). V rozpočte verejnej správy sa prihliada na výsledky hodnotenia efektívnosti a účinnosti verejných výdavkov vo vybraných oblastiach (ďalej len „revízia výdavkov“) schválené vládou. </w:t>
            </w:r>
            <w:r w:rsidRPr="00E041C3">
              <w:rPr>
                <w:rFonts w:ascii="Arial Narrow" w:hAnsi="Arial Narrow"/>
                <w:b/>
                <w:sz w:val="22"/>
                <w:szCs w:val="22"/>
              </w:rPr>
              <w:t xml:space="preserve">Súčasťou rozpočtu verejnej správy </w:t>
            </w:r>
            <w:r>
              <w:rPr>
                <w:rFonts w:ascii="Arial Narrow" w:hAnsi="Arial Narrow"/>
                <w:b/>
                <w:sz w:val="22"/>
                <w:szCs w:val="22"/>
              </w:rPr>
              <w:t>sú limity</w:t>
            </w:r>
            <w:r w:rsidRPr="00E041C3">
              <w:rPr>
                <w:rFonts w:ascii="Arial Narrow" w:hAnsi="Arial Narrow"/>
                <w:b/>
                <w:sz w:val="22"/>
                <w:szCs w:val="22"/>
              </w:rPr>
              <w:t xml:space="preserve"> verejných výdavkov podľa § 30aa.</w:t>
            </w:r>
          </w:p>
          <w:p w:rsidR="008E6550" w:rsidRPr="00F25F98" w:rsidRDefault="008E6550" w:rsidP="006A4BFC">
            <w:pPr>
              <w:pStyle w:val="Zkladntext0"/>
              <w:rPr>
                <w:rFonts w:ascii="Arial Narrow" w:hAnsi="Arial Narrow" w:cs="Arial"/>
                <w:b/>
                <w:sz w:val="22"/>
                <w:szCs w:val="22"/>
              </w:rPr>
            </w:pPr>
          </w:p>
          <w:p w:rsidR="008E6550" w:rsidRPr="00F25F98" w:rsidRDefault="008E6550" w:rsidP="006A4BFC">
            <w:pPr>
              <w:pStyle w:val="Zkladntext0"/>
              <w:rPr>
                <w:rFonts w:ascii="Arial Narrow" w:hAnsi="Arial Narrow" w:cs="Arial"/>
                <w:sz w:val="22"/>
                <w:szCs w:val="22"/>
              </w:rPr>
            </w:pPr>
            <w:r w:rsidRPr="00F25F98">
              <w:rPr>
                <w:rFonts w:ascii="Arial Narrow" w:hAnsi="Arial Narrow" w:cs="Arial"/>
                <w:sz w:val="22"/>
                <w:szCs w:val="22"/>
              </w:rPr>
              <w:t>(3) Ministerstvo financií predkladá</w:t>
            </w:r>
            <w:r w:rsidRPr="00F25F98">
              <w:rPr>
                <w:rFonts w:ascii="Arial Narrow" w:hAnsi="Arial Narrow" w:cs="Arial"/>
                <w:b/>
                <w:sz w:val="22"/>
                <w:szCs w:val="22"/>
              </w:rPr>
              <w:t xml:space="preserve"> návrh rozpočtu</w:t>
            </w:r>
            <w:r w:rsidRPr="00F25F98">
              <w:rPr>
                <w:rFonts w:ascii="Arial Narrow" w:hAnsi="Arial Narrow" w:cs="Arial"/>
                <w:sz w:val="22"/>
                <w:szCs w:val="22"/>
              </w:rPr>
              <w:t xml:space="preserve"> verejnej správy na schválenie vláde. Vláda predkladá Národnej rade Slovenskej republiky (ďalej len „národná rada“) </w:t>
            </w:r>
            <w:r w:rsidRPr="00F25F98">
              <w:rPr>
                <w:rFonts w:ascii="Arial Narrow" w:hAnsi="Arial Narrow" w:cs="Arial"/>
                <w:b/>
                <w:sz w:val="22"/>
                <w:szCs w:val="22"/>
              </w:rPr>
              <w:t>rozpočet</w:t>
            </w:r>
            <w:r w:rsidRPr="00F25F98">
              <w:rPr>
                <w:rFonts w:ascii="Arial Narrow" w:hAnsi="Arial Narrow" w:cs="Arial"/>
                <w:sz w:val="22"/>
                <w:szCs w:val="22"/>
              </w:rPr>
              <w:t xml:space="preserve"> verejnej správy a vládny návrh zákona o štátnom </w:t>
            </w:r>
            <w:r w:rsidRPr="00F25F98">
              <w:rPr>
                <w:rFonts w:ascii="Arial Narrow" w:hAnsi="Arial Narrow" w:cs="Arial"/>
                <w:sz w:val="22"/>
                <w:szCs w:val="22"/>
              </w:rPr>
              <w:lastRenderedPageBreak/>
              <w:t>rozpočte na príslušný rozpočtový rok.</w:t>
            </w:r>
            <w:r w:rsidRPr="00F25F98">
              <w:rPr>
                <w:rFonts w:ascii="Arial Narrow" w:hAnsi="Arial Narrow"/>
                <w:sz w:val="22"/>
                <w:szCs w:val="22"/>
              </w:rPr>
              <w:t xml:space="preserve"> 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p>
          <w:p w:rsidR="008E6550" w:rsidRPr="00F25F98" w:rsidRDefault="008E6550" w:rsidP="006A4BFC">
            <w:pPr>
              <w:spacing w:after="0"/>
            </w:pPr>
          </w:p>
          <w:p w:rsidR="008E6550" w:rsidRPr="00F25F98" w:rsidRDefault="008E6550" w:rsidP="006A4BFC">
            <w:pPr>
              <w:spacing w:after="0"/>
            </w:pPr>
          </w:p>
          <w:p w:rsidR="008E6550" w:rsidRPr="00F25F98" w:rsidRDefault="008E6550" w:rsidP="006A4BFC">
            <w:pPr>
              <w:spacing w:after="0"/>
              <w:jc w:val="both"/>
            </w:pPr>
            <w:r w:rsidRPr="00F25F98">
              <w:t>(6) Súčasťou rozpočtu verejnej správy je aj schválený rozpočet verejnej správy na bežný rozpočtový rok, údaje o očakávanej skutočnosti bežného rozpočtového roka a údaje o skutočnom plnení rozpočtu verejnej správy za predchádzajúce dva rozpočtové roky.</w:t>
            </w:r>
          </w:p>
          <w:p w:rsidR="008E6550" w:rsidRPr="00F25F98" w:rsidRDefault="008E6550" w:rsidP="006A4BFC">
            <w:pPr>
              <w:spacing w:after="0"/>
              <w:jc w:val="both"/>
            </w:pPr>
          </w:p>
        </w:tc>
        <w:tc>
          <w:tcPr>
            <w:tcW w:w="1134"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Ú</w:t>
            </w: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tc>
        <w:tc>
          <w:tcPr>
            <w:tcW w:w="851"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r w:rsidRPr="00F25F98">
              <w:rPr>
                <w:rFonts w:ascii="Arial Narrow" w:hAnsi="Arial Narrow"/>
                <w:b w:val="0"/>
                <w:bCs w:val="0"/>
                <w:sz w:val="22"/>
                <w:szCs w:val="22"/>
              </w:rPr>
              <w:t xml:space="preserve">GP – </w:t>
            </w:r>
            <w:r w:rsidRPr="00F25F98">
              <w:rPr>
                <w:rFonts w:ascii="Arial Narrow" w:hAnsi="Arial Narrow"/>
                <w:b w:val="0"/>
                <w:sz w:val="22"/>
                <w:szCs w:val="22"/>
              </w:rPr>
              <w:t>N</w:t>
            </w:r>
          </w:p>
        </w:tc>
        <w:tc>
          <w:tcPr>
            <w:tcW w:w="567"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r>
      <w:tr w:rsidR="008E6550" w:rsidRPr="00F25F98" w:rsidTr="006A4BFC">
        <w:trPr>
          <w:trHeight w:val="60"/>
        </w:trPr>
        <w:tc>
          <w:tcPr>
            <w:tcW w:w="538" w:type="dxa"/>
            <w:tcBorders>
              <w:top w:val="single" w:sz="4" w:space="0" w:color="auto"/>
              <w:left w:val="single" w:sz="12" w:space="0" w:color="auto"/>
              <w:bottom w:val="single" w:sz="4" w:space="0" w:color="auto"/>
              <w:right w:val="single" w:sz="4" w:space="0" w:color="auto"/>
            </w:tcBorders>
          </w:tcPr>
          <w:p w:rsidR="008E6550" w:rsidRPr="00F25F98" w:rsidRDefault="008E6550" w:rsidP="006A4BFC">
            <w:pPr>
              <w:autoSpaceDE w:val="0"/>
              <w:autoSpaceDN w:val="0"/>
              <w:spacing w:after="0"/>
            </w:pPr>
            <w:r w:rsidRPr="00F25F98">
              <w:t>Čl.13 O 1</w:t>
            </w:r>
          </w:p>
        </w:tc>
        <w:tc>
          <w:tcPr>
            <w:tcW w:w="4906"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Default"/>
              <w:rPr>
                <w:rFonts w:ascii="Arial Narrow" w:hAnsi="Arial Narrow"/>
                <w:color w:val="auto"/>
                <w:sz w:val="22"/>
                <w:szCs w:val="22"/>
                <w:shd w:val="clear" w:color="auto" w:fill="FFFFFF"/>
              </w:rPr>
            </w:pPr>
            <w:r w:rsidRPr="00F25F98">
              <w:rPr>
                <w:rFonts w:ascii="Arial Narrow" w:hAnsi="Arial Narrow"/>
                <w:color w:val="auto"/>
                <w:sz w:val="22"/>
                <w:szCs w:val="22"/>
              </w:rPr>
              <w:t>1. Členské štáty zavedú vhodné mechanizmy na koordináciu v subsektoroch verejnej správy s cieľom komplexne a konzistentne zohľadniť všetky subsektory verejnej správy vo fiškálnom plánovaní, numerických fiškálnych pravidlách špecifických pre jednotlivé štáty a pri vypracúvaní rozpočtových prognóz a stanovovaní viacročného plánovania, ako sa stanovuje najmä vo viacročnom rozpočtovom rámci.</w:t>
            </w: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autoSpaceDE w:val="0"/>
              <w:autoSpaceDN w:val="0"/>
              <w:spacing w:after="0"/>
              <w:jc w:val="center"/>
            </w:pPr>
            <w:r w:rsidRPr="00F25F98">
              <w:t>N</w:t>
            </w:r>
          </w:p>
        </w:tc>
        <w:tc>
          <w:tcPr>
            <w:tcW w:w="851" w:type="dxa"/>
            <w:tcBorders>
              <w:top w:val="single" w:sz="4" w:space="0" w:color="auto"/>
              <w:left w:val="nil"/>
              <w:bottom w:val="single" w:sz="4" w:space="0" w:color="auto"/>
              <w:right w:val="single" w:sz="4" w:space="0" w:color="auto"/>
            </w:tcBorders>
          </w:tcPr>
          <w:p w:rsidR="008E6550" w:rsidRPr="005903A8" w:rsidRDefault="008E6550" w:rsidP="006A4BFC">
            <w:pPr>
              <w:autoSpaceDE w:val="0"/>
              <w:autoSpaceDN w:val="0"/>
              <w:spacing w:after="0"/>
              <w:jc w:val="center"/>
              <w:rPr>
                <w:b/>
                <w:bCs/>
              </w:rPr>
            </w:pPr>
            <w:r w:rsidRPr="005903A8">
              <w:rPr>
                <w:b/>
                <w:bCs/>
              </w:rPr>
              <w:t>Návrh zákona čl. I </w:t>
            </w: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
                <w:bCs/>
              </w:rPr>
            </w:pPr>
            <w:r w:rsidRPr="00F25F98">
              <w:rPr>
                <w:bCs/>
              </w:rPr>
              <w:lastRenderedPageBreak/>
              <w:t>Zákon č. 523/2004 Z. z a </w:t>
            </w: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5903A8" w:rsidRDefault="008E6550" w:rsidP="006A4BFC">
            <w:pPr>
              <w:autoSpaceDE w:val="0"/>
              <w:autoSpaceDN w:val="0"/>
              <w:spacing w:after="0"/>
              <w:jc w:val="center"/>
              <w:rPr>
                <w:b/>
                <w:bCs/>
              </w:rPr>
            </w:pPr>
            <w:r w:rsidRPr="005903A8">
              <w:rPr>
                <w:b/>
                <w:bCs/>
              </w:rPr>
              <w:lastRenderedPageBreak/>
              <w:t>Návrh zákona čl.</w:t>
            </w:r>
            <w:r>
              <w:rPr>
                <w:bCs/>
              </w:rPr>
              <w:t xml:space="preserve"> </w:t>
            </w:r>
            <w:r w:rsidRPr="005903A8">
              <w:rPr>
                <w:b/>
                <w:bCs/>
              </w:rPr>
              <w:t>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 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
                <w:bCs/>
              </w:rPr>
            </w:pPr>
            <w:r w:rsidRPr="00F25F98">
              <w:rPr>
                <w:bCs/>
              </w:rPr>
              <w:t>Zákon č. 523/2004 Z. z a </w:t>
            </w: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 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 </w:t>
            </w:r>
          </w:p>
          <w:p w:rsidR="008E6550" w:rsidRPr="00F25F98" w:rsidRDefault="008E6550" w:rsidP="006A4BFC"/>
          <w:p w:rsidR="008E6550" w:rsidRPr="00F25F98" w:rsidRDefault="008E6550" w:rsidP="006A4BFC"/>
          <w:p w:rsidR="008E6550" w:rsidRDefault="008E6550" w:rsidP="006A4BFC"/>
          <w:p w:rsidR="008E6550" w:rsidRDefault="008E6550" w:rsidP="006A4BFC"/>
          <w:p w:rsidR="008E6550" w:rsidRDefault="008E6550" w:rsidP="006A4BFC"/>
          <w:p w:rsidR="008E6550" w:rsidRDefault="008E6550" w:rsidP="006A4BFC"/>
          <w:p w:rsidR="008E6550" w:rsidRPr="00F25F98" w:rsidRDefault="008E6550" w:rsidP="006A4BFC">
            <w:pPr>
              <w:autoSpaceDE w:val="0"/>
              <w:autoSpaceDN w:val="0"/>
              <w:spacing w:after="0"/>
              <w:jc w:val="center"/>
              <w:rPr>
                <w:b/>
                <w:bCs/>
              </w:rPr>
            </w:pPr>
            <w:r w:rsidRPr="00F25F98">
              <w:rPr>
                <w:bCs/>
              </w:rPr>
              <w:lastRenderedPageBreak/>
              <w:t>Zákon č. 523/2004 Z. z a </w:t>
            </w:r>
            <w:r w:rsidRPr="00F25F98">
              <w:rPr>
                <w:b/>
                <w:bCs/>
              </w:rPr>
              <w:t>návrh zákona</w:t>
            </w:r>
          </w:p>
          <w:p w:rsidR="008E6550" w:rsidRPr="00F25F98" w:rsidRDefault="008E6550" w:rsidP="006A4BFC">
            <w:pPr>
              <w:autoSpaceDE w:val="0"/>
              <w:autoSpaceDN w:val="0"/>
              <w:spacing w:after="0"/>
              <w:jc w:val="center"/>
              <w:rPr>
                <w:b/>
                <w:bCs/>
              </w:rPr>
            </w:pPr>
            <w:r w:rsidRPr="00F25F98">
              <w:rPr>
                <w:b/>
                <w:bCs/>
              </w:rPr>
              <w:t>čl. I</w:t>
            </w:r>
          </w:p>
          <w:p w:rsidR="008E6550" w:rsidRPr="00F25F98" w:rsidRDefault="008E6550" w:rsidP="006A4BFC"/>
        </w:tc>
        <w:tc>
          <w:tcPr>
            <w:tcW w:w="992"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lastRenderedPageBreak/>
              <w:t>§ 14</w:t>
            </w:r>
          </w:p>
        </w:tc>
        <w:tc>
          <w:tcPr>
            <w:tcW w:w="3969"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Zkladntext0"/>
              <w:rPr>
                <w:rFonts w:ascii="Arial Narrow" w:hAnsi="Arial Narrow" w:cs="Arial"/>
                <w:b/>
                <w:sz w:val="22"/>
                <w:szCs w:val="22"/>
              </w:rPr>
            </w:pPr>
            <w:r w:rsidRPr="00F25F98">
              <w:rPr>
                <w:rFonts w:ascii="Arial Narrow" w:hAnsi="Arial Narrow"/>
                <w:b/>
                <w:iCs/>
                <w:sz w:val="22"/>
                <w:szCs w:val="22"/>
              </w:rPr>
              <w:t xml:space="preserve">(1)  </w:t>
            </w:r>
            <w:r w:rsidRPr="00211640">
              <w:rPr>
                <w:rFonts w:ascii="Arial Narrow" w:hAnsi="Arial Narrow"/>
                <w:b/>
                <w:iCs/>
                <w:sz w:val="22"/>
                <w:szCs w:val="22"/>
              </w:rPr>
              <w:t>Ministerstvo financií riadi práce a usmerňuje vypracovanie návrhu rozpočtu verejnej správy, osobitne návrhu štátneho rozpočtu, pričom vychádza z  národného strednodobého fiškálno-štrukturálneho plánu. Súčasťou  národného strednodobého fiškálno-štrukturálneho plánu je trajektória vývoja čistých výdavkov podľa osobitného predpisu.</w:t>
            </w:r>
            <w:r w:rsidRPr="00211640">
              <w:rPr>
                <w:rFonts w:ascii="Arial Narrow" w:hAnsi="Arial Narrow"/>
                <w:b/>
                <w:iCs/>
                <w:sz w:val="22"/>
                <w:szCs w:val="22"/>
                <w:vertAlign w:val="superscript"/>
              </w:rPr>
              <w:t>18a</w:t>
            </w:r>
            <w:r w:rsidRPr="00211640">
              <w:rPr>
                <w:rFonts w:ascii="Arial Narrow" w:eastAsiaTheme="minorEastAsia" w:hAnsi="Arial Narrow"/>
                <w:b/>
                <w:sz w:val="22"/>
                <w:szCs w:val="22"/>
              </w:rPr>
              <w:t>)</w:t>
            </w:r>
            <w:r w:rsidRPr="00211640">
              <w:rPr>
                <w:rFonts w:ascii="Arial Narrow" w:hAnsi="Arial Narrow"/>
                <w:b/>
                <w:iCs/>
                <w:sz w:val="22"/>
                <w:szCs w:val="22"/>
              </w:rPr>
              <w:t xml:space="preserve"> Návrh národného strednodobého fiškálno-štrukturálneho plánu vypracováva ministerstvo financií a predkladá ho na schválenie vláde tak, aby bola dodržaná lehota podľa osobitného predpisu.</w:t>
            </w:r>
            <w:r w:rsidRPr="00211640">
              <w:rPr>
                <w:rFonts w:ascii="Arial Narrow" w:hAnsi="Arial Narrow"/>
                <w:b/>
                <w:iCs/>
                <w:sz w:val="22"/>
                <w:szCs w:val="22"/>
                <w:vertAlign w:val="superscript"/>
              </w:rPr>
              <w:t xml:space="preserve"> 18aaa</w:t>
            </w:r>
            <w:r w:rsidRPr="00211640">
              <w:rPr>
                <w:rFonts w:ascii="Arial Narrow" w:eastAsiaTheme="minorEastAsia" w:hAnsi="Arial Narrow"/>
                <w:b/>
                <w:sz w:val="22"/>
                <w:szCs w:val="22"/>
              </w:rPr>
              <w:t>)</w:t>
            </w:r>
            <w:r w:rsidRPr="00211640">
              <w:rPr>
                <w:rFonts w:ascii="Arial Narrow" w:hAnsi="Arial Narrow"/>
                <w:b/>
                <w:iCs/>
                <w:sz w:val="22"/>
                <w:szCs w:val="22"/>
              </w:rPr>
              <w:t xml:space="preserve"> Vláda predkladá národný </w:t>
            </w:r>
            <w:r w:rsidRPr="00211640">
              <w:rPr>
                <w:rFonts w:ascii="Arial Narrow" w:hAnsi="Arial Narrow"/>
                <w:b/>
                <w:iCs/>
                <w:sz w:val="22"/>
                <w:szCs w:val="22"/>
              </w:rPr>
              <w:lastRenderedPageBreak/>
              <w:t xml:space="preserve">strednodobý fiškálno-štrukturálny plán národnej rade. </w:t>
            </w:r>
          </w:p>
          <w:p w:rsidR="008E6550" w:rsidRPr="00F25F98" w:rsidRDefault="008E6550" w:rsidP="006A4BFC">
            <w:pPr>
              <w:pStyle w:val="Zkladntext"/>
              <w:jc w:val="both"/>
              <w:rPr>
                <w:rFonts w:ascii="Arial Narrow" w:hAnsi="Arial Narrow" w:cs="Arial"/>
                <w:b/>
                <w:color w:val="auto"/>
                <w:sz w:val="22"/>
                <w:szCs w:val="22"/>
              </w:rPr>
            </w:pPr>
            <w:r w:rsidRPr="00F25F98">
              <w:rPr>
                <w:rFonts w:ascii="Arial Narrow" w:hAnsi="Arial Narrow" w:cs="Arial"/>
                <w:color w:val="auto"/>
                <w:sz w:val="22"/>
                <w:szCs w:val="22"/>
              </w:rPr>
              <w:t>(2) Ministerstvo financií vypracúva návrh rozpočtu verejnej správy v štruktúre podľa § 4 ods. 1 v súčinnosti s príslušnými subjektmi verejnej správy</w:t>
            </w:r>
            <w:r w:rsidRPr="00F25F98">
              <w:rPr>
                <w:rFonts w:ascii="Arial Narrow" w:hAnsi="Arial Narrow" w:cs="Arial"/>
                <w:b/>
                <w:color w:val="auto"/>
                <w:sz w:val="22"/>
                <w:szCs w:val="22"/>
              </w:rPr>
              <w:t xml:space="preserve">. Subjekty verejnej správy, ktorých výdavky sú súčasťou rozpočtu verejnej správy a na ktoré sa vzťahuje limit verejných výdavkov, zostavujú a realizujú svoj rozpočet v informačnom systéme ministerstva financií, spôsobom určeným ministerstvom financií a v ním určenom rozsahu a štruktúre. </w:t>
            </w:r>
          </w:p>
          <w:p w:rsidR="008E6550" w:rsidRPr="00F25F98" w:rsidRDefault="008E6550" w:rsidP="006A4BFC">
            <w:pPr>
              <w:pStyle w:val="Zkladntext"/>
              <w:ind w:firstLine="284"/>
              <w:jc w:val="both"/>
              <w:rPr>
                <w:rFonts w:ascii="Arial Narrow" w:hAnsi="Arial Narrow" w:cs="Arial"/>
                <w:b/>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olor w:val="auto"/>
                <w:sz w:val="22"/>
                <w:szCs w:val="22"/>
              </w:rPr>
              <w:t>(3) Návrh rozpočtu verejnej správy predkladá ministerstvo financií vláde a Najvyššiemu kontrolnému úradu Slovenskej republiky, pričom pri procese tvorby návrhu zákona o štátnom rozpočte sa ustanovenia osobitného predpisu</w:t>
            </w:r>
            <w:r w:rsidRPr="00F25F98">
              <w:rPr>
                <w:rStyle w:val="Odkaznapoznmkupodiarou"/>
                <w:rFonts w:ascii="Arial Narrow" w:eastAsiaTheme="majorEastAsia" w:hAnsi="Arial Narrow"/>
                <w:color w:val="auto"/>
                <w:sz w:val="22"/>
                <w:szCs w:val="22"/>
              </w:rPr>
              <w:footnoteReference w:customMarkFollows="1" w:id="5"/>
              <w:t>18b</w:t>
            </w:r>
            <w:r w:rsidRPr="00F25F98">
              <w:rPr>
                <w:rFonts w:ascii="Arial Narrow" w:hAnsi="Arial Narrow"/>
                <w:color w:val="auto"/>
                <w:sz w:val="22"/>
                <w:szCs w:val="22"/>
              </w:rPr>
              <w:t xml:space="preserve">) nepoužijú. </w:t>
            </w:r>
            <w:r w:rsidRPr="00F25F98">
              <w:rPr>
                <w:rFonts w:ascii="Arial Narrow" w:eastAsiaTheme="minorEastAsia" w:hAnsi="Arial Narrow"/>
                <w:color w:val="auto"/>
                <w:sz w:val="22"/>
                <w:szCs w:val="22"/>
              </w:rPr>
              <w:t>Súčasne s návrhom rozpočtu verejnej správy ministerstvo financií predkladá revíziu výdavkov tak, aby počas štyroch po sebe nasledujúcich kalendárnych rokov od roku, v ktorom bolo schválené programové vyhlásenie vlády došlo k revízii výdavkov v rozsahu najmenej 50 % výdavkov verejnej správy zverejnených Európskou komisiou</w:t>
            </w:r>
            <w:r w:rsidRPr="00F25F98">
              <w:rPr>
                <w:rStyle w:val="Odkaznapoznmkupodiarou"/>
                <w:rFonts w:ascii="Arial Narrow" w:eastAsiaTheme="minorEastAsia" w:hAnsi="Arial Narrow"/>
                <w:color w:val="auto"/>
                <w:sz w:val="22"/>
                <w:szCs w:val="22"/>
              </w:rPr>
              <w:footnoteReference w:customMarkFollows="1" w:id="6"/>
              <w:t>18c</w:t>
            </w:r>
            <w:r w:rsidRPr="00F25F98">
              <w:rPr>
                <w:rFonts w:ascii="Arial Narrow" w:eastAsiaTheme="minorEastAsia" w:hAnsi="Arial Narrow"/>
                <w:color w:val="auto"/>
                <w:sz w:val="22"/>
                <w:szCs w:val="22"/>
              </w:rPr>
              <w:t xml:space="preserve">) v apríli za rok predchádzajúci roku, v ktorom bolo schválené programové vyhlásenie vlády. Súčasne s návrhom rozpočtu verejnej správy sa predkladá hodnotenie plnenia opatrení navrhnutých v revízii výdavkov. </w:t>
            </w:r>
            <w:r w:rsidRPr="00F25F98">
              <w:rPr>
                <w:rFonts w:ascii="Arial Narrow" w:hAnsi="Arial Narrow"/>
                <w:color w:val="auto"/>
                <w:sz w:val="22"/>
                <w:szCs w:val="22"/>
              </w:rPr>
              <w:t xml:space="preserve">Vláda predkladá národnej rade </w:t>
            </w:r>
            <w:r w:rsidRPr="00F25F98">
              <w:rPr>
                <w:rFonts w:ascii="Arial Narrow" w:hAnsi="Arial Narrow"/>
                <w:b/>
                <w:color w:val="auto"/>
                <w:sz w:val="22"/>
                <w:szCs w:val="22"/>
              </w:rPr>
              <w:t>rozpočet</w:t>
            </w:r>
            <w:r w:rsidRPr="00F25F98">
              <w:rPr>
                <w:rFonts w:ascii="Arial Narrow" w:hAnsi="Arial Narrow"/>
                <w:color w:val="auto"/>
                <w:sz w:val="22"/>
                <w:szCs w:val="22"/>
              </w:rPr>
              <w:t xml:space="preserve"> verejnej správy do 15. </w:t>
            </w:r>
            <w:r w:rsidRPr="00F25F98">
              <w:rPr>
                <w:rFonts w:ascii="Arial Narrow" w:hAnsi="Arial Narrow"/>
                <w:color w:val="auto"/>
                <w:sz w:val="22"/>
                <w:szCs w:val="22"/>
              </w:rPr>
              <w:lastRenderedPageBreak/>
              <w:t>októbra bežného roka, ak národná rada nerozhodne inak</w:t>
            </w:r>
            <w:r w:rsidRPr="00F25F98">
              <w:rPr>
                <w:rFonts w:ascii="Arial Narrow" w:hAnsi="Arial Narrow" w:cs="Arial"/>
                <w:color w:val="auto"/>
                <w:sz w:val="22"/>
                <w:szCs w:val="22"/>
              </w:rPr>
              <w:t>.</w:t>
            </w:r>
            <w:r w:rsidRPr="00F25F98">
              <w:rPr>
                <w:rFonts w:ascii="Arial Narrow" w:hAnsi="Arial Narrow"/>
                <w:color w:val="auto"/>
                <w:sz w:val="22"/>
                <w:szCs w:val="22"/>
              </w:rPr>
              <w:t xml:space="preserve"> </w:t>
            </w:r>
            <w:r w:rsidRPr="00F25F98">
              <w:rPr>
                <w:rFonts w:ascii="Arial Narrow" w:hAnsi="Arial Narrow"/>
                <w:b/>
                <w:color w:val="auto"/>
                <w:sz w:val="22"/>
                <w:szCs w:val="22"/>
              </w:rPr>
              <w:t>Ak Výbor pre daňové prognózy</w:t>
            </w:r>
            <w:r w:rsidRPr="00F25F98">
              <w:rPr>
                <w:rStyle w:val="Odkaznapoznmkupodiarou"/>
                <w:rFonts w:ascii="Arial Narrow" w:eastAsiaTheme="majorEastAsia" w:hAnsi="Arial Narrow"/>
                <w:b/>
                <w:color w:val="auto"/>
                <w:sz w:val="22"/>
                <w:szCs w:val="22"/>
              </w:rPr>
              <w:footnoteReference w:customMarkFollows="1" w:id="7"/>
              <w:t>18d</w:t>
            </w:r>
            <w:r w:rsidRPr="00F25F98">
              <w:rPr>
                <w:rFonts w:ascii="Arial Narrow" w:hAnsi="Arial Narrow"/>
                <w:b/>
                <w:color w:val="auto"/>
                <w:sz w:val="22"/>
                <w:szCs w:val="22"/>
              </w:rPr>
              <w:t>) po 15. októbri bežného roka aktualizuje prognózu</w:t>
            </w:r>
            <w:r w:rsidRPr="00F25F98">
              <w:rPr>
                <w:rStyle w:val="Odkaznapoznmkupodiarou"/>
                <w:rFonts w:ascii="Arial Narrow" w:eastAsiaTheme="majorEastAsia" w:hAnsi="Arial Narrow"/>
                <w:b/>
                <w:color w:val="auto"/>
                <w:sz w:val="22"/>
                <w:szCs w:val="22"/>
              </w:rPr>
              <w:footnoteReference w:customMarkFollows="1" w:id="8"/>
              <w:t>18d</w:t>
            </w:r>
            <w:r w:rsidRPr="00F25F98">
              <w:rPr>
                <w:rFonts w:ascii="Arial Narrow" w:hAnsi="Arial Narrow"/>
                <w:b/>
                <w:color w:val="auto"/>
                <w:sz w:val="22"/>
                <w:szCs w:val="22"/>
              </w:rPr>
              <w:t>) zohľadnenú v rozpočte verejnej správy, minister financií pri prerokovaní rozpočtu verejnej správy informuje národnú radu o tejto aktualizácii</w:t>
            </w:r>
            <w:r w:rsidRPr="00F25F98">
              <w:rPr>
                <w:rFonts w:ascii="Arial Narrow" w:hAnsi="Arial Narrow"/>
                <w:color w:val="auto"/>
                <w:sz w:val="22"/>
                <w:szCs w:val="22"/>
              </w:rPr>
              <w:t>.</w:t>
            </w:r>
          </w:p>
          <w:p w:rsidR="008E6550" w:rsidRPr="00F25F98" w:rsidRDefault="008E6550" w:rsidP="006A4BFC">
            <w:pPr>
              <w:pStyle w:val="Zkladntext"/>
              <w:ind w:firstLine="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b/>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s="Arial"/>
                <w:b/>
                <w:color w:val="auto"/>
                <w:sz w:val="22"/>
                <w:szCs w:val="22"/>
              </w:rPr>
              <w:t>(4) Pri prerokovaní návrhu zákona o štátnom rozpočte</w:t>
            </w:r>
            <w:r>
              <w:rPr>
                <w:rFonts w:ascii="Arial Narrow" w:hAnsi="Arial Narrow" w:cs="Arial"/>
                <w:b/>
                <w:color w:val="auto"/>
                <w:sz w:val="22"/>
                <w:szCs w:val="22"/>
              </w:rPr>
              <w:t xml:space="preserve"> na rokovaní vlády</w:t>
            </w:r>
            <w:r w:rsidRPr="00F25F98">
              <w:rPr>
                <w:rFonts w:ascii="Arial Narrow" w:hAnsi="Arial Narrow" w:cs="Arial"/>
                <w:b/>
                <w:color w:val="auto"/>
                <w:sz w:val="22"/>
                <w:szCs w:val="22"/>
              </w:rPr>
              <w:t xml:space="preserve">, ako aj pri prerokovávaní návrhov rozpočtov subjektov verejnej správy na rokovaní vlády nemožno schváliť návrhy, ktorých dôsledkom je </w:t>
            </w:r>
            <w:r>
              <w:rPr>
                <w:rFonts w:ascii="Arial Narrow" w:hAnsi="Arial Narrow" w:cs="Arial"/>
                <w:b/>
                <w:color w:val="auto"/>
                <w:sz w:val="22"/>
                <w:szCs w:val="22"/>
              </w:rPr>
              <w:t>prekročenie</w:t>
            </w:r>
            <w:r w:rsidRPr="00F25F98">
              <w:rPr>
                <w:rFonts w:ascii="Arial Narrow" w:hAnsi="Arial Narrow" w:cs="Arial"/>
                <w:b/>
                <w:color w:val="auto"/>
                <w:sz w:val="22"/>
                <w:szCs w:val="22"/>
              </w:rPr>
              <w:t xml:space="preserve"> limitu verejných výdavkov. V priebehu rozpočtového roka možno predkladať len také návrhy, ktorých dôsledkom nie je </w:t>
            </w:r>
            <w:r>
              <w:rPr>
                <w:rFonts w:ascii="Arial Narrow" w:hAnsi="Arial Narrow" w:cs="Arial"/>
                <w:b/>
                <w:color w:val="auto"/>
                <w:sz w:val="22"/>
                <w:szCs w:val="22"/>
              </w:rPr>
              <w:t>prekročenie</w:t>
            </w:r>
            <w:r w:rsidRPr="00F25F98">
              <w:rPr>
                <w:rFonts w:ascii="Arial Narrow" w:hAnsi="Arial Narrow" w:cs="Arial"/>
                <w:b/>
                <w:color w:val="auto"/>
                <w:sz w:val="22"/>
                <w:szCs w:val="22"/>
              </w:rPr>
              <w:t xml:space="preserve"> limitu verejných výdavkov</w:t>
            </w:r>
            <w:r w:rsidRPr="00F25F98">
              <w:rPr>
                <w:rFonts w:ascii="Arial Narrow" w:hAnsi="Arial Narrow" w:cs="Arial"/>
                <w:color w:val="auto"/>
                <w:sz w:val="22"/>
                <w:szCs w:val="22"/>
              </w:rPr>
              <w:t xml:space="preserve"> </w:t>
            </w:r>
            <w:r w:rsidRPr="00F25F98">
              <w:rPr>
                <w:rFonts w:ascii="Arial Narrow" w:hAnsi="Arial Narrow" w:cs="Arial"/>
                <w:b/>
                <w:color w:val="auto"/>
                <w:sz w:val="22"/>
                <w:szCs w:val="22"/>
              </w:rPr>
              <w:t>na bežný rozpočtový rok</w:t>
            </w:r>
            <w:r w:rsidRPr="00F25F98">
              <w:rPr>
                <w:rFonts w:ascii="Arial Narrow" w:hAnsi="Arial Narrow" w:cs="Arial"/>
                <w:color w:val="auto"/>
                <w:sz w:val="22"/>
                <w:szCs w:val="22"/>
              </w:rPr>
              <w:t xml:space="preserve">. </w:t>
            </w:r>
          </w:p>
          <w:p w:rsidR="008E6550" w:rsidRDefault="008E6550" w:rsidP="006A4BFC">
            <w:pPr>
              <w:pStyle w:val="Zkladntext"/>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s="Arial"/>
                <w:bCs/>
                <w:color w:val="auto"/>
                <w:sz w:val="22"/>
                <w:szCs w:val="22"/>
              </w:rPr>
              <w:t xml:space="preserve">(5) Subjekty verejnej správy a právnické osoby a fyzické osoby, ktorým sa poskytujú prostriedky štátneho rozpočtu alebo ktoré hospodária s verejnými prostriedkami, sú povinné predkladať bezplatne na žiadosť ministerstva financií spôsobom určeným ministerstvom financií a v ním určenom rozsahu, štruktúre a termíne údaje potrebné na účely zostavenia rozpočtu verejnej správy, realizácie rozpočtu verejnej správy a hodnotenia plnenia rozpočtu verejnej správy </w:t>
            </w:r>
            <w:r w:rsidRPr="00F25F98">
              <w:rPr>
                <w:rFonts w:ascii="Arial Narrow" w:hAnsi="Arial Narrow"/>
                <w:color w:val="auto"/>
                <w:sz w:val="22"/>
                <w:szCs w:val="22"/>
              </w:rPr>
              <w:t>vrátane hodnotenia efektívnosti a účinnosti verejných výdavkov</w:t>
            </w:r>
            <w:r w:rsidRPr="00F25F98">
              <w:rPr>
                <w:rFonts w:ascii="Arial Narrow" w:hAnsi="Arial Narrow" w:cs="Arial"/>
                <w:bCs/>
                <w:color w:val="auto"/>
                <w:sz w:val="22"/>
                <w:szCs w:val="22"/>
              </w:rPr>
              <w:t>;</w:t>
            </w:r>
            <w:r w:rsidRPr="00F25F98">
              <w:rPr>
                <w:color w:val="auto"/>
              </w:rPr>
              <w:t xml:space="preserve"> </w:t>
            </w:r>
            <w:r w:rsidRPr="00F25F98">
              <w:rPr>
                <w:rFonts w:ascii="Arial Narrow" w:hAnsi="Arial Narrow"/>
                <w:color w:val="auto"/>
                <w:sz w:val="22"/>
                <w:szCs w:val="22"/>
              </w:rPr>
              <w:t xml:space="preserve">tieto údaje </w:t>
            </w:r>
            <w:r w:rsidRPr="00F25F98">
              <w:rPr>
                <w:rFonts w:ascii="Arial Narrow" w:hAnsi="Arial Narrow"/>
                <w:color w:val="auto"/>
                <w:sz w:val="22"/>
                <w:szCs w:val="22"/>
              </w:rPr>
              <w:lastRenderedPageBreak/>
              <w:t>zahŕňajú aj osobné údaje o fyzických osobách a údaje v neanonymizovanej podobe o právnických osobách</w:t>
            </w:r>
            <w:r w:rsidRPr="00F25F98">
              <w:rPr>
                <w:rFonts w:ascii="Arial Narrow" w:hAnsi="Arial Narrow" w:cs="Arial"/>
                <w:bCs/>
                <w:color w:val="auto"/>
                <w:sz w:val="22"/>
                <w:szCs w:val="22"/>
              </w:rPr>
              <w:t>.</w:t>
            </w:r>
          </w:p>
          <w:p w:rsidR="008E6550" w:rsidRPr="00F25F98" w:rsidRDefault="008E6550" w:rsidP="006A4BFC">
            <w:pPr>
              <w:pStyle w:val="Zkladntext"/>
              <w:ind w:firstLine="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s="Arial"/>
                <w:color w:val="auto"/>
                <w:sz w:val="22"/>
                <w:szCs w:val="22"/>
              </w:rPr>
              <w:t>(6) Sociálna poisťovňa a Slovenský pozemkový fond sú povinné prerokovať s ministerstvom financií návrhy svojich rozpočtov pred ich prerokovaním vo svojich orgánoch podľa osobitného predpisu,</w:t>
            </w:r>
            <w:r w:rsidRPr="00F25F98">
              <w:rPr>
                <w:rStyle w:val="Odkaznapoznmkupodiarou"/>
                <w:rFonts w:ascii="Arial Narrow" w:eastAsiaTheme="majorEastAsia" w:hAnsi="Arial Narrow" w:cs="Arial"/>
                <w:color w:val="auto"/>
                <w:sz w:val="22"/>
                <w:szCs w:val="22"/>
              </w:rPr>
              <w:footnoteReference w:customMarkFollows="1" w:id="9"/>
              <w:t>19</w:t>
            </w:r>
            <w:r w:rsidRPr="00F25F98">
              <w:rPr>
                <w:rFonts w:ascii="Arial Narrow" w:hAnsi="Arial Narrow" w:cs="Arial"/>
                <w:color w:val="auto"/>
                <w:sz w:val="22"/>
                <w:szCs w:val="22"/>
              </w:rPr>
              <w:t xml:space="preserve">) ktoré predchádza ich predloženiu na schválenie národnej rade alebo vláde. </w:t>
            </w:r>
            <w:r w:rsidRPr="00F25F98">
              <w:rPr>
                <w:rFonts w:ascii="Arial Narrow" w:hAnsi="Arial Narrow"/>
                <w:color w:val="auto"/>
                <w:sz w:val="22"/>
                <w:szCs w:val="22"/>
              </w:rPr>
              <w:t>Ministerstvo zdravotníctva Slovenskej republiky je povinné vypracovať návrh súhrnného rozpočtu za vykonávanie verejného zdravotného poistenia v súlade s jednotnou metodikou platnou pre  Európsku úniu a návrh súhrnného rozpočtu za zdravotnícke zariadenia zaradené vo verejnej správe a prerokovať ich s ministerstvom financií</w:t>
            </w:r>
            <w:r w:rsidRPr="00F25F98">
              <w:rPr>
                <w:rFonts w:ascii="Arial Narrow" w:hAnsi="Arial Narrow"/>
                <w:b/>
                <w:color w:val="auto"/>
                <w:sz w:val="22"/>
                <w:szCs w:val="22"/>
              </w:rPr>
              <w:t>.</w:t>
            </w:r>
            <w:r w:rsidRPr="00F25F98">
              <w:rPr>
                <w:rFonts w:ascii="Arial Narrow" w:hAnsi="Arial Narrow" w:cs="Arial"/>
                <w:b/>
                <w:color w:val="auto"/>
                <w:sz w:val="22"/>
                <w:szCs w:val="22"/>
              </w:rPr>
              <w:t xml:space="preserve"> Ministerstvo školstva, výskumu, vývoja a mládeže Slovenskej republiky</w:t>
            </w:r>
            <w:r w:rsidRPr="00F25F98">
              <w:rPr>
                <w:rFonts w:ascii="Arial Narrow" w:hAnsi="Arial Narrow" w:cs="Arial"/>
                <w:color w:val="auto"/>
                <w:sz w:val="22"/>
                <w:szCs w:val="22"/>
              </w:rPr>
              <w:t xml:space="preserve"> je povinné vypracovať návrh súhrnného rozpočtu za verejné vysoké školy a prerokovať ho s ministerstvom financií. </w:t>
            </w:r>
            <w:r w:rsidRPr="00F25F98">
              <w:rPr>
                <w:rFonts w:ascii="Arial Narrow" w:hAnsi="Arial Narrow"/>
                <w:color w:val="auto"/>
                <w:sz w:val="22"/>
                <w:szCs w:val="22"/>
              </w:rPr>
              <w:t>Zakladateľ verejnej výskumnej inštitúcie je povinný vypracovať návrh súhrnného rozpočtu za verejné výskumné inštitúcie vo svojej zakladateľskej pôsobnosti a prerokovať ho s ministerstvom financií.</w:t>
            </w:r>
            <w:r w:rsidRPr="00F25F98">
              <w:rPr>
                <w:rFonts w:ascii="Helvetica" w:hAnsi="Helvetica"/>
                <w:color w:val="auto"/>
                <w:sz w:val="21"/>
                <w:szCs w:val="21"/>
              </w:rPr>
              <w:t xml:space="preserve"> </w:t>
            </w:r>
            <w:r w:rsidRPr="00F25F98">
              <w:rPr>
                <w:rFonts w:ascii="Arial Narrow" w:hAnsi="Arial Narrow" w:cs="Arial"/>
                <w:color w:val="auto"/>
                <w:sz w:val="22"/>
                <w:szCs w:val="22"/>
              </w:rPr>
              <w:t xml:space="preserve">Sociálna poisťovňa, Slovenský pozemkový fond a štátne fondy prostredníctvom správcu štátneho fondu sú povinné predložiť vláde na schválenie návrhy svojich rozpočtov </w:t>
            </w:r>
            <w:r w:rsidRPr="00F25F98">
              <w:rPr>
                <w:rFonts w:ascii="Arial Narrow" w:hAnsi="Arial Narrow"/>
                <w:color w:val="auto"/>
                <w:sz w:val="22"/>
                <w:szCs w:val="22"/>
              </w:rPr>
              <w:t>súčasne s návrhom rozpočtu verejnej správy, ktorý predkladá ministerstvo financií vláde</w:t>
            </w:r>
            <w:r w:rsidRPr="00F25F98">
              <w:rPr>
                <w:rFonts w:ascii="Arial Narrow" w:hAnsi="Arial Narrow" w:cs="Arial"/>
                <w:color w:val="auto"/>
                <w:sz w:val="22"/>
                <w:szCs w:val="22"/>
              </w:rPr>
              <w:t xml:space="preserve">. Subjekty verejnej správy, ktorých rozpočty schvaľuje národná rada, sú povinné predložiť návrhy svojich rozpočtov na schválenie  </w:t>
            </w:r>
            <w:r w:rsidRPr="00F25F98">
              <w:rPr>
                <w:rFonts w:ascii="Arial Narrow" w:hAnsi="Arial Narrow" w:cs="Arial"/>
                <w:color w:val="auto"/>
                <w:sz w:val="22"/>
                <w:szCs w:val="22"/>
              </w:rPr>
              <w:lastRenderedPageBreak/>
              <w:t>národnej rade v súlade s rozhodnutím vlády prijatým pri prerokúvaní návrhov ich rozpočtov.</w:t>
            </w:r>
          </w:p>
          <w:p w:rsidR="008E6550" w:rsidRPr="00F25F98" w:rsidRDefault="008E6550" w:rsidP="006A4BFC">
            <w:pPr>
              <w:pStyle w:val="Zkladntext"/>
              <w:ind w:left="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iCs/>
                <w:color w:val="auto"/>
                <w:sz w:val="22"/>
                <w:szCs w:val="22"/>
              </w:rPr>
            </w:pPr>
            <w:r w:rsidRPr="00F25F98">
              <w:rPr>
                <w:rFonts w:ascii="Arial Narrow" w:hAnsi="Arial Narrow"/>
                <w:iCs/>
                <w:color w:val="auto"/>
                <w:sz w:val="22"/>
                <w:szCs w:val="22"/>
              </w:rPr>
              <w:t>(7) Správca kapitoly je povinný predkladať ministerstvu financií na jeho žiadosť návrhy rozpočtov za subjekty verejnej správy vo svojej zakladateľskej pôsobnosti a zriaďovateľskej pôsobnosti, ktorých príjmy a výdavky nie sú súčasťou rozpočtu správcu kapitoly, a prerokovať ich s ministerstvom financií.</w:t>
            </w:r>
          </w:p>
          <w:p w:rsidR="008E6550" w:rsidRPr="00F25F98" w:rsidRDefault="008E6550" w:rsidP="006A4BFC">
            <w:pPr>
              <w:pStyle w:val="Zkladntext"/>
              <w:ind w:firstLine="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s="Arial"/>
                <w:color w:val="auto"/>
                <w:sz w:val="22"/>
                <w:szCs w:val="22"/>
              </w:rPr>
              <w:t>(8) Návrhy rozpočtov subjektov verejnej správy sa predkladajú v súlade s osobitnými predpismi</w:t>
            </w:r>
            <w:r w:rsidRPr="00F25F98">
              <w:rPr>
                <w:rFonts w:ascii="Arial Narrow" w:hAnsi="Arial Narrow" w:cs="Arial"/>
                <w:color w:val="auto"/>
                <w:sz w:val="22"/>
                <w:szCs w:val="22"/>
                <w:vertAlign w:val="superscript"/>
              </w:rPr>
              <w:t>19</w:t>
            </w:r>
            <w:r w:rsidRPr="00F25F98">
              <w:rPr>
                <w:rFonts w:ascii="Arial Narrow" w:hAnsi="Arial Narrow" w:cs="Arial"/>
                <w:color w:val="auto"/>
                <w:sz w:val="22"/>
                <w:szCs w:val="22"/>
              </w:rPr>
              <w:t xml:space="preserve">) na schválenie národnej rade v termíne ustanovenom na predloženie návrhu rozpočtu verejnej správy okrem návrhu rozpočtu Slovenského pozemkového fondu a návrhov rozpočtov štátnych fondov. </w:t>
            </w:r>
          </w:p>
          <w:p w:rsidR="008E6550" w:rsidRPr="00F25F98" w:rsidRDefault="008E6550" w:rsidP="006A4BFC">
            <w:pPr>
              <w:pStyle w:val="Zkladntext"/>
              <w:ind w:left="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olor w:val="auto"/>
                <w:sz w:val="22"/>
                <w:szCs w:val="22"/>
              </w:rPr>
              <w:t>(9) Limit verejných výdavkov schválený národnou radou je záväzný pre subjekty verejnej správy, ktorých výdavky sú súčasťou rozpočtu verejnej správy a na ktoré sa limit verejných výdavkov vzťahuje; nedodržanie tohto limitu sa považuje za porušenie povinnosti podľa tohto zákona. Ministerstvo financií najneskôr do 30 dní od schválenia limitov verejných výdavkov národnou radou podľa § 4 ods. 3 tretej vety oznamuje tieto limity verejných výdavkov subjektom verejnej správy.</w:t>
            </w:r>
          </w:p>
          <w:p w:rsidR="008E6550" w:rsidRPr="00F25F98" w:rsidRDefault="008E6550" w:rsidP="006A4BFC">
            <w:pPr>
              <w:pStyle w:val="Zkladntext"/>
              <w:ind w:left="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olor w:val="auto"/>
                <w:sz w:val="22"/>
                <w:szCs w:val="22"/>
              </w:rPr>
              <w:t xml:space="preserve">(10) Ministerstvo zdravotníctva Slovenskej republiky zabezpečuje dodržiavanie limitu verejných výdavkov verejného zdravotného poistenia a  súhrnného rozpočtu za zdravotnícke </w:t>
            </w:r>
            <w:r w:rsidRPr="00F25F98">
              <w:rPr>
                <w:rFonts w:ascii="Arial Narrow" w:hAnsi="Arial Narrow"/>
                <w:color w:val="auto"/>
                <w:sz w:val="22"/>
                <w:szCs w:val="22"/>
              </w:rPr>
              <w:lastRenderedPageBreak/>
              <w:t>zariadenia zaradené v ústrednej správe</w:t>
            </w:r>
            <w:r w:rsidRPr="00F25F98">
              <w:rPr>
                <w:rFonts w:ascii="Arial Narrow" w:hAnsi="Arial Narrow"/>
                <w:b/>
                <w:color w:val="auto"/>
                <w:sz w:val="22"/>
                <w:szCs w:val="22"/>
              </w:rPr>
              <w:t xml:space="preserve">. Ministerstvo školstva, </w:t>
            </w:r>
            <w:r w:rsidRPr="00F25F98">
              <w:rPr>
                <w:rFonts w:ascii="Arial Narrow" w:hAnsi="Arial Narrow" w:cs="Arial"/>
                <w:b/>
                <w:color w:val="auto"/>
                <w:sz w:val="22"/>
                <w:szCs w:val="22"/>
              </w:rPr>
              <w:t>výskumu, vývoja a mládeže</w:t>
            </w:r>
            <w:r w:rsidRPr="00F25F98">
              <w:rPr>
                <w:rFonts w:ascii="Arial Narrow" w:hAnsi="Arial Narrow"/>
                <w:color w:val="auto"/>
                <w:sz w:val="22"/>
                <w:szCs w:val="22"/>
              </w:rPr>
              <w:t xml:space="preserve"> </w:t>
            </w:r>
            <w:r w:rsidRPr="00F25F98">
              <w:rPr>
                <w:rFonts w:ascii="Arial Narrow" w:hAnsi="Arial Narrow"/>
                <w:b/>
                <w:color w:val="auto"/>
                <w:sz w:val="22"/>
                <w:szCs w:val="22"/>
              </w:rPr>
              <w:t>Slovenskej republiky</w:t>
            </w:r>
            <w:r w:rsidRPr="00F25F98">
              <w:rPr>
                <w:rFonts w:ascii="Arial Narrow" w:hAnsi="Arial Narrow"/>
                <w:color w:val="auto"/>
                <w:sz w:val="22"/>
                <w:szCs w:val="22"/>
              </w:rPr>
              <w:t xml:space="preserve"> zabezpečuje dodržiavanie limitu verejných výdavkov verejných vysokých škôl. Správca kapitoly zabezpečuje</w:t>
            </w:r>
            <w:r w:rsidRPr="00F25F98">
              <w:rPr>
                <w:rFonts w:ascii="Arial Narrow" w:hAnsi="Arial Narrow"/>
                <w:b/>
                <w:color w:val="auto"/>
                <w:sz w:val="22"/>
                <w:szCs w:val="22"/>
              </w:rPr>
              <w:t xml:space="preserve"> </w:t>
            </w:r>
            <w:r w:rsidRPr="00F25F98">
              <w:rPr>
                <w:rFonts w:ascii="Arial Narrow" w:hAnsi="Arial Narrow"/>
                <w:color w:val="auto"/>
                <w:sz w:val="22"/>
                <w:szCs w:val="22"/>
              </w:rPr>
              <w:t>dodržiavanie limitu verejných výdavkov</w:t>
            </w:r>
            <w:r w:rsidRPr="00F25F98">
              <w:rPr>
                <w:rFonts w:ascii="Arial Narrow" w:hAnsi="Arial Narrow"/>
                <w:iCs/>
                <w:color w:val="auto"/>
                <w:sz w:val="22"/>
                <w:szCs w:val="22"/>
              </w:rPr>
              <w:t xml:space="preserve"> subjektami verejnej správy vo svojej zakladateľskej pôsobnosti a zriaďovateľskej pôsobnosti, ktorých príjmy a výdavky nie sú súčasťou rozpočtu kapitoly tohto správcu.</w:t>
            </w:r>
          </w:p>
          <w:p w:rsidR="008E6550" w:rsidRPr="00F25F98" w:rsidRDefault="008E6550" w:rsidP="006A4BFC">
            <w:pPr>
              <w:pStyle w:val="Zkladntext"/>
              <w:ind w:left="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iCs/>
                <w:color w:val="auto"/>
                <w:sz w:val="22"/>
                <w:szCs w:val="22"/>
              </w:rPr>
              <w:t xml:space="preserve">(11) Ministerstvo financií </w:t>
            </w:r>
            <w:r w:rsidRPr="00211640">
              <w:rPr>
                <w:rStyle w:val="slostrany"/>
                <w:rFonts w:ascii="Arial Narrow" w:hAnsi="Arial Narrow"/>
                <w:b/>
                <w:color w:val="auto"/>
                <w:sz w:val="22"/>
                <w:szCs w:val="22"/>
              </w:rPr>
              <w:t>monitoruje plnenie limitu verejných výdavkov najmenej po každom kalendárnom štvrťroku a zverejňuje plnenie limitu verejných výdavkov najmenej dvakrát ročne</w:t>
            </w:r>
            <w:r w:rsidRPr="00211640">
              <w:rPr>
                <w:rFonts w:ascii="Arial Narrow" w:hAnsi="Arial Narrow"/>
                <w:iCs/>
                <w:color w:val="auto"/>
                <w:sz w:val="22"/>
                <w:szCs w:val="22"/>
              </w:rPr>
              <w:t xml:space="preserve"> </w:t>
            </w:r>
            <w:r w:rsidRPr="00F25F98">
              <w:rPr>
                <w:rFonts w:ascii="Arial Narrow" w:hAnsi="Arial Narrow"/>
                <w:iCs/>
                <w:color w:val="auto"/>
                <w:sz w:val="22"/>
                <w:szCs w:val="22"/>
              </w:rPr>
              <w:t xml:space="preserve">a ak zistí skutočnosti nasvedčujúce prekročeniu limitu verejných výdavkov, </w:t>
            </w:r>
            <w:r w:rsidRPr="00F25F98">
              <w:rPr>
                <w:rFonts w:ascii="Arial Narrow" w:hAnsi="Arial Narrow"/>
                <w:color w:val="auto"/>
                <w:sz w:val="22"/>
                <w:szCs w:val="22"/>
              </w:rPr>
              <w:t>vyzve správcu kapitoly alebo iný subjekt verejnej správy podľa § 4 ods. 3 tretej vety na odôvodnenie týchto skutočností a prijatie opatrení na dodržanie limitu verejných výdavkov v termíne určenom ministerstvom financií.</w:t>
            </w:r>
          </w:p>
          <w:p w:rsidR="008E6550" w:rsidRPr="00F25F98" w:rsidRDefault="008E6550" w:rsidP="006A4BFC">
            <w:pPr>
              <w:pStyle w:val="Zkladntext"/>
              <w:jc w:val="both"/>
              <w:rPr>
                <w:rFonts w:ascii="Arial Narrow" w:hAnsi="Arial Narrow" w:cs="Arial"/>
                <w:color w:val="auto"/>
                <w:sz w:val="22"/>
                <w:szCs w:val="22"/>
              </w:rPr>
            </w:pPr>
          </w:p>
          <w:p w:rsidR="008E6550" w:rsidRPr="00F25F98" w:rsidRDefault="008E6550" w:rsidP="006A4BFC">
            <w:pPr>
              <w:pStyle w:val="Zkladntext"/>
              <w:rPr>
                <w:rFonts w:ascii="Arial Narrow" w:hAnsi="Arial Narrow"/>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Ú</w:t>
            </w: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r w:rsidRPr="00F25F98">
              <w:t>Ú</w:t>
            </w:r>
          </w:p>
        </w:tc>
        <w:tc>
          <w:tcPr>
            <w:tcW w:w="851"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r w:rsidRPr="00F25F98">
              <w:rPr>
                <w:rFonts w:ascii="Arial Narrow" w:hAnsi="Arial Narrow"/>
                <w:b w:val="0"/>
                <w:bCs w:val="0"/>
                <w:sz w:val="22"/>
                <w:szCs w:val="22"/>
              </w:rPr>
              <w:t xml:space="preserve">GP – </w:t>
            </w:r>
            <w:r w:rsidRPr="00F25F98">
              <w:rPr>
                <w:rFonts w:ascii="Arial Narrow" w:hAnsi="Arial Narrow"/>
                <w:b w:val="0"/>
                <w:sz w:val="22"/>
                <w:szCs w:val="22"/>
              </w:rPr>
              <w:t>N</w:t>
            </w:r>
          </w:p>
        </w:tc>
        <w:tc>
          <w:tcPr>
            <w:tcW w:w="567"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r>
      <w:tr w:rsidR="008E6550" w:rsidRPr="00F25F98" w:rsidTr="006A4BFC">
        <w:trPr>
          <w:trHeight w:val="60"/>
        </w:trPr>
        <w:tc>
          <w:tcPr>
            <w:tcW w:w="538" w:type="dxa"/>
            <w:tcBorders>
              <w:top w:val="single" w:sz="4" w:space="0" w:color="auto"/>
              <w:left w:val="single" w:sz="12" w:space="0" w:color="auto"/>
              <w:bottom w:val="single" w:sz="4" w:space="0" w:color="auto"/>
              <w:right w:val="single" w:sz="4" w:space="0" w:color="auto"/>
            </w:tcBorders>
          </w:tcPr>
          <w:p w:rsidR="008E6550" w:rsidRPr="00F25F98" w:rsidRDefault="008E6550" w:rsidP="006A4BFC">
            <w:pPr>
              <w:autoSpaceDE w:val="0"/>
              <w:autoSpaceDN w:val="0"/>
              <w:spacing w:after="0"/>
            </w:pPr>
            <w:r w:rsidRPr="00F25F98">
              <w:lastRenderedPageBreak/>
              <w:t xml:space="preserve">Čl.13 O 2 </w:t>
            </w:r>
          </w:p>
        </w:tc>
        <w:tc>
          <w:tcPr>
            <w:tcW w:w="4906"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Default"/>
              <w:rPr>
                <w:rFonts w:ascii="Arial Narrow" w:hAnsi="Arial Narrow"/>
                <w:color w:val="auto"/>
                <w:sz w:val="22"/>
                <w:szCs w:val="22"/>
              </w:rPr>
            </w:pPr>
            <w:r w:rsidRPr="00F25F98">
              <w:rPr>
                <w:rFonts w:ascii="Arial Narrow" w:hAnsi="Arial Narrow"/>
                <w:color w:val="auto"/>
                <w:sz w:val="22"/>
                <w:szCs w:val="22"/>
              </w:rPr>
              <w:t>2. S cieľom podporovať fiškálnu zodpovednosť sa jasne stanoví rozpočtová zodpovednosť orgánov verejnej moci v rôznych subsektoroch verejnej správy.</w:t>
            </w: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autoSpaceDE w:val="0"/>
              <w:autoSpaceDN w:val="0"/>
              <w:spacing w:after="0"/>
              <w:jc w:val="center"/>
            </w:pPr>
            <w:r w:rsidRPr="00F25F98">
              <w:t>N</w:t>
            </w:r>
          </w:p>
        </w:tc>
        <w:tc>
          <w:tcPr>
            <w:tcW w:w="851" w:type="dxa"/>
            <w:tcBorders>
              <w:top w:val="single" w:sz="4" w:space="0" w:color="auto"/>
              <w:left w:val="nil"/>
              <w:bottom w:val="single" w:sz="4" w:space="0" w:color="auto"/>
              <w:right w:val="single" w:sz="4" w:space="0" w:color="auto"/>
            </w:tcBorders>
          </w:tcPr>
          <w:p w:rsidR="008E6550" w:rsidRPr="00F25F98" w:rsidRDefault="008E6550" w:rsidP="006A4BFC">
            <w:pPr>
              <w:autoSpaceDE w:val="0"/>
              <w:autoSpaceDN w:val="0"/>
              <w:spacing w:after="0"/>
              <w:jc w:val="center"/>
              <w:rPr>
                <w:bCs/>
              </w:rPr>
            </w:pPr>
            <w:r w:rsidRPr="00F25F98">
              <w:rPr>
                <w:b/>
                <w:bCs/>
              </w:rPr>
              <w:t xml:space="preserve"> </w:t>
            </w:r>
            <w:r w:rsidRPr="00F25F98">
              <w:rPr>
                <w:bCs/>
              </w:rPr>
              <w:t xml:space="preserve">Zákon č. 523/2004 Z. z. </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 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 523/2004 Z. z</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rPr>
                <w:b/>
                <w:bCs/>
              </w:rPr>
            </w:pPr>
            <w:r w:rsidRPr="00F25F98">
              <w:rPr>
                <w:b/>
                <w:bCs/>
              </w:rPr>
              <w:t xml:space="preserve"> </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 523/2004 Z. z</w:t>
            </w: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 523/2004 Z. z</w:t>
            </w:r>
          </w:p>
          <w:p w:rsidR="008E6550" w:rsidRPr="00F25F98" w:rsidRDefault="008E6550" w:rsidP="006A4BFC">
            <w:pPr>
              <w:autoSpaceDE w:val="0"/>
              <w:autoSpaceDN w:val="0"/>
              <w:spacing w:after="0"/>
              <w:jc w:val="center"/>
              <w:rPr>
                <w:b/>
                <w:bCs/>
              </w:rPr>
            </w:pPr>
            <w:r w:rsidRPr="00F25F98">
              <w:rPr>
                <w:bCs/>
              </w:rPr>
              <w:t>a </w:t>
            </w:r>
            <w:r w:rsidRPr="00F25F98">
              <w:rPr>
                <w:b/>
                <w:bCs/>
              </w:rPr>
              <w:t>návrh zákona</w:t>
            </w:r>
          </w:p>
          <w:p w:rsidR="008E6550" w:rsidRPr="00F25F98" w:rsidRDefault="008E6550" w:rsidP="006A4BFC">
            <w:pPr>
              <w:autoSpaceDE w:val="0"/>
              <w:autoSpaceDN w:val="0"/>
              <w:spacing w:after="0"/>
              <w:jc w:val="center"/>
              <w:rPr>
                <w:bCs/>
              </w:rPr>
            </w:pPr>
            <w:r w:rsidRPr="00F25F98">
              <w:rPr>
                <w:b/>
                <w:bCs/>
              </w:rPr>
              <w:t>čl. 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r w:rsidRPr="00F25F98">
              <w:rPr>
                <w:bCs/>
              </w:rPr>
              <w:t>Zákon č.</w:t>
            </w:r>
          </w:p>
          <w:p w:rsidR="008E6550" w:rsidRDefault="008E6550" w:rsidP="006A4BFC">
            <w:pPr>
              <w:autoSpaceDE w:val="0"/>
              <w:autoSpaceDN w:val="0"/>
              <w:spacing w:after="0"/>
              <w:jc w:val="center"/>
              <w:rPr>
                <w:bCs/>
              </w:rPr>
            </w:pPr>
            <w:r w:rsidRPr="00F25F98">
              <w:rPr>
                <w:bCs/>
              </w:rPr>
              <w:t xml:space="preserve">523/2004 Z. z. </w:t>
            </w: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Default="008E6550" w:rsidP="006A4BFC">
            <w:pPr>
              <w:autoSpaceDE w:val="0"/>
              <w:autoSpaceDN w:val="0"/>
              <w:spacing w:after="0"/>
              <w:rPr>
                <w:bCs/>
              </w:rPr>
            </w:pPr>
          </w:p>
          <w:p w:rsidR="008E6550" w:rsidRPr="00F25F98" w:rsidRDefault="008E6550" w:rsidP="006A4BFC">
            <w:pPr>
              <w:autoSpaceDE w:val="0"/>
              <w:autoSpaceDN w:val="0"/>
              <w:spacing w:after="0"/>
              <w:rPr>
                <w:bCs/>
              </w:rPr>
            </w:pPr>
          </w:p>
          <w:p w:rsidR="008E6550" w:rsidRPr="00F25F98" w:rsidRDefault="008E6550" w:rsidP="006A4BFC">
            <w:pPr>
              <w:autoSpaceDE w:val="0"/>
              <w:autoSpaceDN w:val="0"/>
              <w:spacing w:after="0"/>
              <w:jc w:val="center"/>
              <w:rPr>
                <w:b/>
                <w:bCs/>
              </w:rPr>
            </w:pPr>
            <w:r>
              <w:rPr>
                <w:bCs/>
              </w:rPr>
              <w:t>N</w:t>
            </w:r>
            <w:r w:rsidRPr="00F25F98">
              <w:rPr>
                <w:b/>
                <w:bCs/>
              </w:rPr>
              <w:t>ávrh zákona</w:t>
            </w:r>
          </w:p>
          <w:p w:rsidR="008E6550" w:rsidRPr="00F25F98" w:rsidRDefault="008E6550" w:rsidP="006A4BFC">
            <w:pPr>
              <w:autoSpaceDE w:val="0"/>
              <w:autoSpaceDN w:val="0"/>
              <w:spacing w:after="0"/>
              <w:jc w:val="center"/>
              <w:rPr>
                <w:bCs/>
              </w:rPr>
            </w:pPr>
            <w:r w:rsidRPr="00F25F98">
              <w:rPr>
                <w:b/>
                <w:bCs/>
              </w:rPr>
              <w:t>čl. I</w:t>
            </w:r>
          </w:p>
          <w:p w:rsidR="008E6550" w:rsidRPr="00F25F98" w:rsidRDefault="008E6550" w:rsidP="006A4BFC">
            <w:pPr>
              <w:autoSpaceDE w:val="0"/>
              <w:autoSpaceDN w:val="0"/>
              <w:spacing w:after="0"/>
              <w:jc w:val="center"/>
              <w:rPr>
                <w:bCs/>
              </w:rPr>
            </w:pPr>
          </w:p>
          <w:p w:rsidR="008E6550" w:rsidRPr="00F25F98" w:rsidRDefault="008E6550" w:rsidP="006A4BFC">
            <w:pPr>
              <w:autoSpaceDE w:val="0"/>
              <w:autoSpaceDN w:val="0"/>
              <w:spacing w:after="0"/>
              <w:jc w:val="center"/>
              <w:rPr>
                <w:bCs/>
              </w:rPr>
            </w:pPr>
          </w:p>
        </w:tc>
        <w:tc>
          <w:tcPr>
            <w:tcW w:w="992"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lastRenderedPageBreak/>
              <w:t xml:space="preserve">§ 6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 6</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 9 ods.   4 písm. i) </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xml:space="preserve">§ 14 </w:t>
            </w: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ods.  5</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14</w:t>
            </w:r>
          </w:p>
          <w:p w:rsidR="008E6550" w:rsidRPr="00211640" w:rsidRDefault="008E6550" w:rsidP="006A4BFC">
            <w:pPr>
              <w:pStyle w:val="Normlny0"/>
              <w:jc w:val="center"/>
              <w:rPr>
                <w:rFonts w:ascii="Arial Narrow" w:hAnsi="Arial Narrow"/>
                <w:b/>
                <w:sz w:val="22"/>
                <w:szCs w:val="22"/>
              </w:rPr>
            </w:pPr>
            <w:r w:rsidRPr="00F25F98">
              <w:rPr>
                <w:rFonts w:ascii="Arial Narrow" w:hAnsi="Arial Narrow"/>
                <w:sz w:val="22"/>
                <w:szCs w:val="22"/>
              </w:rPr>
              <w:t xml:space="preserve">ods. 9 </w:t>
            </w:r>
            <w:r w:rsidRPr="00211640">
              <w:rPr>
                <w:rFonts w:ascii="Arial Narrow" w:hAnsi="Arial Narrow"/>
                <w:b/>
                <w:sz w:val="22"/>
                <w:szCs w:val="22"/>
              </w:rPr>
              <w:t>a 10</w:t>
            </w: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25</w:t>
            </w:r>
          </w:p>
          <w:p w:rsidR="008E6550" w:rsidRPr="00F25F98" w:rsidRDefault="008E6550" w:rsidP="006A4BFC">
            <w:pPr>
              <w:pStyle w:val="Normlny0"/>
              <w:jc w:val="center"/>
              <w:rPr>
                <w:rFonts w:ascii="Arial Narrow" w:hAnsi="Arial Narrow"/>
                <w:sz w:val="22"/>
                <w:szCs w:val="22"/>
              </w:rPr>
            </w:pPr>
          </w:p>
          <w:p w:rsidR="008E6550"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p>
          <w:p w:rsidR="008E6550" w:rsidRPr="00F25F98" w:rsidRDefault="008E6550" w:rsidP="006A4BFC">
            <w:pPr>
              <w:pStyle w:val="Normlny0"/>
              <w:jc w:val="center"/>
              <w:rPr>
                <w:rFonts w:ascii="Arial Narrow" w:hAnsi="Arial Narrow"/>
                <w:sz w:val="22"/>
                <w:szCs w:val="22"/>
              </w:rPr>
            </w:pPr>
            <w:r w:rsidRPr="00F25F98">
              <w:rPr>
                <w:rFonts w:ascii="Arial Narrow" w:hAnsi="Arial Narrow"/>
                <w:sz w:val="22"/>
                <w:szCs w:val="22"/>
              </w:rPr>
              <w:t>§ 30</w:t>
            </w:r>
          </w:p>
        </w:tc>
        <w:tc>
          <w:tcPr>
            <w:tcW w:w="3969"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spacing w:after="0"/>
              <w:jc w:val="both"/>
            </w:pPr>
            <w:r w:rsidRPr="00F25F98">
              <w:rPr>
                <w:rStyle w:val="slostrany"/>
              </w:rPr>
              <w:lastRenderedPageBreak/>
              <w:t xml:space="preserve">(6) Ministerstvo financií zohľadňuje limit verejných výdavkov v štátnom rozpočte, </w:t>
            </w:r>
            <w:r w:rsidRPr="00F25F98">
              <w:t xml:space="preserve">oznamuje limity verejných výdavkov správcom kapitol najneskôr do 30 dní od schválenia limitov verejných výdavkov národnou radou podľa § 4 ods. 3 tretej vety </w:t>
            </w:r>
            <w:r w:rsidRPr="00F25F98">
              <w:rPr>
                <w:rStyle w:val="slostrany"/>
              </w:rPr>
              <w:t>a zabezpečuje dodržiavanie limitu verejných výdavkov</w:t>
            </w:r>
            <w:r w:rsidRPr="00F25F98">
              <w:rPr>
                <w:rStyle w:val="slostrany"/>
                <w:rFonts w:eastAsiaTheme="minorEastAsia"/>
              </w:rPr>
              <w:t>.</w:t>
            </w:r>
          </w:p>
          <w:p w:rsidR="008E6550" w:rsidRPr="00F25F98" w:rsidRDefault="008E6550" w:rsidP="006A4BFC">
            <w:pPr>
              <w:spacing w:after="0"/>
              <w:rPr>
                <w:b/>
              </w:rPr>
            </w:pPr>
          </w:p>
          <w:p w:rsidR="008E6550" w:rsidRPr="00F25F98" w:rsidRDefault="008E6550" w:rsidP="006A4BFC">
            <w:pPr>
              <w:spacing w:after="0"/>
              <w:rPr>
                <w:b/>
              </w:rPr>
            </w:pPr>
          </w:p>
          <w:p w:rsidR="008E6550" w:rsidRPr="00F25F98" w:rsidRDefault="008E6550" w:rsidP="006A4BFC">
            <w:pPr>
              <w:spacing w:after="0"/>
              <w:jc w:val="both"/>
            </w:pPr>
            <w:r w:rsidRPr="00F25F98">
              <w:t>(4) Správca kapitoly podľa odseku 1 je povinný</w:t>
            </w:r>
          </w:p>
          <w:p w:rsidR="008E6550" w:rsidRPr="00F25F98" w:rsidRDefault="008E6550" w:rsidP="006A4BFC">
            <w:pPr>
              <w:spacing w:after="0"/>
              <w:jc w:val="both"/>
            </w:pPr>
            <w:r w:rsidRPr="00F25F98">
              <w:lastRenderedPageBreak/>
              <w:t>i) určovať limit verejných výdavkov pre rozpočtové organizácie a príspevkové organizácie vo svojej  zriaďovateľskej pôsobnosti, zabezpečovať dodržiavanie limitu verejných výdavkov v rámci kapitoly a usmerňovať hospodárenie s rozpočtovými prostriedkami kapitoly.</w:t>
            </w:r>
          </w:p>
          <w:p w:rsidR="008E6550" w:rsidRPr="00F25F98" w:rsidRDefault="008E6550" w:rsidP="006A4BFC">
            <w:pPr>
              <w:spacing w:after="0"/>
            </w:pPr>
          </w:p>
          <w:p w:rsidR="008E6550" w:rsidRPr="00F25F98" w:rsidRDefault="008E6550" w:rsidP="006A4BFC">
            <w:pPr>
              <w:spacing w:after="0"/>
              <w:rPr>
                <w:b/>
              </w:rPr>
            </w:pPr>
          </w:p>
          <w:p w:rsidR="008E6550" w:rsidRPr="00F25F98" w:rsidRDefault="008E6550" w:rsidP="006A4BFC">
            <w:pPr>
              <w:spacing w:after="0"/>
              <w:jc w:val="both"/>
            </w:pPr>
            <w:r w:rsidRPr="00F25F98">
              <w:t>(5) Subjekty verejnej správy a právnické osoby a fyzické osoby, ktorým sa poskytujú prostriedky štátneho rozpočtu alebo ktoré hospodária s verejnými prostriedkami, sú povinné predkladať bezplatne na žiadosť ministerstva financií spôsobom určeným ministerstvom financií a v ním určenom rozsahu, štruktúre a termíne údaje potrebné na účely zostavenia rozpočtu verejnej správy a hodnotenia plnenia rozpočtu verejnej správy vrátane hodnotenia efektívnosti a účinnosti verejných výdavkov; tieto údaje zahŕňajú aj osobné údaje o fyzických osobách a údaje v neanonymizovanej podobe o právnických osobách.</w:t>
            </w:r>
          </w:p>
          <w:p w:rsidR="008E6550" w:rsidRDefault="008E6550" w:rsidP="006A4BFC">
            <w:pPr>
              <w:spacing w:after="0"/>
            </w:pPr>
          </w:p>
          <w:p w:rsidR="008E6550" w:rsidRPr="00F25F98" w:rsidRDefault="008E6550" w:rsidP="006A4BFC">
            <w:pPr>
              <w:spacing w:after="0"/>
            </w:pPr>
          </w:p>
          <w:p w:rsidR="008E6550" w:rsidRPr="00F25F98" w:rsidRDefault="008E6550" w:rsidP="006A4BFC">
            <w:pPr>
              <w:pStyle w:val="Zkladntext0"/>
              <w:rPr>
                <w:rFonts w:ascii="Arial Narrow" w:hAnsi="Arial Narrow"/>
                <w:sz w:val="22"/>
                <w:szCs w:val="22"/>
              </w:rPr>
            </w:pPr>
            <w:r w:rsidRPr="00F25F98">
              <w:rPr>
                <w:rFonts w:ascii="Arial Narrow" w:hAnsi="Arial Narrow"/>
                <w:sz w:val="22"/>
                <w:szCs w:val="22"/>
              </w:rPr>
              <w:t xml:space="preserve">(9) Limit verejných výdavkov schválený národnou radou je záväzný pre subjekty verejnej správy, ktorých výdavky sú súčasťou rozpočtu verejnej správy a na ktoré sa limit verejných výdavkov vzťahuje; nedodržanie tohto limitu sa považuje za porušenie povinnosti podľa tohto zákona. Ministerstvo financií najneskôr do 30 dní od schválenia limitov verejných výdavkov národnou </w:t>
            </w:r>
            <w:r w:rsidRPr="00F25F98">
              <w:rPr>
                <w:rFonts w:ascii="Arial Narrow" w:hAnsi="Arial Narrow"/>
                <w:sz w:val="22"/>
                <w:szCs w:val="22"/>
              </w:rPr>
              <w:lastRenderedPageBreak/>
              <w:t>radou podľa § 4 ods. 3 tretej vety oznamuje tieto limity verejných výdavkov subjektom verejnej správy.</w:t>
            </w:r>
          </w:p>
          <w:p w:rsidR="008E6550" w:rsidRPr="00F25F98" w:rsidRDefault="008E6550" w:rsidP="006A4BFC">
            <w:pPr>
              <w:pStyle w:val="Zkladntext0"/>
              <w:rPr>
                <w:rFonts w:ascii="Arial Narrow" w:hAnsi="Arial Narrow"/>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olor w:val="auto"/>
                <w:sz w:val="22"/>
                <w:szCs w:val="22"/>
              </w:rPr>
              <w:t xml:space="preserve">(10) Ministerstvo zdravotníctva Slovenskej republiky zabezpečuje dodržiavanie limitu verejných výdavkov verejného zdravotného poistenia a  súhrnného rozpočtu za zdravotnícke zariadenia zaradené v ústrednej správe. </w:t>
            </w:r>
            <w:r w:rsidRPr="00F25F98">
              <w:rPr>
                <w:rFonts w:ascii="Arial Narrow" w:hAnsi="Arial Narrow"/>
                <w:b/>
                <w:color w:val="auto"/>
                <w:sz w:val="22"/>
                <w:szCs w:val="22"/>
              </w:rPr>
              <w:t xml:space="preserve">Ministerstvo školstva, </w:t>
            </w:r>
            <w:r w:rsidRPr="00F25F98">
              <w:rPr>
                <w:rFonts w:ascii="Arial Narrow" w:hAnsi="Arial Narrow" w:cs="Arial"/>
                <w:b/>
                <w:color w:val="auto"/>
                <w:sz w:val="22"/>
                <w:szCs w:val="22"/>
              </w:rPr>
              <w:t>výskumu, vývoja a mládeže</w:t>
            </w:r>
            <w:r w:rsidRPr="00F25F98">
              <w:rPr>
                <w:rFonts w:ascii="Arial Narrow" w:hAnsi="Arial Narrow"/>
                <w:color w:val="auto"/>
                <w:sz w:val="22"/>
                <w:szCs w:val="22"/>
              </w:rPr>
              <w:t xml:space="preserve"> </w:t>
            </w:r>
            <w:r w:rsidRPr="00F25F98">
              <w:rPr>
                <w:rFonts w:ascii="Arial Narrow" w:hAnsi="Arial Narrow"/>
                <w:b/>
                <w:color w:val="auto"/>
                <w:sz w:val="22"/>
                <w:szCs w:val="22"/>
              </w:rPr>
              <w:t>Slovenskej republiky</w:t>
            </w:r>
            <w:r w:rsidRPr="00F25F98">
              <w:rPr>
                <w:rFonts w:ascii="Arial Narrow" w:hAnsi="Arial Narrow"/>
                <w:color w:val="auto"/>
                <w:sz w:val="22"/>
                <w:szCs w:val="22"/>
              </w:rPr>
              <w:t xml:space="preserve"> zabezpečuje dodržiavanie limitu verejných výdavkov verejných vysokých škôl. Správca kapitoly zabezpečuje</w:t>
            </w:r>
            <w:r w:rsidRPr="00F25F98">
              <w:rPr>
                <w:rFonts w:ascii="Arial Narrow" w:hAnsi="Arial Narrow"/>
                <w:b/>
                <w:color w:val="auto"/>
                <w:sz w:val="22"/>
                <w:szCs w:val="22"/>
              </w:rPr>
              <w:t xml:space="preserve"> </w:t>
            </w:r>
            <w:r w:rsidRPr="00F25F98">
              <w:rPr>
                <w:rFonts w:ascii="Arial Narrow" w:hAnsi="Arial Narrow"/>
                <w:color w:val="auto"/>
                <w:sz w:val="22"/>
                <w:szCs w:val="22"/>
              </w:rPr>
              <w:t>dodržiavanie limitu verejných výdavkov</w:t>
            </w:r>
            <w:r w:rsidRPr="00F25F98">
              <w:rPr>
                <w:rFonts w:ascii="Arial Narrow" w:hAnsi="Arial Narrow"/>
                <w:iCs/>
                <w:color w:val="auto"/>
                <w:sz w:val="22"/>
                <w:szCs w:val="22"/>
              </w:rPr>
              <w:t xml:space="preserve"> subjektami verejnej správy vo svojej zakladateľskej pôsobnosti a zriaďovateľskej pôsobnosti, ktorých príjmy a výdavky nie sú súčasťou rozpočtu kapitoly tohto správcu.</w:t>
            </w:r>
          </w:p>
          <w:p w:rsidR="008E6550" w:rsidRPr="00F25F98" w:rsidRDefault="008E6550" w:rsidP="006A4BFC">
            <w:pPr>
              <w:pStyle w:val="Zkladntext"/>
              <w:jc w:val="both"/>
              <w:rPr>
                <w:rFonts w:ascii="Arial Narrow" w:hAnsi="Arial Narrow"/>
                <w:b/>
                <w:iCs/>
                <w:color w:val="auto"/>
                <w:sz w:val="22"/>
                <w:szCs w:val="22"/>
              </w:rPr>
            </w:pPr>
          </w:p>
          <w:p w:rsidR="008E6550" w:rsidRDefault="008E6550" w:rsidP="006A4BFC">
            <w:pPr>
              <w:spacing w:after="0"/>
              <w:jc w:val="both"/>
            </w:pPr>
            <w:r w:rsidRPr="00F25F98">
              <w:t xml:space="preserve">Štátne rozpočtové organizácie a štátne príspevkové organizácie sú povinné dodržiavať limit verejných výdavkov určený ich zriaďovateľom. </w:t>
            </w:r>
          </w:p>
          <w:p w:rsidR="008E6550" w:rsidRPr="00F25F98" w:rsidRDefault="008E6550" w:rsidP="006A4BFC">
            <w:pPr>
              <w:spacing w:after="0"/>
              <w:jc w:val="both"/>
            </w:pPr>
          </w:p>
          <w:p w:rsidR="008E6550" w:rsidRPr="00F25F98" w:rsidRDefault="008E6550" w:rsidP="006A4BFC">
            <w:pPr>
              <w:pStyle w:val="Zkladntext"/>
              <w:jc w:val="both"/>
              <w:rPr>
                <w:rFonts w:ascii="Arial Narrow" w:hAnsi="Arial Narrow"/>
                <w:color w:val="auto"/>
                <w:sz w:val="22"/>
                <w:szCs w:val="22"/>
              </w:rPr>
            </w:pPr>
            <w:r w:rsidRPr="00F25F98">
              <w:rPr>
                <w:rFonts w:ascii="Arial Narrow" w:hAnsi="Arial Narrow" w:cs="Arial"/>
                <w:color w:val="auto"/>
                <w:sz w:val="22"/>
                <w:szCs w:val="22"/>
              </w:rPr>
              <w:t xml:space="preserve">(1) </w:t>
            </w:r>
            <w:r w:rsidRPr="00F25F98">
              <w:rPr>
                <w:rFonts w:ascii="Arial Narrow" w:hAnsi="Arial Narrow"/>
                <w:color w:val="auto"/>
                <w:sz w:val="22"/>
                <w:szCs w:val="22"/>
              </w:rPr>
              <w:t>Vláda zodpovedá národnej rade za hospodárenie s prostriedkami štátneho rozpočtu; s výnimkou kapitoly Najvyššieho kontrolného úradu Slovenskej republiky. Vláda predkladá národnej rade v rámci rozpočtu verejnej správy aj informáciu o očakávanej skutočnosti bežného rozpočtového roka v porovnaní so schváleným rozpočtom verejnej správy na bežný rozpočtový rok.</w:t>
            </w:r>
          </w:p>
          <w:p w:rsidR="008E6550" w:rsidRPr="00F25F98" w:rsidRDefault="008E6550" w:rsidP="006A4BFC">
            <w:pPr>
              <w:pStyle w:val="Zkladntext"/>
              <w:ind w:firstLine="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cs="Arial"/>
                <w:color w:val="auto"/>
                <w:sz w:val="22"/>
                <w:szCs w:val="22"/>
              </w:rPr>
              <w:t xml:space="preserve">(2) Za hospodárenie s verejnými prostriedkami </w:t>
            </w:r>
            <w:r w:rsidRPr="00F25F98">
              <w:rPr>
                <w:rFonts w:ascii="Arial Narrow" w:hAnsi="Arial Narrow" w:cs="Arial"/>
                <w:color w:val="auto"/>
                <w:sz w:val="22"/>
                <w:szCs w:val="22"/>
              </w:rPr>
              <w:lastRenderedPageBreak/>
              <w:t>zodpovedá štatutárny orgán subjektu verejnej správy.</w:t>
            </w:r>
            <w:r w:rsidRPr="00F25F98">
              <w:rPr>
                <w:rFonts w:ascii="Arial Narrow" w:hAnsi="Arial Narrow" w:cs="Arial"/>
                <w:color w:val="auto"/>
                <w:sz w:val="22"/>
                <w:szCs w:val="22"/>
                <w:vertAlign w:val="superscript"/>
              </w:rPr>
              <w:t>19</w:t>
            </w:r>
            <w:r w:rsidRPr="00F25F98">
              <w:rPr>
                <w:rFonts w:ascii="Arial Narrow" w:hAnsi="Arial Narrow" w:cs="Arial"/>
                <w:color w:val="auto"/>
                <w:sz w:val="22"/>
                <w:szCs w:val="22"/>
              </w:rPr>
              <w:t>)</w:t>
            </w:r>
            <w:r w:rsidRPr="00F25F98">
              <w:rPr>
                <w:rFonts w:ascii="Arial Narrow" w:hAnsi="Arial Narrow" w:cs="Arial"/>
                <w:color w:val="auto"/>
                <w:sz w:val="22"/>
                <w:szCs w:val="22"/>
                <w:vertAlign w:val="superscript"/>
              </w:rPr>
              <w:t xml:space="preserve"> </w:t>
            </w:r>
            <w:r w:rsidRPr="00F25F98">
              <w:rPr>
                <w:rFonts w:ascii="Arial Narrow" w:hAnsi="Arial Narrow" w:cs="Arial"/>
                <w:color w:val="auto"/>
                <w:sz w:val="22"/>
                <w:szCs w:val="22"/>
              </w:rPr>
              <w:t xml:space="preserve">Správy o plnení rozpočtu jednotlivých kapitol sa prerokúvajú v príslušných orgánoch národnej rady. </w:t>
            </w:r>
          </w:p>
          <w:p w:rsidR="008E6550" w:rsidRPr="00F25F98" w:rsidRDefault="008E6550" w:rsidP="006A4BFC">
            <w:pPr>
              <w:pStyle w:val="Zkladntext"/>
              <w:ind w:left="284"/>
              <w:jc w:val="both"/>
              <w:rPr>
                <w:rFonts w:ascii="Arial Narrow" w:hAnsi="Arial Narrow" w:cs="Arial"/>
                <w:color w:val="auto"/>
                <w:sz w:val="22"/>
                <w:szCs w:val="22"/>
              </w:rPr>
            </w:pPr>
          </w:p>
          <w:p w:rsidR="008E6550" w:rsidRPr="00F25F98" w:rsidRDefault="008E6550" w:rsidP="006A4BFC">
            <w:pPr>
              <w:pStyle w:val="Zkladntext"/>
              <w:jc w:val="both"/>
              <w:rPr>
                <w:rFonts w:ascii="Arial Narrow" w:hAnsi="Arial Narrow" w:cs="Arial"/>
                <w:color w:val="auto"/>
                <w:sz w:val="22"/>
                <w:szCs w:val="22"/>
              </w:rPr>
            </w:pPr>
            <w:r w:rsidRPr="00F25F98">
              <w:rPr>
                <w:rFonts w:ascii="Arial Narrow" w:hAnsi="Arial Narrow"/>
                <w:bCs/>
                <w:color w:val="auto"/>
                <w:sz w:val="22"/>
                <w:szCs w:val="22"/>
              </w:rPr>
              <w:t>(3) Očakávanú skutočnosť</w:t>
            </w:r>
            <w:r w:rsidRPr="00F25F98">
              <w:rPr>
                <w:rFonts w:ascii="Arial Narrow" w:hAnsi="Arial Narrow"/>
                <w:color w:val="auto"/>
                <w:sz w:val="22"/>
                <w:szCs w:val="22"/>
              </w:rPr>
              <w:t xml:space="preserve"> bežného rozpočtového roka vrátane očakávaného plnenia limitu verejných výdavkov v porovnaní so schváleným rozpočtom verejnej správy na bežný rozpočtový rok zverejňuje ministerstvo financií spôsobom podľa osobitného predpisu</w:t>
            </w:r>
            <w:r w:rsidRPr="00F25F98">
              <w:rPr>
                <w:rFonts w:ascii="Arial Narrow" w:hAnsi="Arial Narrow"/>
                <w:color w:val="auto"/>
                <w:sz w:val="22"/>
                <w:szCs w:val="22"/>
                <w:vertAlign w:val="superscript"/>
              </w:rPr>
              <w:t>7</w:t>
            </w:r>
            <w:r w:rsidRPr="00F25F98">
              <w:rPr>
                <w:rFonts w:ascii="Arial Narrow" w:hAnsi="Arial Narrow"/>
                <w:color w:val="auto"/>
                <w:sz w:val="22"/>
                <w:szCs w:val="22"/>
              </w:rPr>
              <w:t>) najneskôr do 15. augusta bežného roka na základe údajov k 30. júnu bežného roka dostupných v čase jej spracovania.</w:t>
            </w:r>
          </w:p>
          <w:p w:rsidR="008E6550" w:rsidRPr="00F25F98" w:rsidRDefault="008E6550" w:rsidP="006A4BFC">
            <w:pPr>
              <w:pStyle w:val="Odsekzoznamu"/>
              <w:rPr>
                <w:rFonts w:ascii="Arial Narrow" w:hAnsi="Arial Narrow" w:cs="Arial"/>
              </w:rPr>
            </w:pPr>
          </w:p>
          <w:p w:rsidR="008E6550" w:rsidRDefault="008E6550" w:rsidP="006A4BFC">
            <w:pPr>
              <w:pStyle w:val="Zkladntext"/>
              <w:jc w:val="both"/>
              <w:rPr>
                <w:rFonts w:ascii="Arial Narrow" w:hAnsi="Arial Narrow" w:cs="Arial"/>
                <w:b/>
                <w:color w:val="auto"/>
                <w:sz w:val="22"/>
                <w:szCs w:val="22"/>
              </w:rPr>
            </w:pPr>
            <w:r w:rsidRPr="00F25F98">
              <w:rPr>
                <w:rFonts w:ascii="Arial Narrow" w:hAnsi="Arial Narrow" w:cs="Arial"/>
                <w:b/>
                <w:color w:val="auto"/>
                <w:sz w:val="22"/>
                <w:szCs w:val="22"/>
              </w:rPr>
              <w:t xml:space="preserve">(4) </w:t>
            </w:r>
            <w:r w:rsidRPr="00211640">
              <w:rPr>
                <w:rFonts w:ascii="Arial Narrow" w:hAnsi="Arial Narrow"/>
                <w:b/>
                <w:color w:val="auto"/>
                <w:sz w:val="22"/>
                <w:szCs w:val="22"/>
              </w:rPr>
              <w:t>Ministerstvo financií vypracováva návrh výročnej správy o pokroku</w:t>
            </w:r>
            <w:r w:rsidRPr="00211640">
              <w:rPr>
                <w:rFonts w:ascii="Arial Narrow" w:hAnsi="Arial Narrow"/>
                <w:b/>
                <w:color w:val="auto"/>
                <w:sz w:val="22"/>
                <w:szCs w:val="22"/>
                <w:vertAlign w:val="superscript"/>
              </w:rPr>
              <w:t xml:space="preserve"> </w:t>
            </w:r>
            <w:r w:rsidRPr="00211640">
              <w:rPr>
                <w:rFonts w:ascii="Arial Narrow" w:hAnsi="Arial Narrow"/>
                <w:b/>
                <w:color w:val="auto"/>
                <w:sz w:val="22"/>
                <w:szCs w:val="22"/>
              </w:rPr>
              <w:t>pri vykonávaní národného strednodobého fiškálno-štrukturálneho plánu</w:t>
            </w:r>
            <w:r w:rsidRPr="00211640">
              <w:rPr>
                <w:rFonts w:ascii="Arial Narrow" w:hAnsi="Arial Narrow"/>
                <w:b/>
                <w:color w:val="auto"/>
                <w:sz w:val="22"/>
                <w:szCs w:val="22"/>
                <w:vertAlign w:val="superscript"/>
              </w:rPr>
              <w:t>42aba</w:t>
            </w:r>
            <w:r w:rsidRPr="00211640">
              <w:rPr>
                <w:rFonts w:ascii="Arial Narrow" w:hAnsi="Arial Narrow"/>
                <w:b/>
                <w:color w:val="auto"/>
                <w:sz w:val="22"/>
                <w:szCs w:val="22"/>
              </w:rPr>
              <w:t>) a predkladá ho na schválenie vláde tak, aby bola dodržaná lehota podľa osobitného predpisu;</w:t>
            </w:r>
            <w:r w:rsidRPr="00211640">
              <w:rPr>
                <w:rFonts w:ascii="Arial Narrow" w:hAnsi="Arial Narrow"/>
                <w:b/>
                <w:color w:val="auto"/>
                <w:sz w:val="22"/>
                <w:szCs w:val="22"/>
                <w:vertAlign w:val="superscript"/>
              </w:rPr>
              <w:t>42abb</w:t>
            </w:r>
            <w:r w:rsidRPr="00211640">
              <w:rPr>
                <w:rFonts w:ascii="Arial Narrow" w:hAnsi="Arial Narrow"/>
                <w:b/>
                <w:color w:val="auto"/>
                <w:sz w:val="22"/>
                <w:szCs w:val="22"/>
              </w:rPr>
              <w:t>) a po schválení vládou túto správu zverejňuje. Rada pre rozpočtovú zodpovednosť (ďalej len „rada“) vypracúva a zverejňuje hodnotenie k výročnej správe podľa prvej vety vrátane posúdenia súladu výsledku rozpočtového hospodárenia s trajektóriou vývoja čistých výdavkov, ako aj plnenie limitu verejných výdavkov a analýzu  faktorov, ktoré sú základom odchýlky od trajektórie čistých výdavkov.</w:t>
            </w:r>
            <w:r w:rsidRPr="00211640">
              <w:rPr>
                <w:rFonts w:ascii="Arial Narrow" w:hAnsi="Arial Narrow"/>
                <w:b/>
                <w:color w:val="auto"/>
                <w:sz w:val="22"/>
                <w:szCs w:val="22"/>
                <w:vertAlign w:val="superscript"/>
              </w:rPr>
              <w:t>42abc</w:t>
            </w:r>
            <w:r w:rsidRPr="00211640">
              <w:rPr>
                <w:rFonts w:ascii="Arial Narrow" w:hAnsi="Arial Narrow"/>
                <w:b/>
                <w:color w:val="auto"/>
                <w:sz w:val="22"/>
                <w:szCs w:val="22"/>
              </w:rPr>
              <w:t>)</w:t>
            </w:r>
            <w:r w:rsidRPr="00211640">
              <w:rPr>
                <w:rFonts w:ascii="Arial Narrow" w:hAnsi="Arial Narrow" w:cs="Arial"/>
                <w:b/>
                <w:color w:val="auto"/>
                <w:sz w:val="22"/>
                <w:szCs w:val="22"/>
              </w:rPr>
              <w:t>.</w:t>
            </w:r>
          </w:p>
          <w:p w:rsidR="008E6550" w:rsidRPr="00F25F98" w:rsidRDefault="008E6550" w:rsidP="006A4BFC">
            <w:pPr>
              <w:pStyle w:val="Zkladntext"/>
              <w:jc w:val="both"/>
              <w:rPr>
                <w:rFonts w:ascii="Arial Narrow" w:hAnsi="Arial Narrow"/>
                <w:sz w:val="22"/>
                <w:szCs w:val="22"/>
              </w:rPr>
            </w:pPr>
            <w:r w:rsidRPr="00211640">
              <w:rPr>
                <w:rFonts w:ascii="Arial Narrow" w:hAnsi="Arial Narrow" w:cs="Arial"/>
                <w:b/>
                <w:color w:val="auto"/>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8E6550" w:rsidRPr="00F25F98" w:rsidRDefault="008E6550" w:rsidP="006A4BFC">
            <w:pPr>
              <w:autoSpaceDE w:val="0"/>
              <w:autoSpaceDN w:val="0"/>
              <w:spacing w:after="0"/>
              <w:jc w:val="center"/>
            </w:pPr>
            <w:r w:rsidRPr="00F25F98">
              <w:lastRenderedPageBreak/>
              <w:t>Ú</w:t>
            </w: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p w:rsidR="008E6550" w:rsidRPr="00F25F98" w:rsidRDefault="008E6550" w:rsidP="006A4BFC">
            <w:pPr>
              <w:autoSpaceDE w:val="0"/>
              <w:autoSpaceDN w:val="0"/>
              <w:spacing w:after="0"/>
              <w:jc w:val="center"/>
            </w:pPr>
          </w:p>
        </w:tc>
        <w:tc>
          <w:tcPr>
            <w:tcW w:w="851"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c>
          <w:tcPr>
            <w:tcW w:w="708"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r w:rsidRPr="00F25F98">
              <w:rPr>
                <w:rFonts w:ascii="Arial Narrow" w:hAnsi="Arial Narrow"/>
                <w:b w:val="0"/>
                <w:bCs w:val="0"/>
                <w:sz w:val="22"/>
                <w:szCs w:val="22"/>
              </w:rPr>
              <w:t xml:space="preserve">GP – </w:t>
            </w:r>
            <w:r w:rsidRPr="00F25F98">
              <w:rPr>
                <w:rFonts w:ascii="Arial Narrow" w:hAnsi="Arial Narrow"/>
                <w:b w:val="0"/>
                <w:sz w:val="22"/>
                <w:szCs w:val="22"/>
              </w:rPr>
              <w:t>N</w:t>
            </w:r>
          </w:p>
        </w:tc>
        <w:tc>
          <w:tcPr>
            <w:tcW w:w="567" w:type="dxa"/>
            <w:tcBorders>
              <w:top w:val="single" w:sz="4" w:space="0" w:color="auto"/>
              <w:left w:val="single" w:sz="4" w:space="0" w:color="auto"/>
              <w:bottom w:val="single" w:sz="4" w:space="0" w:color="auto"/>
              <w:right w:val="single" w:sz="12" w:space="0" w:color="auto"/>
            </w:tcBorders>
          </w:tcPr>
          <w:p w:rsidR="008E6550" w:rsidRPr="00F25F98" w:rsidRDefault="008E6550" w:rsidP="006A4BFC">
            <w:pPr>
              <w:pStyle w:val="Nadpis1"/>
              <w:rPr>
                <w:rFonts w:ascii="Arial Narrow" w:hAnsi="Arial Narrow"/>
                <w:b w:val="0"/>
                <w:bCs w:val="0"/>
              </w:rPr>
            </w:pPr>
          </w:p>
        </w:tc>
      </w:tr>
    </w:tbl>
    <w:p w:rsidR="006A4BFC" w:rsidRDefault="006A4BFC" w:rsidP="008E6550">
      <w:pPr>
        <w:spacing w:after="0"/>
        <w:sectPr w:rsidR="006A4BFC" w:rsidSect="006A4BFC">
          <w:pgSz w:w="16838" w:h="11906" w:orient="landscape"/>
          <w:pgMar w:top="1418" w:right="1418" w:bottom="1418" w:left="1418" w:header="709" w:footer="709" w:gutter="0"/>
          <w:cols w:space="708"/>
          <w:docGrid w:linePitch="360"/>
        </w:sectPr>
      </w:pPr>
    </w:p>
    <w:p w:rsidR="008E6550" w:rsidRPr="00F25F98" w:rsidRDefault="008E6550" w:rsidP="008E6550">
      <w:pPr>
        <w:spacing w:after="0"/>
      </w:pPr>
      <w:r w:rsidRPr="00F25F98">
        <w:lastRenderedPageBreak/>
        <w:t>LEGENDA:</w:t>
      </w:r>
    </w:p>
    <w:tbl>
      <w:tblPr>
        <w:tblW w:w="14742" w:type="dxa"/>
        <w:tblCellMar>
          <w:left w:w="70" w:type="dxa"/>
          <w:right w:w="70" w:type="dxa"/>
        </w:tblCellMar>
        <w:tblLook w:val="0000" w:firstRow="0" w:lastRow="0" w:firstColumn="0" w:lastColumn="0" w:noHBand="0" w:noVBand="0"/>
      </w:tblPr>
      <w:tblGrid>
        <w:gridCol w:w="2410"/>
        <w:gridCol w:w="3780"/>
        <w:gridCol w:w="2340"/>
        <w:gridCol w:w="6212"/>
      </w:tblGrid>
      <w:tr w:rsidR="008E6550" w:rsidRPr="00F25F98" w:rsidTr="001C31E7">
        <w:tc>
          <w:tcPr>
            <w:tcW w:w="2410" w:type="dxa"/>
            <w:tcBorders>
              <w:top w:val="nil"/>
              <w:left w:val="nil"/>
              <w:bottom w:val="nil"/>
              <w:right w:val="nil"/>
            </w:tcBorders>
          </w:tcPr>
          <w:p w:rsidR="008E6550" w:rsidRPr="00F25F98" w:rsidRDefault="008E6550" w:rsidP="006A4BFC">
            <w:pPr>
              <w:pStyle w:val="Normlny0"/>
              <w:autoSpaceDE/>
              <w:autoSpaceDN/>
              <w:spacing w:after="60"/>
              <w:rPr>
                <w:rFonts w:ascii="Arial Narrow" w:hAnsi="Arial Narrow"/>
                <w:sz w:val="22"/>
                <w:szCs w:val="22"/>
                <w:lang w:eastAsia="sk-SK"/>
              </w:rPr>
            </w:pPr>
            <w:r w:rsidRPr="00F25F98">
              <w:rPr>
                <w:rFonts w:ascii="Arial Narrow" w:hAnsi="Arial Narrow"/>
                <w:sz w:val="22"/>
                <w:szCs w:val="22"/>
                <w:lang w:eastAsia="sk-SK"/>
              </w:rPr>
              <w:t>V stĺpci (1):</w:t>
            </w:r>
          </w:p>
          <w:p w:rsidR="008E6550" w:rsidRPr="00F25F98" w:rsidRDefault="008E6550" w:rsidP="006A4BFC">
            <w:pPr>
              <w:spacing w:after="0"/>
            </w:pPr>
            <w:r w:rsidRPr="00F25F98">
              <w:t>Č – článok</w:t>
            </w:r>
          </w:p>
          <w:p w:rsidR="008E6550" w:rsidRPr="00F25F98" w:rsidRDefault="008E6550" w:rsidP="006A4BFC">
            <w:pPr>
              <w:spacing w:after="0"/>
            </w:pPr>
            <w:r w:rsidRPr="00F25F98">
              <w:t>O – odsek</w:t>
            </w:r>
          </w:p>
          <w:p w:rsidR="008E6550" w:rsidRPr="00F25F98" w:rsidRDefault="008E6550" w:rsidP="006A4BFC">
            <w:pPr>
              <w:spacing w:after="0"/>
            </w:pPr>
            <w:r w:rsidRPr="00F25F98">
              <w:t>V – veta</w:t>
            </w:r>
          </w:p>
          <w:p w:rsidR="008E6550" w:rsidRPr="00F25F98" w:rsidRDefault="008E6550" w:rsidP="006A4BFC">
            <w:pPr>
              <w:spacing w:after="0"/>
            </w:pPr>
            <w:r w:rsidRPr="00F25F98">
              <w:t>P – číslo (písmeno)</w:t>
            </w:r>
          </w:p>
          <w:p w:rsidR="008E6550" w:rsidRPr="00F25F98" w:rsidRDefault="008E6550" w:rsidP="006A4BFC">
            <w:pPr>
              <w:spacing w:after="0"/>
            </w:pPr>
          </w:p>
        </w:tc>
        <w:tc>
          <w:tcPr>
            <w:tcW w:w="3780" w:type="dxa"/>
            <w:tcBorders>
              <w:top w:val="nil"/>
              <w:left w:val="nil"/>
              <w:bottom w:val="nil"/>
              <w:right w:val="nil"/>
            </w:tcBorders>
          </w:tcPr>
          <w:p w:rsidR="008E6550" w:rsidRPr="00F25F98" w:rsidRDefault="008E6550" w:rsidP="006A4BFC">
            <w:pPr>
              <w:pStyle w:val="Normlny0"/>
              <w:autoSpaceDE/>
              <w:autoSpaceDN/>
              <w:spacing w:after="60"/>
              <w:rPr>
                <w:rFonts w:ascii="Arial Narrow" w:hAnsi="Arial Narrow"/>
                <w:sz w:val="22"/>
                <w:szCs w:val="22"/>
                <w:lang w:eastAsia="sk-SK"/>
              </w:rPr>
            </w:pPr>
            <w:r w:rsidRPr="00F25F98">
              <w:rPr>
                <w:rFonts w:ascii="Arial Narrow" w:hAnsi="Arial Narrow"/>
                <w:sz w:val="22"/>
                <w:szCs w:val="22"/>
                <w:lang w:eastAsia="sk-SK"/>
              </w:rPr>
              <w:t>V stĺpci (3):</w:t>
            </w:r>
          </w:p>
          <w:p w:rsidR="008E6550" w:rsidRPr="00F25F98" w:rsidRDefault="008E6550" w:rsidP="006A4BFC">
            <w:pPr>
              <w:spacing w:after="0"/>
            </w:pPr>
            <w:r w:rsidRPr="00F25F98">
              <w:t>N – bežná transpozícia</w:t>
            </w:r>
          </w:p>
          <w:p w:rsidR="008E6550" w:rsidRPr="00F25F98" w:rsidRDefault="008E6550" w:rsidP="006A4BFC">
            <w:pPr>
              <w:spacing w:after="0"/>
            </w:pPr>
            <w:r w:rsidRPr="00F25F98">
              <w:t>O – transpozícia s možnosťou voľby</w:t>
            </w:r>
          </w:p>
          <w:p w:rsidR="008E6550" w:rsidRPr="00F25F98" w:rsidRDefault="008E6550" w:rsidP="006A4BFC">
            <w:pPr>
              <w:spacing w:after="0"/>
            </w:pPr>
            <w:r w:rsidRPr="00F25F98">
              <w:t>D – transpozícia podľa úvahy (dobrovoľná)</w:t>
            </w:r>
          </w:p>
          <w:p w:rsidR="008E6550" w:rsidRPr="00F25F98" w:rsidRDefault="008E6550" w:rsidP="006A4BFC">
            <w:pPr>
              <w:spacing w:after="0"/>
            </w:pPr>
            <w:r w:rsidRPr="00F25F98">
              <w:t>n.a. – transpozícia sa neuskutočňuje</w:t>
            </w:r>
          </w:p>
        </w:tc>
        <w:tc>
          <w:tcPr>
            <w:tcW w:w="2340" w:type="dxa"/>
            <w:tcBorders>
              <w:top w:val="nil"/>
              <w:left w:val="nil"/>
              <w:bottom w:val="nil"/>
              <w:right w:val="nil"/>
            </w:tcBorders>
          </w:tcPr>
          <w:p w:rsidR="008E6550" w:rsidRPr="00F25F98" w:rsidRDefault="008E6550" w:rsidP="006A4BFC">
            <w:pPr>
              <w:pStyle w:val="Normlny0"/>
              <w:autoSpaceDE/>
              <w:autoSpaceDN/>
              <w:spacing w:after="60"/>
              <w:rPr>
                <w:rFonts w:ascii="Arial Narrow" w:hAnsi="Arial Narrow"/>
                <w:sz w:val="22"/>
                <w:szCs w:val="22"/>
                <w:lang w:eastAsia="sk-SK"/>
              </w:rPr>
            </w:pPr>
            <w:r w:rsidRPr="00F25F98">
              <w:rPr>
                <w:rFonts w:ascii="Arial Narrow" w:hAnsi="Arial Narrow"/>
                <w:sz w:val="22"/>
                <w:szCs w:val="22"/>
                <w:lang w:eastAsia="sk-SK"/>
              </w:rPr>
              <w:t>V stĺpci (5):</w:t>
            </w:r>
          </w:p>
          <w:p w:rsidR="008E6550" w:rsidRPr="00F25F98" w:rsidRDefault="008E6550" w:rsidP="006A4BFC">
            <w:pPr>
              <w:spacing w:after="0"/>
            </w:pPr>
            <w:r w:rsidRPr="00F25F98">
              <w:t>Č – článok</w:t>
            </w:r>
          </w:p>
          <w:p w:rsidR="008E6550" w:rsidRPr="00F25F98" w:rsidRDefault="008E6550" w:rsidP="006A4BFC">
            <w:pPr>
              <w:spacing w:after="0"/>
            </w:pPr>
            <w:r w:rsidRPr="00F25F98">
              <w:t>§ – paragraf</w:t>
            </w:r>
          </w:p>
          <w:p w:rsidR="008E6550" w:rsidRPr="00F25F98" w:rsidRDefault="008E6550" w:rsidP="006A4BFC">
            <w:pPr>
              <w:spacing w:after="0"/>
            </w:pPr>
            <w:r w:rsidRPr="00F25F98">
              <w:t>O – odsek</w:t>
            </w:r>
          </w:p>
          <w:p w:rsidR="008E6550" w:rsidRPr="00F25F98" w:rsidRDefault="008E6550" w:rsidP="006A4BFC">
            <w:pPr>
              <w:spacing w:after="0"/>
            </w:pPr>
            <w:r w:rsidRPr="00F25F98">
              <w:t>V – veta</w:t>
            </w:r>
          </w:p>
          <w:p w:rsidR="008E6550" w:rsidRPr="00F25F98" w:rsidRDefault="008E6550" w:rsidP="006A4BFC">
            <w:pPr>
              <w:spacing w:after="0"/>
            </w:pPr>
            <w:r w:rsidRPr="00F25F98">
              <w:t>P – pododsek(bod)</w:t>
            </w:r>
          </w:p>
        </w:tc>
        <w:tc>
          <w:tcPr>
            <w:tcW w:w="6212" w:type="dxa"/>
            <w:tcBorders>
              <w:top w:val="nil"/>
              <w:left w:val="nil"/>
              <w:bottom w:val="nil"/>
              <w:right w:val="nil"/>
            </w:tcBorders>
          </w:tcPr>
          <w:p w:rsidR="008E6550" w:rsidRPr="00F25F98" w:rsidRDefault="008E6550" w:rsidP="006A4BFC">
            <w:pPr>
              <w:pStyle w:val="Normlny0"/>
              <w:autoSpaceDE/>
              <w:autoSpaceDN/>
              <w:spacing w:after="60"/>
              <w:rPr>
                <w:rFonts w:ascii="Arial Narrow" w:hAnsi="Arial Narrow"/>
                <w:sz w:val="22"/>
                <w:szCs w:val="22"/>
                <w:lang w:eastAsia="sk-SK"/>
              </w:rPr>
            </w:pPr>
            <w:r w:rsidRPr="00F25F98">
              <w:rPr>
                <w:rFonts w:ascii="Arial Narrow" w:hAnsi="Arial Narrow"/>
                <w:sz w:val="22"/>
                <w:szCs w:val="22"/>
                <w:lang w:eastAsia="sk-SK"/>
              </w:rPr>
              <w:t>V stĺpci (7):</w:t>
            </w:r>
          </w:p>
          <w:p w:rsidR="008E6550" w:rsidRPr="00F25F98" w:rsidRDefault="008E6550" w:rsidP="006A4BFC">
            <w:pPr>
              <w:spacing w:after="0"/>
              <w:ind w:left="290" w:hanging="290"/>
            </w:pPr>
            <w:r w:rsidRPr="00F25F98">
              <w:t>Ú – úplná zhoda (ak bolo ustanovenie smernice prebraté v celom rozsahu, správne, v príslušnej forme, so zabezpečenou inštitucionálnou  infraštruktúrou, s príslušnými sankciami a vo vzájomnej súvislosti)</w:t>
            </w:r>
          </w:p>
          <w:p w:rsidR="008E6550" w:rsidRPr="00F25F98" w:rsidRDefault="008E6550" w:rsidP="006A4BFC">
            <w:pPr>
              <w:spacing w:after="0"/>
            </w:pPr>
            <w:r w:rsidRPr="00F25F98">
              <w:t>Č – čiastočná zhoda (ak minimálne jedna z podmienok úplnej zhody nie je splnená)</w:t>
            </w:r>
          </w:p>
          <w:p w:rsidR="008E6550" w:rsidRPr="00F25F98" w:rsidRDefault="008E6550" w:rsidP="006A4BFC">
            <w:pPr>
              <w:pStyle w:val="Zarkazkladnhotextu2"/>
            </w:pPr>
            <w:r w:rsidRPr="00F25F98">
              <w:t>Ž – žiadna zhoda (ak nebola dosiahnutá ani úplná ani čiast. zhoda alebo k prebratiu dôjde v budúcnosti)</w:t>
            </w:r>
          </w:p>
          <w:p w:rsidR="008E6550" w:rsidRPr="00F25F98" w:rsidRDefault="008E6550" w:rsidP="006A4BFC">
            <w:pPr>
              <w:spacing w:after="0"/>
              <w:ind w:left="290" w:hanging="290"/>
            </w:pPr>
            <w:r w:rsidRPr="00F25F98">
              <w:t>n.a. – neaplikovateľnosť (ak sa ustanovenie smernice netýka SR alebo nie je potrebné ho prebrať)</w:t>
            </w:r>
          </w:p>
        </w:tc>
      </w:tr>
    </w:tbl>
    <w:p w:rsidR="008E6550" w:rsidRPr="00F25F98" w:rsidRDefault="008E6550" w:rsidP="008E6550">
      <w:pPr>
        <w:pStyle w:val="Hlavika"/>
        <w:tabs>
          <w:tab w:val="clear" w:pos="4536"/>
          <w:tab w:val="clear" w:pos="9072"/>
        </w:tabs>
      </w:pPr>
    </w:p>
    <w:p w:rsidR="008E6550" w:rsidRPr="00F25F98" w:rsidRDefault="008E6550" w:rsidP="008E6550">
      <w:pPr>
        <w:pStyle w:val="Normlny0"/>
        <w:autoSpaceDE/>
        <w:spacing w:line="276" w:lineRule="auto"/>
        <w:rPr>
          <w:rFonts w:ascii="Arial Narrow" w:hAnsi="Arial Narrow"/>
          <w:sz w:val="22"/>
          <w:szCs w:val="22"/>
          <w:lang w:eastAsia="sk-SK"/>
        </w:rPr>
      </w:pPr>
      <w:r w:rsidRPr="00F25F98">
        <w:rPr>
          <w:rFonts w:ascii="Arial Narrow" w:hAnsi="Arial Narrow"/>
          <w:sz w:val="22"/>
          <w:szCs w:val="22"/>
          <w:lang w:eastAsia="sk-SK"/>
        </w:rPr>
        <w:t>V stĺpci (9):</w:t>
      </w:r>
    </w:p>
    <w:p w:rsidR="008E6550" w:rsidRPr="00F25F98" w:rsidRDefault="008E6550" w:rsidP="008E6550">
      <w:pPr>
        <w:pStyle w:val="Normlny0"/>
        <w:autoSpaceDE/>
        <w:spacing w:line="276" w:lineRule="auto"/>
        <w:rPr>
          <w:rFonts w:ascii="Arial Narrow" w:hAnsi="Arial Narrow"/>
          <w:sz w:val="22"/>
          <w:szCs w:val="22"/>
          <w:lang w:eastAsia="sk-SK"/>
        </w:rPr>
      </w:pPr>
    </w:p>
    <w:p w:rsidR="008E6550" w:rsidRPr="00F25F98" w:rsidRDefault="008E6550" w:rsidP="008E6550">
      <w:pPr>
        <w:pStyle w:val="Normlny0"/>
        <w:autoSpaceDE/>
        <w:spacing w:line="276" w:lineRule="auto"/>
        <w:rPr>
          <w:rFonts w:ascii="Arial Narrow" w:hAnsi="Arial Narrow"/>
          <w:sz w:val="22"/>
          <w:szCs w:val="22"/>
        </w:rPr>
      </w:pPr>
      <w:r w:rsidRPr="00F25F98">
        <w:rPr>
          <w:rFonts w:ascii="Arial Narrow" w:hAnsi="Arial Narrow"/>
          <w:sz w:val="22"/>
          <w:szCs w:val="22"/>
        </w:rPr>
        <w:t xml:space="preserve">GP – A a) až g): goldplating je identifikovaný, </w:t>
      </w:r>
    </w:p>
    <w:p w:rsidR="008E6550" w:rsidRPr="00FB6A2E" w:rsidRDefault="008E6550" w:rsidP="008E6550">
      <w:pPr>
        <w:pStyle w:val="Normlny0"/>
        <w:autoSpaceDE/>
        <w:spacing w:line="276" w:lineRule="auto"/>
        <w:rPr>
          <w:rFonts w:ascii="Arial Narrow" w:hAnsi="Arial Narrow"/>
          <w:sz w:val="22"/>
          <w:szCs w:val="22"/>
          <w:lang w:eastAsia="sk-SK"/>
        </w:rPr>
      </w:pPr>
      <w:r w:rsidRPr="00F25F98">
        <w:rPr>
          <w:rFonts w:ascii="Arial Narrow" w:hAnsi="Arial Narrow"/>
          <w:sz w:val="22"/>
          <w:szCs w:val="22"/>
        </w:rPr>
        <w:t>GP – N: goldplating nie je identifikovaný.</w:t>
      </w:r>
    </w:p>
    <w:p w:rsidR="008E6550" w:rsidRDefault="008E6550"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80145C" w:rsidRDefault="0080145C" w:rsidP="00BE0DB2">
      <w:pPr>
        <w:jc w:val="both"/>
        <w:rPr>
          <w:rFonts w:ascii="Times New Roman" w:hAnsi="Times New Roman" w:cs="Times New Roman"/>
          <w:sz w:val="24"/>
          <w:szCs w:val="24"/>
        </w:rPr>
      </w:pPr>
    </w:p>
    <w:p w:rsidR="005570C7" w:rsidRDefault="005570C7" w:rsidP="00BE0DB2">
      <w:pPr>
        <w:jc w:val="both"/>
        <w:rPr>
          <w:rFonts w:ascii="Times New Roman" w:hAnsi="Times New Roman" w:cs="Times New Roman"/>
          <w:sz w:val="24"/>
          <w:szCs w:val="24"/>
        </w:rPr>
        <w:sectPr w:rsidR="005570C7" w:rsidSect="001C31E7">
          <w:pgSz w:w="16838" w:h="11906" w:orient="landscape" w:code="9"/>
          <w:pgMar w:top="1418" w:right="1418" w:bottom="1418" w:left="1418" w:header="709" w:footer="709" w:gutter="0"/>
          <w:cols w:space="708"/>
          <w:docGrid w:linePitch="360"/>
        </w:sectPr>
      </w:pPr>
    </w:p>
    <w:p w:rsidR="0080145C" w:rsidRPr="007B321E" w:rsidRDefault="0080145C" w:rsidP="007B321E">
      <w:pPr>
        <w:spacing w:after="0"/>
        <w:jc w:val="both"/>
        <w:rPr>
          <w:rFonts w:ascii="Times New Roman" w:hAnsi="Times New Roman" w:cs="Times New Roman"/>
          <w:b/>
          <w:sz w:val="24"/>
          <w:szCs w:val="24"/>
        </w:rPr>
      </w:pPr>
      <w:r w:rsidRPr="007B321E">
        <w:rPr>
          <w:rFonts w:ascii="Times New Roman" w:hAnsi="Times New Roman" w:cs="Times New Roman"/>
          <w:b/>
          <w:sz w:val="24"/>
          <w:szCs w:val="24"/>
        </w:rPr>
        <w:lastRenderedPageBreak/>
        <w:t>Dôvodová správa</w:t>
      </w:r>
    </w:p>
    <w:p w:rsidR="0080145C" w:rsidRPr="007B321E" w:rsidRDefault="0080145C" w:rsidP="007B321E">
      <w:pPr>
        <w:spacing w:after="0"/>
        <w:jc w:val="both"/>
        <w:rPr>
          <w:rFonts w:ascii="Times New Roman" w:hAnsi="Times New Roman" w:cs="Times New Roman"/>
          <w:b/>
          <w:sz w:val="24"/>
          <w:szCs w:val="24"/>
        </w:rPr>
      </w:pPr>
    </w:p>
    <w:p w:rsidR="0080145C" w:rsidRPr="007B321E" w:rsidRDefault="0080145C" w:rsidP="007B321E">
      <w:pPr>
        <w:spacing w:after="0"/>
        <w:jc w:val="both"/>
        <w:rPr>
          <w:rFonts w:ascii="Times New Roman" w:hAnsi="Times New Roman" w:cs="Times New Roman"/>
          <w:b/>
          <w:sz w:val="24"/>
          <w:szCs w:val="24"/>
        </w:rPr>
      </w:pPr>
      <w:r w:rsidRPr="007B321E">
        <w:rPr>
          <w:rFonts w:ascii="Times New Roman" w:hAnsi="Times New Roman" w:cs="Times New Roman"/>
          <w:b/>
          <w:sz w:val="24"/>
          <w:szCs w:val="24"/>
        </w:rPr>
        <w:t>Osobitná časť</w:t>
      </w:r>
    </w:p>
    <w:p w:rsidR="0080145C" w:rsidRPr="0080145C" w:rsidRDefault="0080145C" w:rsidP="007B321E">
      <w:pPr>
        <w:spacing w:after="0"/>
        <w:jc w:val="both"/>
        <w:rPr>
          <w:rFonts w:ascii="Times New Roman" w:hAnsi="Times New Roman" w:cs="Times New Roman"/>
          <w:sz w:val="24"/>
          <w:szCs w:val="24"/>
        </w:rPr>
      </w:pPr>
    </w:p>
    <w:p w:rsidR="0080145C" w:rsidRPr="00A52F1F" w:rsidRDefault="0080145C" w:rsidP="007B321E">
      <w:pPr>
        <w:spacing w:after="0"/>
        <w:jc w:val="both"/>
        <w:rPr>
          <w:rFonts w:ascii="Times New Roman" w:hAnsi="Times New Roman" w:cs="Times New Roman"/>
          <w:b/>
          <w:sz w:val="24"/>
          <w:szCs w:val="24"/>
        </w:rPr>
      </w:pPr>
      <w:r w:rsidRPr="00A52F1F">
        <w:rPr>
          <w:rFonts w:ascii="Times New Roman" w:hAnsi="Times New Roman" w:cs="Times New Roman"/>
          <w:b/>
          <w:sz w:val="24"/>
          <w:szCs w:val="24"/>
        </w:rPr>
        <w:t>K čl. I</w:t>
      </w:r>
    </w:p>
    <w:p w:rsidR="0080145C" w:rsidRPr="00A52F1F" w:rsidRDefault="0080145C" w:rsidP="007B321E">
      <w:pPr>
        <w:spacing w:after="0"/>
        <w:jc w:val="both"/>
        <w:rPr>
          <w:rFonts w:ascii="Times New Roman" w:hAnsi="Times New Roman" w:cs="Times New Roman"/>
          <w:b/>
          <w:sz w:val="24"/>
          <w:szCs w:val="24"/>
        </w:rPr>
      </w:pPr>
    </w:p>
    <w:p w:rsidR="0080145C" w:rsidRPr="00A52F1F" w:rsidRDefault="0080145C" w:rsidP="007B321E">
      <w:pPr>
        <w:spacing w:after="0"/>
        <w:jc w:val="both"/>
        <w:rPr>
          <w:rFonts w:ascii="Times New Roman" w:hAnsi="Times New Roman" w:cs="Times New Roman"/>
          <w:b/>
          <w:sz w:val="24"/>
          <w:szCs w:val="24"/>
        </w:rPr>
      </w:pPr>
      <w:r w:rsidRPr="00A52F1F">
        <w:rPr>
          <w:rFonts w:ascii="Times New Roman" w:hAnsi="Times New Roman" w:cs="Times New Roman"/>
          <w:b/>
          <w:sz w:val="24"/>
          <w:szCs w:val="24"/>
        </w:rPr>
        <w:t>K bodu 1 (§ 4 ods. 2)</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Nariadenie Európskeho parlamentu a Rady (EÚ) 2024/1263 z 29. apríla 2024 o účinnej koordinácii hospodárskych politík a mnohostrannom rozpočtovom dohľade a o zrušení nariadenia Rady (ES) č. 1466/97 (Ú. v. EÚ L 2024/1263 z 30.4.2024) (ďalej „nariadenie (EÚ)“) schválené 23. apríla 2024 ukladá členským štátom povinnosť vypracovať národný strednodobý fiškálno-štrukturálny plán, ktorý je definovaný ako dokument obsahujúci fiškálne, reformné a investičné záväzky členského štátu pokrývajúci plánovací horizont 4 rokov alebo 5 rokov v závislosti od trvania volebného obdobia vnútroštátneho zákonodarného zboru. Cieľom vypracovania národného strednodobého fiškálno-štrukturálneho plánu  je zabezpečiť trvalé a postupné znižovanie dlhu a udržateľný a inkluzívny rast. Plán by mal zahŕňať aj širšie reformy a investície, a to aj vo vzťahu k spoločným prioritám EÚ, konkrétne k ekologickému prechodu vrátane európskej zelenej dohody a prechodu na klimatickú neutralitu do roku 2050, digitálny prechod vrátane politického programu digitálnej dekády do roku 2030 a ďalšie. Z dôvodu nutnosti zabezpečiť plnenie záväzkov schválených v strednodobom fiškálno-štrukturálnom pláne sa v § 4 ods. 2 deklaruje, že rozpočet verejnej správy sa zostavuje a realizuje v súlade so strednodobým fiškálno-štrukturálnym plánom. Súčasťou rozpočtu  verejnej správy budú limity verejných výdavkov, pričom sa, tak ako doteraz, bude prihliadať na revízie výdavkov schválené vládou.</w:t>
      </w:r>
    </w:p>
    <w:p w:rsidR="0080145C" w:rsidRPr="0080145C" w:rsidRDefault="0080145C" w:rsidP="007B321E">
      <w:pPr>
        <w:spacing w:after="0"/>
        <w:jc w:val="both"/>
        <w:rPr>
          <w:rFonts w:ascii="Times New Roman" w:hAnsi="Times New Roman" w:cs="Times New Roman"/>
          <w:sz w:val="24"/>
          <w:szCs w:val="24"/>
        </w:rPr>
      </w:pPr>
    </w:p>
    <w:p w:rsidR="0080145C" w:rsidRPr="00A52F1F" w:rsidRDefault="0080145C" w:rsidP="007B321E">
      <w:pPr>
        <w:spacing w:after="0"/>
        <w:jc w:val="both"/>
        <w:rPr>
          <w:rFonts w:ascii="Times New Roman" w:hAnsi="Times New Roman" w:cs="Times New Roman"/>
          <w:b/>
          <w:sz w:val="24"/>
          <w:szCs w:val="24"/>
        </w:rPr>
      </w:pPr>
      <w:r w:rsidRPr="00A52F1F">
        <w:rPr>
          <w:rFonts w:ascii="Times New Roman" w:hAnsi="Times New Roman" w:cs="Times New Roman"/>
          <w:b/>
          <w:sz w:val="24"/>
          <w:szCs w:val="24"/>
        </w:rPr>
        <w:t>K bodu 2 (§ 4 ods. 3)</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Návrhom sa precizuje ustanovenie § 4 ods. 3 prvej a druhej vety vzhľadom na skutočnosť, že ministerstvo financií nepredkladá na schválenie vláde rozpočet, ale návrh rozpočtu a vláda predkladá Národnej rade Slovenskej republiky (ďalej len „národná rada“) už ňou schválený rozpočet verejnej správy.</w:t>
      </w:r>
    </w:p>
    <w:p w:rsidR="0080145C" w:rsidRPr="0080145C" w:rsidRDefault="0080145C" w:rsidP="007B321E">
      <w:pPr>
        <w:spacing w:after="0"/>
        <w:jc w:val="both"/>
        <w:rPr>
          <w:rFonts w:ascii="Times New Roman" w:hAnsi="Times New Roman" w:cs="Times New Roman"/>
          <w:sz w:val="24"/>
          <w:szCs w:val="24"/>
        </w:rPr>
      </w:pPr>
    </w:p>
    <w:p w:rsidR="0080145C" w:rsidRPr="00A52F1F" w:rsidRDefault="0080145C" w:rsidP="007B321E">
      <w:pPr>
        <w:spacing w:after="0"/>
        <w:jc w:val="both"/>
        <w:rPr>
          <w:rFonts w:ascii="Times New Roman" w:hAnsi="Times New Roman" w:cs="Times New Roman"/>
          <w:b/>
          <w:sz w:val="24"/>
          <w:szCs w:val="24"/>
        </w:rPr>
      </w:pPr>
      <w:r w:rsidRPr="00A52F1F">
        <w:rPr>
          <w:rFonts w:ascii="Times New Roman" w:hAnsi="Times New Roman" w:cs="Times New Roman"/>
          <w:b/>
          <w:sz w:val="24"/>
          <w:szCs w:val="24"/>
        </w:rPr>
        <w:t>K bodu 3 (§ 6 ods. 7)</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Keďže počas rozpočtového roka môže dôjsť k  okolnostiam, ktoré môžu mať za následok potrebu úpravy limitu verejných výdavkov kapitol, navrhuje sa doplniť, aby vláda alebo na základe jej splnomocnenia minister financií mohol upraviť limity verejných výdavkov kapitol štátneho rozpočtu na príslušný rozpočtový rok oznámené správcom kapitol. Podmienkou však je, že týmito úpravami nemôže dôjsť k prekročeniu schváleného limitu verejných výdavkov štátneho rozpočtu na príslušný rozpočtový rok.</w:t>
      </w:r>
    </w:p>
    <w:p w:rsidR="0080145C" w:rsidRPr="0080145C" w:rsidRDefault="0080145C" w:rsidP="007B321E">
      <w:pPr>
        <w:spacing w:after="0"/>
        <w:jc w:val="both"/>
        <w:rPr>
          <w:rFonts w:ascii="Times New Roman" w:hAnsi="Times New Roman" w:cs="Times New Roman"/>
          <w:sz w:val="24"/>
          <w:szCs w:val="24"/>
        </w:rPr>
      </w:pPr>
    </w:p>
    <w:p w:rsidR="0080145C" w:rsidRPr="00A52F1F" w:rsidRDefault="0080145C" w:rsidP="007B321E">
      <w:pPr>
        <w:spacing w:after="0"/>
        <w:jc w:val="both"/>
        <w:rPr>
          <w:rFonts w:ascii="Times New Roman" w:hAnsi="Times New Roman" w:cs="Times New Roman"/>
          <w:b/>
          <w:sz w:val="24"/>
          <w:szCs w:val="24"/>
        </w:rPr>
      </w:pPr>
      <w:r w:rsidRPr="00A52F1F">
        <w:rPr>
          <w:rFonts w:ascii="Times New Roman" w:hAnsi="Times New Roman" w:cs="Times New Roman"/>
          <w:b/>
          <w:sz w:val="24"/>
          <w:szCs w:val="24"/>
        </w:rPr>
        <w:t>K bodu 4 (§ 8 ods. 4)</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S cieľom zabezpečiť dodržanie limitu verejných výdavkov sa navrhuje zmena lehoty použitia prostriedkov štátneho rozpočtu rozpočtovaných formou bežných výdavkov a kapitálových výdavkov. Bežné výdavky štátneho rozpočtu a kapitálové výdavky štátneho rozpočtu budú mať, na rozdiel od doterajšej právnej úpravy, rovnakú lehotu použitia, a to do konca rozpočtového roka, na ktorý boli rozpočtované. Touto právnou úpravou dôjde k zrušeniu dlhšej lehoty na použitie kapitálových výdavkov štátneho rozpočtu a v zákone taxatívne vymedzených bežných výdavkov štátneho rozpočtu v kapitolách štátneho rozpočtu. Zjednotením lehoty </w:t>
      </w:r>
      <w:r w:rsidRPr="0080145C">
        <w:rPr>
          <w:rFonts w:ascii="Times New Roman" w:hAnsi="Times New Roman" w:cs="Times New Roman"/>
          <w:sz w:val="24"/>
          <w:szCs w:val="24"/>
        </w:rPr>
        <w:lastRenderedPageBreak/>
        <w:t>použitia všetkých kapitálových výdavkov a bežných výdavkov v štátnom rozpočte na rok, na ktorý boli rozpočtované, bude možné dosiahnuť presnejšie rozpočtovanie, ako aj realizáciu výdavkov štátneho rozpočtu tak, aby bol dodržaný schválený limit verejných výdavkov. S ohľadom na uvedené už nebude možný presun výdavkov štátneho rozpočtu v kapitolách štátneho rozpočtu na použitie do nasledujúcich rozpočtových rokov.</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Kapitálové výdavky štátneho rozpočtu poskytnuté fyzickým osobám alebo právnickým osobám bude možné použiť na určený účel aj v  troch rozpočtových rokoch bezprostredne nasledujúcich po roku, na ktorý boli rozpočtované. Ide napríklad o  dotácie na kapitálové výdavky poskytnuté zo štátneho rozpočtu fyzickým osobám alebo právnickým osobám, ktoré ich budú môcť použiť aj v nasledujúcich troch rokoch bezprostredne nasledujúcich po roku, na ktorý boli rozpočtované. Bežné výdavky poskytnuté fyzickým osobám alebo právnickým osobám na program rozvojovej spolupráce, na programy podporujúce medzinárodnú vzdelávaciu mobilitu alebo medzinárodnú vedeckú mobilitu, ak vyplývajú z medzinárodnej zmluvy alebo ak program schválila vláda alebo bežné výdavky poskytnuté fyzickým osobám alebo právnickým osobám Agentúrou na podporu výskumu a vývoja bude tiež možné použiť na určený účel aj v  troch rozpočtových rokoch bezprostredne nasledujúcich po roku, na ktorý boli rozpočtované. </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Pri prostriedkoch Európskej únie, prostriedkoch štátneho rozpočtu určených na financovanie spoločných programov Slovenskej republiky a Európskej únie, a prostriedkoch štátneho rozpočtu určených na financovanie účelov vyplývajúcich z medzinárodných zmlúv o poskytnutí grantu uzatvorených medzi Slovenskou republikou a inými štátmi, sa ponecháva možnosť ich použitia aj v nasledujúcich rozpočtových rokoch, a to až do ich vyčerpania na určený účel. </w:t>
      </w:r>
    </w:p>
    <w:p w:rsidR="0080145C" w:rsidRPr="0080145C" w:rsidRDefault="0080145C" w:rsidP="007B321E">
      <w:pPr>
        <w:spacing w:after="0"/>
        <w:jc w:val="both"/>
        <w:rPr>
          <w:rFonts w:ascii="Times New Roman" w:hAnsi="Times New Roman" w:cs="Times New Roman"/>
          <w:sz w:val="24"/>
          <w:szCs w:val="24"/>
        </w:rPr>
      </w:pPr>
    </w:p>
    <w:p w:rsidR="0080145C" w:rsidRPr="00A52F1F" w:rsidRDefault="0080145C" w:rsidP="007B321E">
      <w:pPr>
        <w:spacing w:after="0"/>
        <w:jc w:val="both"/>
        <w:rPr>
          <w:rFonts w:ascii="Times New Roman" w:hAnsi="Times New Roman" w:cs="Times New Roman"/>
          <w:b/>
          <w:sz w:val="24"/>
          <w:szCs w:val="24"/>
        </w:rPr>
      </w:pPr>
      <w:r w:rsidRPr="00A52F1F">
        <w:rPr>
          <w:rFonts w:ascii="Times New Roman" w:hAnsi="Times New Roman" w:cs="Times New Roman"/>
          <w:b/>
          <w:sz w:val="24"/>
          <w:szCs w:val="24"/>
        </w:rPr>
        <w:t>K bodu 5 (§ 8 ods. 6)</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Keďže podľa § 8 ods. 4 bude možné výdavky štátneho rozpočtu použiť len do konca rozpočtového roka, na ktorý boli rozpočtované, zanikne tým aj dôvod na viazanie nepoužitých výdavkov štátneho rozpočtu v rozpočte príslušnej kapitoly. Pri zostavovaní rozpočtu verejnej správy na nasledujúce tri roky budú každoročne rozpočtované bežné výdavky a kapitálové výdavky na príslušné rozpočtové roky.</w:t>
      </w:r>
    </w:p>
    <w:p w:rsidR="0080145C" w:rsidRPr="0080145C" w:rsidRDefault="0080145C" w:rsidP="007B321E">
      <w:pPr>
        <w:spacing w:after="0"/>
        <w:jc w:val="both"/>
        <w:rPr>
          <w:rFonts w:ascii="Times New Roman" w:hAnsi="Times New Roman" w:cs="Times New Roman"/>
          <w:sz w:val="24"/>
          <w:szCs w:val="24"/>
        </w:rPr>
      </w:pPr>
    </w:p>
    <w:p w:rsid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Predmetom viazania nepoužitých prostriedkov ku koncu rozpočtového roka budú len prostriedky Európskej únie, prostriedky štátneho rozpočtu určené na financovanie spoločných programov Slovenskej republiky a Európskej únie a prostriedky štátneho rozpočtu určené na financovanie účelov vyplývajúcich z medzinárodných zmlúv o poskytnutí grantu uzatvorených medzi Slovenskou republikou a inými štátmi, a to s ohľadom na možnosť ich použitia aj v nasledujúcich rozpočtových rokoch až do ich vyčerpania na určený účel. S cieľom odstrániť neprimeranú administratívnu záťaž správcov kapitol, vypúšťa sa povinnosť správcov kapitol predkladať ministerstvu financií oznámenia a potvrdenie oznámení o výške prostriedkov Európskej únie a prostriedkov štátneho rozpočtu určených na financovanie spoločných programov Slovenskej republiky a Európskej únie, ktoré použijú až v nasledujúcom rozpočtovom roku. Ministerstvo financií zabezpečí automatické viazanie týchto prostriedkov ku koncu rozpočtového roka, pričom o sumu viazaných prostriedkov sa povolí prekročenie limitu výdavkov v nasledujúcom roku, ak ministerstvo financií nerozhodne inak. Systém automaticky vygeneruje evidenčný list úprav rozpočtu osobitne pre každú kapitolu štátneho rozpočtu, ktorá bude vykazovať nevyčerpané prostriedky v sumách k 31. decembru bežného </w:t>
      </w:r>
      <w:r w:rsidRPr="0080145C">
        <w:rPr>
          <w:rFonts w:ascii="Times New Roman" w:hAnsi="Times New Roman" w:cs="Times New Roman"/>
          <w:sz w:val="24"/>
          <w:szCs w:val="24"/>
        </w:rPr>
        <w:lastRenderedPageBreak/>
        <w:t>rozpočtového roka, a to na kódoch zdroja určených pre klasifikáciu prostriedkov Európskej únie, prostriedkov štátneho rozpočtu určených na financovanie spoločných programov Slovenskej republiky a Európskej únie a prostriedkov štátneho rozpočtu určených na financovanie účelov vyplývajúcich z medzinárodných zmlúv o poskytnutí grantu uzatvorených medzi Slovenskou republikou a inými štátmi v danom rozpočtovom roku podľa prílohy č. 1 k Príručke na zostavenie návrhu rozpočtu verejnej správy na príslušný rok.</w:t>
      </w:r>
    </w:p>
    <w:p w:rsidR="00A52F1F" w:rsidRPr="0080145C" w:rsidRDefault="00A52F1F"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Rozpočtové opatrenia automaticky vygenerované na tento účel v rámci rozpočtového informačného systému nebudú podliehať ďalšej administrácii a schvaľovaniu v pôsobnosti ministerstva financií, ak ministerstvo financií nerozhodne inak s ohľadom na aktuálny vývoj čerpania prostriedkov štátneho rozpočtu vo vzťahu k prostriedkom Európskej únie a prostriedkom štátneho rozpočtu určených na financovanie spoločných programov Slovenskej republiky a Európskej únie. Uvedený postup sa v súlade s § 20b ods. 1 zákona uplatní aj na prostriedky mechanizmu na podporu obnovy a odolnosti.</w:t>
      </w:r>
    </w:p>
    <w:p w:rsidR="0080145C" w:rsidRPr="0080145C" w:rsidRDefault="0080145C" w:rsidP="007B321E">
      <w:pPr>
        <w:spacing w:after="0"/>
        <w:jc w:val="both"/>
        <w:rPr>
          <w:rFonts w:ascii="Times New Roman" w:hAnsi="Times New Roman" w:cs="Times New Roman"/>
          <w:sz w:val="24"/>
          <w:szCs w:val="24"/>
        </w:rPr>
      </w:pPr>
    </w:p>
    <w:p w:rsidR="0080145C" w:rsidRPr="00A110D0" w:rsidRDefault="0080145C" w:rsidP="007B321E">
      <w:pPr>
        <w:spacing w:after="0"/>
        <w:jc w:val="both"/>
        <w:rPr>
          <w:rFonts w:ascii="Times New Roman" w:hAnsi="Times New Roman" w:cs="Times New Roman"/>
          <w:b/>
          <w:sz w:val="24"/>
          <w:szCs w:val="24"/>
        </w:rPr>
      </w:pPr>
      <w:r w:rsidRPr="00A110D0">
        <w:rPr>
          <w:rFonts w:ascii="Times New Roman" w:hAnsi="Times New Roman" w:cs="Times New Roman"/>
          <w:b/>
          <w:sz w:val="24"/>
          <w:szCs w:val="24"/>
        </w:rPr>
        <w:t>K bodu 6 (§ 8a ods. 7)</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V nadväznosti na navrhovanú novú povinnosť správcov kapitol zabezpečovať a určovať spôsob zúčtovania prostriedkov štátneho rozpočtu ustanovenú v bode 7, ktorá sa vzťahuje aj na dotácie, vypúšťa sa úprava, podľa ktorej spôsob zúčtovania dotácií určuje ministerstvo financií. Z rovnakého dôvodu sa z tohto bodu vypúšťa aj určenie sumy nevyčerpaných dotácií, ktoré sa  nevracajú do štátneho rozpočtu. </w:t>
      </w:r>
    </w:p>
    <w:p w:rsidR="0080145C" w:rsidRPr="0080145C" w:rsidRDefault="0080145C" w:rsidP="007B321E">
      <w:pPr>
        <w:spacing w:after="0"/>
        <w:jc w:val="both"/>
        <w:rPr>
          <w:rFonts w:ascii="Times New Roman" w:hAnsi="Times New Roman" w:cs="Times New Roman"/>
          <w:sz w:val="24"/>
          <w:szCs w:val="24"/>
        </w:rPr>
      </w:pPr>
    </w:p>
    <w:p w:rsidR="0080145C" w:rsidRPr="00A110D0" w:rsidRDefault="0080145C" w:rsidP="007B321E">
      <w:pPr>
        <w:spacing w:after="0"/>
        <w:jc w:val="both"/>
        <w:rPr>
          <w:rFonts w:ascii="Times New Roman" w:hAnsi="Times New Roman" w:cs="Times New Roman"/>
          <w:b/>
          <w:sz w:val="24"/>
          <w:szCs w:val="24"/>
        </w:rPr>
      </w:pPr>
      <w:r w:rsidRPr="00A110D0">
        <w:rPr>
          <w:rFonts w:ascii="Times New Roman" w:hAnsi="Times New Roman" w:cs="Times New Roman"/>
          <w:b/>
          <w:sz w:val="24"/>
          <w:szCs w:val="24"/>
        </w:rPr>
        <w:t>K bodu 7 (§ 9 ods. 4 písm. n)</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Medzi povinnosti správcu kapitoly sa navrhuje doplniť povinnosť zabezpečovať a určovať spôsob zúčtovania  prostriedkov štátneho rozpočtu poskytnutých z rozpočtu príslušnej kapitoly subjektom verejnej správy a ostatným fyzickým osobám a právnickým osobám, ktorý doteraz určovalo ministerstvo financií pokynom na zúčtovanie finančných prostriedkov so štátnym rozpočtom za predchádzajúci rozpočtový rok. Navrhuje sa, aby finančné zúčtovanie vykonal správca kapitoly, ktorý poskytol prijímateľovi finančné prostriedky z rozpočtu kapitoly; tento správca preto určí aj spôsob a termín zúčtovania poskytnutých prostriedkov. Predmetom zúčtovania by mali byť všetky finančné prostriedky poskytnuté správcom kapitoly formou bežných transferov a kapitálových transferov, vrátane dotácií, ktoré boli v predchádzajúcom roku použité, resp. bola ukončená investičná akcia alebo bol splnený účel, na ktorý boli poskytnuté finančné prostriedky. Vratky prostriedkov z finančného zúčtovania už nebudú odvádzané do štátneho rozpočtu na príjmový účet ministerstva financií, ale na príjmový účet príslušného správcu kapitoly. Ak z finančného zúčtovania vzniknú doplatky, správca kapitoly zabezpečí ich úhradu z rozpočtu výdavkov schválených pre príslušnú kapitolu na bežný rozpočtový rok.  Zachovaná zostáva maximálna suma finančných prostriedkov 5 eur, ktoré sa pri zúčtovaní nevracajú, pričom sa spresňuje, že táto suma sa vzťahuje na jedného príjemcu za všetky finančné prostriedky poskytnuté tým istým poskytovateľom prostriedkov štátneho rozpočtu. Správcovia kapitol už nebudú vypracovávať a zasielať ministerstvu financií správu o zúčtovaní finančných vzťahov so štátnym rozpočtom za predchádzajúci rozpočtový rok, ani detailné tabuľkové prehľady o finančnom zúčtovaní bežných a kapitálových transferov, čím sa zníži administratívna záťaž správcov kapitol. Správca kapitoly bude ministerstvu financií oznamovať len celkovú sumu finančných prostriedkov odvedených na základe zúčtovania za predchádzajúci rozpočtový rok na príjmový účet správcu kapitoly v termíne do 15. decembra príslušného rozpočtového roka. Ministerstvo financií určí formu a obsah tohto oznámenia. </w:t>
      </w:r>
    </w:p>
    <w:p w:rsidR="0080145C" w:rsidRPr="0080145C" w:rsidRDefault="0080145C" w:rsidP="007B321E">
      <w:pPr>
        <w:spacing w:after="0"/>
        <w:jc w:val="both"/>
        <w:rPr>
          <w:rFonts w:ascii="Times New Roman" w:hAnsi="Times New Roman" w:cs="Times New Roman"/>
          <w:sz w:val="24"/>
          <w:szCs w:val="24"/>
        </w:rPr>
      </w:pPr>
    </w:p>
    <w:p w:rsidR="0080145C" w:rsidRPr="00A110D0" w:rsidRDefault="0080145C" w:rsidP="007B321E">
      <w:pPr>
        <w:spacing w:after="0"/>
        <w:jc w:val="both"/>
        <w:rPr>
          <w:rFonts w:ascii="Times New Roman" w:hAnsi="Times New Roman" w:cs="Times New Roman"/>
          <w:b/>
          <w:sz w:val="24"/>
          <w:szCs w:val="24"/>
        </w:rPr>
      </w:pPr>
      <w:r w:rsidRPr="00A110D0">
        <w:rPr>
          <w:rFonts w:ascii="Times New Roman" w:hAnsi="Times New Roman" w:cs="Times New Roman"/>
          <w:b/>
          <w:sz w:val="24"/>
          <w:szCs w:val="24"/>
        </w:rPr>
        <w:t>K bodom 8 a 9 (§ 10 ods. 2)</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Na  základe poznatkov z aplikačnej praxe pri riadení viacerých zákonných rozpočtových rezerv, navrhuje sa zníženie počtu rezerv ustanovených v § 10 na štyri rezervy, a to rozpočtovú rezervu vlády, rozpočtovú rezervu predsedu vlády, rezervu na riešenie negatívnych vplyvov vývoja rozpočtového hospodárenia a rezervu na riešenie krízových situácií mimo času vojny a vojnového stavu a vykonávanie povodňových prác. Iné ako uvedené rezervy nebude možné v štátnom rozpočte vytvoriť. Aktuálne vytváraná rezerva na prostriedky Európskej únie a odvody Európskej únii, rezerva na riešenie legislatívnych zmien a iné rezervy každoročne schvaľované zákonom o štátnom rozpočte (napr. rezerva na mzdy a poistné) budú zahrnuté v rámci rozpočtu kapitoly Všeobecná pokladničná správa ako samostatný výdavkový titul, a to v nadväznosti na neistú výšku výdavkov na daný účel v čase prípravy rozpočtu verejnej správy. Nová rezerva na riešenie negatívnych vplyvov vývoja rozpočtového hospodárenia bude slúžiť len na krytie nevyhnutných alebo nepredvídateľných výdavkov implikovaných negatívnym vývojom rozpočtu verejnej správy vyvolaného najmä makroekonomickými vplyvmi a opatreniami na zabezpečenie plnenia národného strednodobého fiškálno-štrukturálneho plánu a schváleného limitu verejných výdavkov.</w:t>
      </w:r>
    </w:p>
    <w:p w:rsidR="0080145C" w:rsidRPr="0080145C" w:rsidRDefault="0080145C" w:rsidP="007B321E">
      <w:pPr>
        <w:spacing w:after="0"/>
        <w:jc w:val="both"/>
        <w:rPr>
          <w:rFonts w:ascii="Times New Roman" w:hAnsi="Times New Roman" w:cs="Times New Roman"/>
          <w:sz w:val="24"/>
          <w:szCs w:val="24"/>
        </w:rPr>
      </w:pPr>
    </w:p>
    <w:p w:rsidR="0080145C" w:rsidRPr="00A110D0" w:rsidRDefault="0080145C" w:rsidP="007B321E">
      <w:pPr>
        <w:spacing w:after="0"/>
        <w:jc w:val="both"/>
        <w:rPr>
          <w:rFonts w:ascii="Times New Roman" w:hAnsi="Times New Roman" w:cs="Times New Roman"/>
          <w:b/>
          <w:sz w:val="24"/>
          <w:szCs w:val="24"/>
        </w:rPr>
      </w:pPr>
      <w:r w:rsidRPr="00A110D0">
        <w:rPr>
          <w:rFonts w:ascii="Times New Roman" w:hAnsi="Times New Roman" w:cs="Times New Roman"/>
          <w:b/>
          <w:sz w:val="24"/>
          <w:szCs w:val="24"/>
        </w:rPr>
        <w:t>K bodu 10 (§ 10 ods. 3 a 4)</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Výšku rozpočtových rezerv bude v súlade s aktuálnou právnou úpravou naďalej schvaľovať národná rada zákonom o štátnom rozpočte na príslušný rozpočtový rok, čím sa zabezpečí záväznosť schválenej sumy rezerv. Navrhuje sa, aby sa rozpočtová rezerva vlády, rezerva na riešenie negatívnych vplyvov vývoja rozpočtového hospodárenia a rezerva na riešenie krízových situácií mimo času vojny a vojnového stavu a vykonávanie povodňových prác rozpočtovali v kapitole Všeobecná pokladničná správa v štruktúre podľa ich vecného vymedzenia. Rozhodovaciu právomoc pre použitie prostriedkov rozpočtovej rezervy vlády bude mať vláda. Navrhuje sa, že o použití prostriedkov rozpočtovej rezervy na riešenie negatívnych vplyvov vývoja rozpočtového hospodárenia bude rozhodovať vláda alebo na základe jej splnomocnenia minister financií. Bez zmeny zostáva rozpočtovanie rezervy predsedu vlády v kapitole Úradu vlády Slovenskej republiky, o použití ktorej rozhoduje predseda vlády.  </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Transparentnosť pri tvorbe a použití rozpočtových rezerv sa má zabezpečiť zverejnením informácií o hospodárení s rozpočtovými rezervami do 40 dní po skončení kalendárneho štvrťroka, pričom informáciu o hospodárení s rozpočtovou rezervou vlády, s rezervou na riešenie  krízových situácií mimo času vojny a vojnového stavu a vykonávanie povodňových prác a s rezervou na riešenie negatívnych vplyvov vývoja rozpočtového hospodárenia bude zverejňovať na svojej webovej stránke ministerstvo financií a informáciu o hospodárení s rozpočtovou rezervou predsedu vlády bude zverejňovať na svojej webovej stránke úrad vlády. Okrem toho bude informácia o hospodárení s rozpočtovými rezervami naďalej aj súčasťou štátneho záverečného účtu, ktorý predkladá vláda národnej rade.</w:t>
      </w:r>
    </w:p>
    <w:p w:rsidR="0080145C" w:rsidRPr="0080145C" w:rsidRDefault="0080145C" w:rsidP="007B321E">
      <w:pPr>
        <w:spacing w:after="0"/>
        <w:jc w:val="both"/>
        <w:rPr>
          <w:rFonts w:ascii="Times New Roman" w:hAnsi="Times New Roman" w:cs="Times New Roman"/>
          <w:sz w:val="24"/>
          <w:szCs w:val="24"/>
        </w:rPr>
      </w:pPr>
    </w:p>
    <w:p w:rsidR="0080145C" w:rsidRPr="00A110D0" w:rsidRDefault="0080145C" w:rsidP="007B321E">
      <w:pPr>
        <w:spacing w:after="0"/>
        <w:jc w:val="both"/>
        <w:rPr>
          <w:rFonts w:ascii="Times New Roman" w:hAnsi="Times New Roman" w:cs="Times New Roman"/>
          <w:b/>
          <w:sz w:val="24"/>
          <w:szCs w:val="24"/>
        </w:rPr>
      </w:pPr>
      <w:r w:rsidRPr="00A110D0">
        <w:rPr>
          <w:rFonts w:ascii="Times New Roman" w:hAnsi="Times New Roman" w:cs="Times New Roman"/>
          <w:b/>
          <w:sz w:val="24"/>
          <w:szCs w:val="24"/>
        </w:rPr>
        <w:t>K bodu 11 (§ 14 ods. 1)</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V nadväznosti na nové nariadenie (EÚ), v zmysle ktorého sa povinnosť vypracovania programu stability nahrádza povinnosťou vypracovať národný strednodobý fiškálno-štrukturálny plán, sa navrhuje, aby do pôsobnosti ministerstva financií patrilo vypracovanie národného strednodobého fiškálno-štrukturálneho plánu, z ktorého sa bude vychádzať pri vypracovaní </w:t>
      </w:r>
      <w:r w:rsidRPr="0080145C">
        <w:rPr>
          <w:rFonts w:ascii="Times New Roman" w:hAnsi="Times New Roman" w:cs="Times New Roman"/>
          <w:sz w:val="24"/>
          <w:szCs w:val="24"/>
        </w:rPr>
        <w:lastRenderedPageBreak/>
        <w:t xml:space="preserve">návrhu rozpočtu verejnej správy, osobitne návrhu štátneho rozpočtu. Ak dlh verejnej správy presiahne referenčnú hodnotu 60 % hrubého domáceho produktu alebo ak deficit verejnej správy presiahne 3 % hrubého domáceho produktu, Európska komisia zašle príslušnému členskému štátu a Hospodárskemu a finančnému výboru trajektóriu vývoja čistých výdavkov pokrývajúcich adaptačné obdobie štyroch rokov a jeho možné predĺženie najviac o tri roky, ak sa členský štát zaviaže k príslušnému súboru reforiem a investícií. Trajektória vývoja čistých výdavkov určená Európskou komisiou musí byť súčasťou národného strednodobého fiškálno-štrukturálneho plánu. Okrem toho bude národný strednodobý fiškálno-štrukturálny plán obsahovať aj súbor reforiem a investícií reagujúcich na hlavné výzvy identifikované v rámci európskeho semestra a na spoločné priority Európskej únie vrátane dosiahnutia spravodlivého zeleného a digitálneho prechodu a zabezpečenia energie, bezpečnosti, posilňovanie sociálnej a hospodárskej odolnosti a v prípade potreby budovanie obranných kapacít. </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Navrhuje sa upraviť úlohu ministerstvu financií predkladať návrh národného strednodobého fiškálno-štrukturálneho plánu na schválenie vláde v lehote, ktorá umožní jeho predloženie Rade a Komisii do 30. apríla posledného roku platnosti plánu. Po schválení vládou bude národný strednodobý fiškálno-štrukturálny plán predložený národnej rade. Národný strednodobý fiškálno-štrukturálny plán podlieha povinnému zverejneniu.</w:t>
      </w:r>
    </w:p>
    <w:p w:rsidR="0080145C" w:rsidRPr="0080145C" w:rsidRDefault="0080145C" w:rsidP="007B321E">
      <w:pPr>
        <w:spacing w:after="0"/>
        <w:jc w:val="both"/>
        <w:rPr>
          <w:rFonts w:ascii="Times New Roman" w:hAnsi="Times New Roman" w:cs="Times New Roman"/>
          <w:sz w:val="24"/>
          <w:szCs w:val="24"/>
        </w:rPr>
      </w:pPr>
    </w:p>
    <w:p w:rsidR="0080145C" w:rsidRPr="00A110D0" w:rsidRDefault="0080145C" w:rsidP="007B321E">
      <w:pPr>
        <w:spacing w:after="0"/>
        <w:jc w:val="both"/>
        <w:rPr>
          <w:rFonts w:ascii="Times New Roman" w:hAnsi="Times New Roman" w:cs="Times New Roman"/>
          <w:b/>
          <w:sz w:val="24"/>
          <w:szCs w:val="24"/>
        </w:rPr>
      </w:pPr>
      <w:r w:rsidRPr="00A110D0">
        <w:rPr>
          <w:rFonts w:ascii="Times New Roman" w:hAnsi="Times New Roman" w:cs="Times New Roman"/>
          <w:b/>
          <w:sz w:val="24"/>
          <w:szCs w:val="24"/>
        </w:rPr>
        <w:t>K bodu 12 (§ 14 ods. 2)</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Vzhľadom na pôsobnosť ministerstva financií vypracúvať návrh rozpočtu verejnej správy v súčinnosti s príslušnými subjektmi verejnej správy a s cieľom vytvoriť účinný nástroj vo vzťahu k monitorovacej úlohe ministerstva financií a tiež zriaďovateľa k limitu verejných výdavkov, navrhuje sa doplniť do zákona ustanovenie, aby subjekty verejnej správy, ktorých výdavky sú súčasťou rozpočtu verejnej správy a na ktoré sa vzťahuje limit verejných výdavkov, zostavovali a realizovali svoj rozpočet v informačnom systéme ministerstva financií. Spôsob, rozsah a štruktúru rozpočtu subjektov verejnej správy v tomto informačnom systéme určí ministerstvo financií. V súvislosti so zavedením limitu verených výdavkov do rozpočtu verejnej správy a potrebou zostavovať a realizovať rozpočet verejnej správy v súlade s limitom verejných výdavkov, je nevyhnutné, aby v informačnom systéme ministerstva financií zostavovali a realizovali svoj rozpočet všetky subjekty verejnej správy, na ktoré sa limit verejných výdavkov vzťahuje. Tým sa zabezpečí rovnaká štruktúra údajov rozpočtu a možnosť ich automatizovaného spracovania, najmä za účelom monitorovania plnenia limitu verejných výdavkov.</w:t>
      </w:r>
    </w:p>
    <w:p w:rsidR="0080145C" w:rsidRPr="0080145C" w:rsidRDefault="0080145C" w:rsidP="007B321E">
      <w:pPr>
        <w:spacing w:after="0"/>
        <w:jc w:val="both"/>
        <w:rPr>
          <w:rFonts w:ascii="Times New Roman" w:hAnsi="Times New Roman" w:cs="Times New Roman"/>
          <w:sz w:val="24"/>
          <w:szCs w:val="24"/>
        </w:rPr>
      </w:pPr>
    </w:p>
    <w:p w:rsidR="0080145C" w:rsidRPr="00A110D0" w:rsidRDefault="0080145C" w:rsidP="007B321E">
      <w:pPr>
        <w:spacing w:after="0"/>
        <w:jc w:val="both"/>
        <w:rPr>
          <w:rFonts w:ascii="Times New Roman" w:hAnsi="Times New Roman" w:cs="Times New Roman"/>
          <w:b/>
          <w:sz w:val="24"/>
          <w:szCs w:val="24"/>
        </w:rPr>
      </w:pPr>
      <w:r w:rsidRPr="00A110D0">
        <w:rPr>
          <w:rFonts w:ascii="Times New Roman" w:hAnsi="Times New Roman" w:cs="Times New Roman"/>
          <w:b/>
          <w:sz w:val="24"/>
          <w:szCs w:val="24"/>
        </w:rPr>
        <w:t>K bodu 13 (§ 14 ods. 3)</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Návrhom nedochádza k vecnej zmene obsahu § 14 ods. 3, len sa precizuje uvedené ustanovenie tak, aby bolo vyjadrené, že národnej rade sa predkladá už vládou schválený rozpočet verejnej správy, teda nie návrh rozpočtu. Obdobne daňová prognóza sa zohľadňuje vo vládou schválenom rozpočte verejnej správy.</w:t>
      </w:r>
    </w:p>
    <w:p w:rsidR="0080145C" w:rsidRPr="0080145C" w:rsidRDefault="0080145C" w:rsidP="007B321E">
      <w:pPr>
        <w:spacing w:after="0"/>
        <w:jc w:val="both"/>
        <w:rPr>
          <w:rFonts w:ascii="Times New Roman" w:hAnsi="Times New Roman" w:cs="Times New Roman"/>
          <w:sz w:val="24"/>
          <w:szCs w:val="24"/>
        </w:rPr>
      </w:pPr>
    </w:p>
    <w:p w:rsidR="0080145C" w:rsidRPr="00A110D0" w:rsidRDefault="0080145C" w:rsidP="007B321E">
      <w:pPr>
        <w:spacing w:after="0"/>
        <w:jc w:val="both"/>
        <w:rPr>
          <w:rFonts w:ascii="Times New Roman" w:hAnsi="Times New Roman" w:cs="Times New Roman"/>
          <w:b/>
          <w:sz w:val="24"/>
          <w:szCs w:val="24"/>
        </w:rPr>
      </w:pPr>
      <w:r w:rsidRPr="00A110D0">
        <w:rPr>
          <w:rFonts w:ascii="Times New Roman" w:hAnsi="Times New Roman" w:cs="Times New Roman"/>
          <w:b/>
          <w:sz w:val="24"/>
          <w:szCs w:val="24"/>
        </w:rPr>
        <w:t xml:space="preserve">K bodu 14 (§ 14 ods. 4) </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Keďže nové nariadenie (EÚ), ktoré zároveň zrušuje nariadenie (ES) č. 1466/97, neukladá povinnosť členským štátom vypracovávať programy stability a vzhľadom na nutnosť dodržania limitu verejných výdavkov, navrhuje sa úprava tohto ustanovenia tak, že pri prerokovaní návrhu zákona o štátnom rozpočte na rokovaní vlády, ako aj pri prerokovávaní návrhov rozpočtov subjektov verejnej správy na rokovaní vlády nebude možné schváliť návrhy, ktorých dôsledkom by bolo prekročenie limitu verejných výdavkov. Takisto v priebehu rozpočtového </w:t>
      </w:r>
      <w:r w:rsidRPr="0080145C">
        <w:rPr>
          <w:rFonts w:ascii="Times New Roman" w:hAnsi="Times New Roman" w:cs="Times New Roman"/>
          <w:sz w:val="24"/>
          <w:szCs w:val="24"/>
        </w:rPr>
        <w:lastRenderedPageBreak/>
        <w:t>roka návrh zákona neumožňuje predkladať návrhy, dôsledkom ktorých by došlo k prekročeniu limitu verejných výdavkov na bežný rozpočtový rok, pričom v rozpočte verejnej správy je premietnutá trajektória vývoja čistých výdavkov stanovená Európskou komisiou.</w:t>
      </w:r>
    </w:p>
    <w:p w:rsidR="0080145C" w:rsidRPr="0080145C" w:rsidRDefault="0080145C" w:rsidP="007B321E">
      <w:pPr>
        <w:spacing w:after="0"/>
        <w:jc w:val="both"/>
        <w:rPr>
          <w:rFonts w:ascii="Times New Roman" w:hAnsi="Times New Roman" w:cs="Times New Roman"/>
          <w:sz w:val="24"/>
          <w:szCs w:val="24"/>
        </w:rPr>
      </w:pPr>
    </w:p>
    <w:p w:rsidR="0080145C" w:rsidRPr="00C21808" w:rsidRDefault="0080145C" w:rsidP="007B321E">
      <w:pPr>
        <w:spacing w:after="0"/>
        <w:jc w:val="both"/>
        <w:rPr>
          <w:rFonts w:ascii="Times New Roman" w:hAnsi="Times New Roman" w:cs="Times New Roman"/>
          <w:b/>
          <w:sz w:val="24"/>
          <w:szCs w:val="24"/>
        </w:rPr>
      </w:pPr>
      <w:r w:rsidRPr="00C21808">
        <w:rPr>
          <w:rFonts w:ascii="Times New Roman" w:hAnsi="Times New Roman" w:cs="Times New Roman"/>
          <w:b/>
          <w:sz w:val="24"/>
          <w:szCs w:val="24"/>
        </w:rPr>
        <w:t>K bodu 15 (§ 14 ods. 11)</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Návrhom sa precizuje ustanovenie § 14 ods. 11 vo vzťahu k časovému obdobiu monitorovania plnenia limitu verejných výdavkov tak, aby bolo zrejmé, že ministerstvo financií vykonáva monitoring plnenia limitu verejných výdavkov najmenej po skončení každého kalendárneho štvrťroka. Predpokladá sa zverejňovanie plnenia limitu verejných výdavkov dvakrát ročne.</w:t>
      </w:r>
    </w:p>
    <w:p w:rsidR="0080145C" w:rsidRPr="0080145C" w:rsidRDefault="0080145C" w:rsidP="007B321E">
      <w:pPr>
        <w:spacing w:after="0"/>
        <w:jc w:val="both"/>
        <w:rPr>
          <w:rFonts w:ascii="Times New Roman" w:hAnsi="Times New Roman" w:cs="Times New Roman"/>
          <w:sz w:val="24"/>
          <w:szCs w:val="24"/>
        </w:rPr>
      </w:pPr>
    </w:p>
    <w:p w:rsidR="0080145C" w:rsidRPr="00C21808" w:rsidRDefault="0080145C" w:rsidP="007B321E">
      <w:pPr>
        <w:spacing w:after="0"/>
        <w:jc w:val="both"/>
        <w:rPr>
          <w:rFonts w:ascii="Times New Roman" w:hAnsi="Times New Roman" w:cs="Times New Roman"/>
          <w:b/>
          <w:sz w:val="24"/>
          <w:szCs w:val="24"/>
        </w:rPr>
      </w:pPr>
      <w:r w:rsidRPr="00C21808">
        <w:rPr>
          <w:rFonts w:ascii="Times New Roman" w:hAnsi="Times New Roman" w:cs="Times New Roman"/>
          <w:b/>
          <w:sz w:val="24"/>
          <w:szCs w:val="24"/>
        </w:rPr>
        <w:t>K bodom 16 a 17 (§ 15 ods. 1)</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Spresňuje sa znenie ustanovenia § 15 ods. 1, podľa ktorého vláda alebo na základe jej splnomocnenia minister financií bude môcť v priebehu rozpočtového roka upraviť záväzné ukazovatele ustanovené zákonom o štátnom rozpočte na príslušný rozpočtový rok alebo záväzné ukazovatele určené ministerstvom financií podľa § 6 ods. 3. Zároveň sa explicitne ustanovuje, že úpravami záväzných ukazovateľov nebudú môcť byť prekročené celkové výdavky štátneho rozpočtu na daný rozpočtový rok, a ani zvýšený schodok štátneho rozpočtu určený v zákone o štátnom rozpočte na príslušný rozpočtový rok. Výnimka vo vzťahu k prekročeniu celkových výdavkov štátneho rozpočtu sa navrhuje len na prostriedky mechanizmu na podporu obnovy a odolnosti, na prostriedky Európskej únie a prostriedky štátneho rozpočtu na financovanie spoločných programov Slovenskej republiky a Európskej únie, ktoré sú vrátené do štátneho rozpočtu v súlade so stanoveným systémom finančného riadenia, a to aj z dôvodu, že na tieto prostriedky sa nevzťahuje ani limit verejných výdavkov. </w:t>
      </w:r>
    </w:p>
    <w:p w:rsidR="0080145C" w:rsidRPr="0080145C" w:rsidRDefault="0080145C" w:rsidP="007B321E">
      <w:pPr>
        <w:spacing w:after="0"/>
        <w:jc w:val="both"/>
        <w:rPr>
          <w:rFonts w:ascii="Times New Roman" w:hAnsi="Times New Roman" w:cs="Times New Roman"/>
          <w:sz w:val="24"/>
          <w:szCs w:val="24"/>
        </w:rPr>
      </w:pPr>
    </w:p>
    <w:p w:rsidR="0080145C" w:rsidRPr="00C21808" w:rsidRDefault="0080145C" w:rsidP="007B321E">
      <w:pPr>
        <w:spacing w:after="0"/>
        <w:jc w:val="both"/>
        <w:rPr>
          <w:rFonts w:ascii="Times New Roman" w:hAnsi="Times New Roman" w:cs="Times New Roman"/>
          <w:b/>
          <w:sz w:val="24"/>
          <w:szCs w:val="24"/>
        </w:rPr>
      </w:pPr>
      <w:r w:rsidRPr="00C21808">
        <w:rPr>
          <w:rFonts w:ascii="Times New Roman" w:hAnsi="Times New Roman" w:cs="Times New Roman"/>
          <w:b/>
          <w:sz w:val="24"/>
          <w:szCs w:val="24"/>
        </w:rPr>
        <w:t>K bodu 18 (§ 15 ods. 4)</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S cieľom zvýšenia transparentnosti rozpočtového procesu, ako aj jednotného postupu správcov kapitol pri vykonávaní rozpočtových opatrení, sa explicitne ustanovuje povinnosť správcu kapitoly predkladať ministerstvu financií žiadosť o schválenie rozpočtového opatrenia podľa § 15 ods. 3 písm. b) a c) (povolené prekročenie limitu výdavkov a viazanie rozpočtových prostriedkov), a to v rozsahu a za podmienok určených ministerstvom financií.</w:t>
      </w:r>
    </w:p>
    <w:p w:rsidR="0080145C" w:rsidRPr="0080145C" w:rsidRDefault="0080145C" w:rsidP="007B321E">
      <w:pPr>
        <w:spacing w:after="0"/>
        <w:jc w:val="both"/>
        <w:rPr>
          <w:rFonts w:ascii="Times New Roman" w:hAnsi="Times New Roman" w:cs="Times New Roman"/>
          <w:sz w:val="24"/>
          <w:szCs w:val="24"/>
        </w:rPr>
      </w:pPr>
    </w:p>
    <w:p w:rsidR="0080145C" w:rsidRPr="00C21808" w:rsidRDefault="0080145C" w:rsidP="007B321E">
      <w:pPr>
        <w:spacing w:after="0"/>
        <w:jc w:val="both"/>
        <w:rPr>
          <w:rFonts w:ascii="Times New Roman" w:hAnsi="Times New Roman" w:cs="Times New Roman"/>
          <w:b/>
          <w:sz w:val="24"/>
          <w:szCs w:val="24"/>
        </w:rPr>
      </w:pPr>
      <w:r w:rsidRPr="00C21808">
        <w:rPr>
          <w:rFonts w:ascii="Times New Roman" w:hAnsi="Times New Roman" w:cs="Times New Roman"/>
          <w:b/>
          <w:sz w:val="24"/>
          <w:szCs w:val="24"/>
        </w:rPr>
        <w:t>K bodu 19 (§ 17 ods. 5)</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Vzhľadom na nové navrhované znenie § 30aa, obsahom ktorého je definovanie limitu verejných výdavkov a jeho určovanie v súlade s novými fiškálnymi pravidlami Európskej únie, navrhuje sa vypustenie ustanovenia upravujúceho právomoc ministerstva financií povoliť na základe rozhodnutia vlády prekročenie limitu výdavkov, ak výsledkom aktualizácie limitu verejných výdavkov je jeho zvýšenie.</w:t>
      </w:r>
    </w:p>
    <w:p w:rsidR="0080145C" w:rsidRPr="0080145C" w:rsidRDefault="0080145C" w:rsidP="007B321E">
      <w:pPr>
        <w:spacing w:after="0"/>
        <w:jc w:val="both"/>
        <w:rPr>
          <w:rFonts w:ascii="Times New Roman" w:hAnsi="Times New Roman" w:cs="Times New Roman"/>
          <w:sz w:val="24"/>
          <w:szCs w:val="24"/>
        </w:rPr>
      </w:pPr>
    </w:p>
    <w:p w:rsidR="0080145C" w:rsidRPr="00C21808" w:rsidRDefault="0080145C" w:rsidP="007B321E">
      <w:pPr>
        <w:spacing w:after="0"/>
        <w:jc w:val="both"/>
        <w:rPr>
          <w:rFonts w:ascii="Times New Roman" w:hAnsi="Times New Roman" w:cs="Times New Roman"/>
          <w:b/>
          <w:sz w:val="24"/>
          <w:szCs w:val="24"/>
        </w:rPr>
      </w:pPr>
      <w:r w:rsidRPr="00C21808">
        <w:rPr>
          <w:rFonts w:ascii="Times New Roman" w:hAnsi="Times New Roman" w:cs="Times New Roman"/>
          <w:b/>
          <w:sz w:val="24"/>
          <w:szCs w:val="24"/>
        </w:rPr>
        <w:t>K bodu 20 (§ 18 ods. 2)</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Legislatívno-technická úprava.</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bodu 21 (§ 18 ods. 4 písm. d)</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Navrhuje sa doplniť povinnosť správcu kapitoly viazať rozpočtové prostriedky v rozpočte kapitoly v prípade, že mu boli z prostriedkov Európskej únie a z prostriedkov štátneho rozpočtu určených na financovanie spoločných programov Slovenskej republiky a Európskej únie poskytnuté prostriedky na úhradu konkrétnych výdavkov, ktoré už predtým uhradil zo zvýšeného limitu prostriedkov štátneho rozpočtu. Táto povinnosť sa nevzťahuje na výdavky </w:t>
      </w:r>
      <w:r w:rsidRPr="0080145C">
        <w:rPr>
          <w:rFonts w:ascii="Times New Roman" w:hAnsi="Times New Roman" w:cs="Times New Roman"/>
          <w:sz w:val="24"/>
          <w:szCs w:val="24"/>
        </w:rPr>
        <w:lastRenderedPageBreak/>
        <w:t>technickej pomoci podľa § 25 zákona č. 121/2022 Z. z. o príspevkoch z fondov Európskej únie a o zmene a doplnení niektorých zákonov v znení neskorších predpisov. Navrhovaný postup sa už aj aktuálne uplatňuje v súlade s bodom 5.1 Príručky  k finančnému riadeniu fondov Európskej únie na programové obdobie 2021 – 2027 a s bodom 2.4 Usmernenia Ministerstva financií SR č. 2/2009-U k postupu financovania projektov fondov EÚ v súvislosti s ukončením rozpočtového roka.</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bodu 22 (§ 18 ods. 6)</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Vzhľadom na nové navrhované znenie § 30aa, obsahom ktorého je definovanie limitu verejných výdavkov a jeho určovanie v súlade s novými fiškálnymi pravidlami Európskej únie, navrhuje sa vypustenie ustanovenia upravujúceho právomoc ministerstva financií viazať na základe rozhodnutia vlády rozpočtové prostriedky v rozpočte kapitoly, ak výsledkom aktualizácie limitu verejných výdavkov je jeho zníženie.</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bodu 23 (§ 20 ods. 4)</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Navrhuje sa vypustiť ustanovenie § 20 ods. 4 z dôvodu, že z čl. 90 ods. 6 Nariadenia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vyplýva, že úroky sa použijú na príslušný program a nie sú majetkom Európskej únie. V prípade ostatných prostriedkov Európskej únie, na ktoré sa nevzťahuje toto nariadenie sa aplikujú osobitné nariadenia, ktoré sú priamo aplikovateľné a uvedené nie je potrebné z dôvodu duplicity uvádzať v národnej legislatíve. </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bodu 24 (§ 30 ods. 1)</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Návrhom nedochádza k vecnej zmene obsahu § 30 ods. 1, len sa precizuje uvedené ustanovenie tak, aby bolo vyjadrené, že vláda predkladá národnej rade informáciu o očakávanej skutočnosti bežného roka v porovnaní so schváleným rozpočtom verejnej správy na bežný rozpočtový rok v rámci už vládou schváleného rozpočtu verejnej správy, teda nie v rámci návrhu rozpočtu verejnej správy.</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bodu 25 (§ 30 ods. 4)</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V súlade s článkom 21 nariadenia (EÚ) ustanovuje sa úloha pre ministerstvo financií vypracovávať návrh výročnej správy o pokroku pri vykonávaní národného strednodobého fiškálno-štrukturálneho plánu. V zmysle nariadenia (EÚ) výročná správa o pokroku by mala obsahovať najmä informácie o pokroku pri realizácii trajektórie vývoja čistých výdavkov stanovenej Radou, implementácii širších reforiem a investícií v kontexte európskeho semestra a prípadne pri implementácii súboru reforiem a investícií na podporu predĺženia adaptačného obdobia, ako aj plnenie limitu verejných výdavkov. Správu o pokroku bude schvaľovať vláda v lehote, ktorá umožní predložiť ju Európskej komisii najneskôr do 30. apríla každého roku. Vládou schválenú správu o pokroku ministerstvo financií zverejní. </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Navrhuje sa, aby Rada pre rozpočtovú zodpovednosť vypracovávala a zverejňovala hodnotenie k výročnej správe o pokroku vrátane posúdenia súladu výsledku rozpočtového hospodárenia s trajektóriou vývoja čistých výdavkov, ako aj plnenie limitu verejných výdavkov a analýzu  faktorov, ktoré sú základom odchýlky od trajektórie čistých výdavkov. Hodnotiaca správa Rady </w:t>
      </w:r>
      <w:r w:rsidRPr="0080145C">
        <w:rPr>
          <w:rFonts w:ascii="Times New Roman" w:hAnsi="Times New Roman" w:cs="Times New Roman"/>
          <w:sz w:val="24"/>
          <w:szCs w:val="24"/>
        </w:rPr>
        <w:lastRenderedPageBreak/>
        <w:t xml:space="preserve">pre rozpočtovú zodpovednosť by sa mala zamerať najmä na posúdenie údajov o plnení národného strednodobého fiškálno-štrukturálneho plánu uvedených vo výročnej správe o pokroku. </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bodu 26 (§ 30aa)</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Navrhované nové znenie § 30aa reaguje na potrebu zosúladenia národných fiškálnych pravidiel s novými fiškálnymi pravidlami Európskej únie, v zmysle ktorých sa stanovuje povolený limit pre rast „čistých výdavkov“ ako jediný operatívny nástroj na zabezpečenie podpory zdravých a udržateľných verejných financií, ako aj na podporu udržateľného a inkluzívneho rastu. Limit rastu čistých výdavkov nahradí súčasný systém viacerých indikátorov nominálneho deficitu, štrukturálneho salda, výdavkového pravidla, či dlhového pravidla z pohľadu jeho úrovne aj zmeny. Zameranie sa na výdavkovú stranu rozpočtu verejnej správy má za cieľ zabezpečiť proticyklický vývoj verejných financií – umožniť príjmom fluktuovať počas cyklu a zlepšovať saldo v dobrých časoch, resp. umožniť expanziu v horších obdobiach. </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Vzhľadom na uvedené sa navrhuje inštitút limitu verejných výdavkov previazať s limitom rastu čistých výdavkov, ktoré nariadenie (EÚ) definuje ako výdavky verejnej správy bez úrokových výdavkov, výdavkov na programy Únie plne kryté príjmami z fondov Únie, vnútroštátnych výdavkov na spolufinancovanie programov financovaných Úniou, cyklických prvkov výdavkov na dávky v nezamestnanosti a jednorazových a iných dočasných opatrení. Previazaním limitu verejných výdavkov na rast „čistých výdavkov“ sa zabezpečí odstránenie dvojkoľajnosti národných a európskych fiškálnych pravidiel. </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Trajektóriu povoleného rastu čistých výdavkov v percentuálnom vyjadrení stanoví Európska komisia v strednodobom horizonte minimálne štyroch rokov (s možnosťou predĺženia o ďalšie tri roky) v závislosti od plnenia referenčných hraníc verejného dlhu 60 % hrubého domáceho produktu a deficitu verejných financií 3 % hrubého domáceho produktu. Európskou komisiou stanovená trajektória rastu čistých výdavkov bude premietnutá do národného strednodobého fiškálneho-štrukturálneho plánu, ktorý by mal obsahovať aj súbor investícií a reforiem reagujúcich na hlavné výzvy identifikované v rámci európskeho semestra. </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nadväznosti na uvedené sa navrhuje definovať limit verejných výdavkov ako maximálnu výšku výdavkov vyjadrenú sumou určenou v súlade s povoleným medziročným rastom čistých výdavkov, pričom definícia čistých výdavkov je obsiahnutá v nariadení (EÚ). S cieľom zabezpečiť previazanosť a odstránenie dvojkoľajnosti národnej fiškálnej legislatívy s novou európskou úpravou, sa navrhuje, aby sa limit verejných výdavkov určoval v súlade s národným strednodobým fiškálno-štrukturálnym plánom, pričom zámerom je rešpektovať trajektóriu čistých výdavkov stanovených Európskou komisiou.</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Navrhuje sa, aby limit verejných výdavkov vyjadrený sumou vypočítavalo ministerstvo financií Pri prevode povoleného rastu čistých výdavkov definovaného v percentuálnom vyjadrení v národnom strednodobom fiškálno-štrukturálnom pláne na limit verejných výdavkov vyjadrený sumou ministerstvo financií zohľadní výšku diskrečných príjmových opatrení na každý rozpočtový rok. Trajektóriu rastu čistých výdavkov ako súčasť národného strednodobého fiškálno-štrukturálneho plánu bude schvaľovať vláda. Plnenie národného strednodobého fiškálno-štrukturálneho plánu, vrátane limitu rastu čistých výdavkov, bude predmetom monitorovania tak zo strany ministerstva financií, ako aj zo strany Európskej komisie. Na </w:t>
      </w:r>
      <w:r w:rsidRPr="0080145C">
        <w:rPr>
          <w:rFonts w:ascii="Times New Roman" w:hAnsi="Times New Roman" w:cs="Times New Roman"/>
          <w:sz w:val="24"/>
          <w:szCs w:val="24"/>
        </w:rPr>
        <w:lastRenderedPageBreak/>
        <w:t>sledovanie kumulatívnych odchýlok skutočného vývoja rastu čistých výdavkov smerom nahor a nadol od schválenej trajektórie rastu čistých výdavkov zriadi Európska komisia kontrolný účet. Hodnotenie plnenia trajektórie rastu čistých výdavkov bude v súlade s Čl. 20 nariadenia (EÚ) obsiahnuté vo výročnej  správe o pokroku, ktorú bude posudzovať nezávislá národná fiškálna inštitúcia, ak o to ministerstvo financií požiada.</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Zároveň je potrebné zdôrazniť, že limit verejných výdavkov predstavuje rozpočtový nástroj, ktorý je v súlade s cieľom postupného dosahovania dlhodobej udržateľnosti verejných financií.</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Navrhuje sa, aby návrh limitu verejných výdavkov schvaľovala vláda na všetky roky, na ktoré sa zostavuje rozpočet verejnej správy, a to najneskôr súčasne s návrhom rozpočtu verejnej správy. Následne vláda predloží ňou schválený návrh limitu verejných výdavkov národnej rade, ktorá bude schvaľovať limit verejných výdavkov najneskôr s návrhom zákona o štátnom rozpočte na príslušný rozpočtový rok.</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V prípade, že národná rada neschváli limit verejných výdavkov navrhnutý vládou, rozpočet verejnej správy sa bude v nasledujúcom rozpočtovom roku realizovať v súlade s limitom verejných výdavkov schváleným vládou, ktorý je súčasťou rozpočtu verejnej správy. Tým sa zabezpečí, aby aj v prípade neschválenia limitu verejných výdavkov národnou radou existoval platný limit verejných výdavkov pre realizáciu rozpočtu verejnej správy v nasledujúcom rozpočtovom roku. Napríklad, ak národná rada v roku 2025 neschváli limity verejných výdavkov na roky 2026 až 2028, na ktoré sa zostavuje rozpočet verejnej správy, bude sa v roku 2026 rozpočet verejnej správy realizovať v súlade s limitom výdavkov verejnej správy schváleným vládou, ktorý je súčasťou rozpočtu verejnej správy na roky 2026 až 2028. Limity verejných výdavkov na ďalšie roky sa budú schvaľovať v nasledujúcom roku, t. j. v roku 2026 najneskôr s návrhom zákona o štátnom rozpočte na rok 2027. Navrhovaná právna úprava odstráni nedokonalosti súčasnej právnej úpravy a zabezpečí, aby sa neopakovala situácia z februára 2024, kedy národná rada neschválila limity verejných výdavkov na roky 2024 až 2026 a v zmysle aktuálnej právnej úpravy neexistuje platný limit verejných výdavkov na rok 2024. Zároveň sa ministerstvu financií ustanovuje povinnosť oznámiť subjektom verejnej správy a ďalším súčastiam rozpočtu rozpočtovaným v rozpočte verejnej správy limity verejných výdavkov na príslušný rozpočtový rok zohľadnené vo vládou schválenom rozpočte verejnej správy, a to do 30 dní od neschválenia limitu verejných výdavkov národnou radou. Tieto limity budú pre subjekty verejnej správy a ďalšie súčasti rozpočtu rozpočtované v rozpočte verejnej správy záväzné a budú povinné ich dodržiavať pri realizácii svojho rozpočtu. </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Novelou sa navrhuje, že limit verejných výdavkov bude možné prekročiť len ak je aktivovaná všeobecná úniková doložka alebo národná úniková doložka. </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Všeobecná úniková doložka zmysle Čl. 25 nariadenia (EÚ) umožní členským štátom odchýliť sa od ich trajektórie čistých výdavkov v prípade prudkého hospodárskeho poklesu v eurozóne alebo v Únii ako celku za predpokladu, že neohrozuje fiškálnu udržateľnosť v strednodobom horizonte. Rada určí jednoročnú lehotu pre takúto odchýlku. Rada môže na odporúčanie Komisie predĺžiť obdobie, počas ktorého sa členské štáty môžu odchýliť od trajektórie čistých výdavkov, za predpokladu, že závažný hospodársky pokles v eurozóne alebo v Únii ako celku pretrváva. Na žiadosť Rady môže Európska fiškálna rada vydať stanovisko k rozšíreniu všeobecnej únikovej doložky. Predĺženie môže byť udelené viac ako raz. Každé predĺženie však platí najviac o ďalšie obdobie jedného roka.</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lastRenderedPageBreak/>
        <w:t>Národná úniková doložka v zmysle Čl. 26 nariadenia (EÚ) umožní členskému štátu odchýliť sa od trajektórie čistých výdavkov, ak výnimočné okolnosti mimo kontroly členského štátu vedú k vplyvu na verejné financie príslušného členského štátu za predpokladu, že neohrozí fiškálnu udržateľnosť v strednodobom horizonte. Rada určí lehotu na takúto odchýlku. Rada na odporúčanie Komisie a na žiadosť dotknutého členského štátu môže predĺžiť obdobie, počas ktorého sa členský štát môže odchýliť od cesty čistých výdavkov za predpokladu, že výnimočné okolnosti pretrvávajú. Na žiadosť Rady môže príslušná nezávislá fiškálna inštitúcia poskytnúť stanovisko k predĺženiu. Predĺženie môže byť udelené viac ako raz. Každé predĺženie však platí najviac o ďalšie obdobie jedného roka.</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bodu 27 (§ 33 ods. 2)</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Uvedená úprava sa navrhuje s cieľom posilniť spoluprácu medzi ministerstvom financií a Radou pre rozpočtovú zodpovednosť v otázkach posudzovania možných vplyvov právnych predpisov a iných opatrení na rozpočet verejnej správy. To však neznamená, že by sa Rada pre rozpočtovú zodpovednosť musela vyjadrovať k všetkým návrhom právnych predpisov a opatrení s vplyvom na rozpočet verejnej správy. Tento nástroj sa plánuje využiť po vzájomnej dohode najmä pri právnych predpisoch a opatreniach s potenciálnym významným vplyvom na verejné financie.</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bodu 28 (§ 37p a 37 q)</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 37p sa dopĺňajú ustanovenia k limitu verejných výdavkov na rok 2024. Návrhom zákona sa reaguje na skutočnosť, že dňa 27.2.2024 neboli schválené Národnou radou SR limity verejných výdavkov na roky 2024 – 2026 vypočítané a predložené Radou pre rozpočtovú zodpovednosť. S cieľom odvrátiť hrozbu zvrátenia plnenia míľnika Plánu obnovy a odolnosti „Zavedenie výdavkových stropov v zákone č. 523/2004 Z. z. o rozpočtových pravidlách – 18R02“ a plne rešpektovať tento záväzok, ustanovuje sa v § 37p ods. 1 limit verejných výdavkov na rok 2024 priamo zákonom. Tento limit verejných výdavkov vyjadrený sumou v eurách bol vypočítaný ministerstvom financií v súlade s odporúčaním Rady uvedenom v Country Specific Recommendation, t. j. obmedzením nominálneho zvýšenia čistých primárnych výdavkov financovaných z vnútroštátnych zdrojov v roku 2024 najviac na 5,7 % oproti roku 2023, pričom sa vychádzalo z maximálnej výšky časovo rozlíšených konsolidovaných výdavkov verejnej správy v jednotnej metodike platnej pre Európsku úniu bez úrokových výdavkov, prostriedkov z rozpočtu Európskej únie, prostriedkov mechanizmu na podporu obnovy a odolnosti, cyklických výdavkov na dávky v nezamestnanosti a jednorazových výdavkov. Zároveň Ministerstvo financií SR v roku 2024 zohľadňuje cez diskrečné príjmové opatrenia aj prijatý konsolidačný balíček na príjmovej strane, čo v zmysle pravidiel umožňuje medziročný rast primárnych výdavkov na úrovni 8,0 %. Prijaté konsolidačné opatrenia na príjmovej strane zabezpečujú zníženie rastu čistých primárnych výdavkov rozpočtu verejnej správy na rok 2024 tak, aby bolo dodržané odporúčanie EK uvedené v Country Specific Recommendation, a tým aj dodržaný navrhovaný limit verejných výdavkov na rok 2024 vyjadrený sumou v pripravovanej novele zákona o rozpočtových pravidlách.</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Návrhom zákona sa v § 37p ods. 2 a 3 ustanovuje povinnosť ministerstvu financií určiť a  oznámiť limity verejných výdavkov na rok 2024 jednotlivým subjektom verejnej správy ďalším súčastiam verejnej správy, ktoré sú rozpočtované v rozpočte verejnej správy v termíne do 30 dní odo dňa účinnosti zákona. Tieto limity verejných výdavkov budú pre nich záväzné. </w:t>
      </w:r>
      <w:r w:rsidRPr="0080145C">
        <w:rPr>
          <w:rFonts w:ascii="Times New Roman" w:hAnsi="Times New Roman" w:cs="Times New Roman"/>
          <w:sz w:val="24"/>
          <w:szCs w:val="24"/>
        </w:rPr>
        <w:lastRenderedPageBreak/>
        <w:t>Rozpočet verejnej  správy na rok 2024 sa bude realizovať v súlade s celkovým limitom verejných výdavkov ustanoveným v odseku 1 na rok 2024 a v súlade s limitmi verejných výdavkov určenými a oznámeným jednotlivým subjektom verejnej správy a ďalším súčastiam verejnej správy, ktoré sú rozpočtované v rozpočte verejnej správy.</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Systém určenia a postup schvaľovania limitu verejných výdavkov podľa navrhovaného nového znenia § 30aa účinného od 1. augusta 2024 sa začne uplatňovať prvýkrát pri zostavovaní rozpočtu verejnej správy na  roky 2025 až 2027.</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 37q sa v rámci prechodných ustanovení k úpravám účinným od 1. augusta 2024 v odseku 1 navrhuje ponechať lehotu na použitie výdavkov štátneho rozpočtu, ktoré boli poskytnuté fyzickým osobám alebo právnickým osobám pred 1. augustom 2024 ustanovenú v § 8 ods. 4 v znení účinnom do 31. júla 2024. Napríklad, kapitálové výdavky poskytnuté fyzickým osobám alebo právnickým osobám pred 1. augustom 2024 bude možné použiť ešte v nasledujúcich dvoch rozpočtových rokoch po rozpočtovom roku, na ktorý boli rozpočtované; platí teda lehota použitia n+2. Tým sa zabezpečí možnosť čerpania týchto prostriedkov v súlade s uzatvorenými zmluvami s prijímateľmi.</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Z dôvodu nového spôsobu rozpočtovania prostriedkov štátneho rozpočtu od roku 2025, bude podľa navrhovaného odseku 2, možné dočerpať všetky prostriedky štátneho rozpočtu viazané podľa § 8 ods. 6 v znení účinnom do 31. júla 2024 len do 31. decembra 2024. Zmena účelu týchto prostriedkov po 31. júli 2024 už nebude možná.</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odseku 3 sa pre správcov kapitol ustanovuje lehota pre zabezpečenie zúčtovania prostriedkov štátneho rozpočtu podľa § 9 ods. 4 písm. n) prvýkrát v roku 2025.</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Vzhľadom na to, že rozpočtové rezervy podľa § 10 ods. 2 v znení účinnom do 31. júla 2024 boli schválené zákonom o štátnom rozpočte na rok 2024, navrhuje sa v odsekoch 4  a 5 do 31. decembra 2024 ponechať rozhodovacie právomoci na použitie týchto rezerv a informačné povinnosti vzťahujúce sa k týmto rezervám ustanovené v § 10 ods. 3 a 4 v znení účinnom do 31. júla 2024.</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nadväznosti na schválený zákon o štátnom rozpočte na rok 2024 navrhuje sa v odseku 6 ponechať do 31. decembra 2024 rozhodovaciu právomoc vlády alebo na základe jej splnomocnenia ministra financií povoliť uskutočnenie výdavku nevyhnutného pre hospodárstvo Slovenskej republiky a nezabezpečeného v štátnom rozpočte za podmienok ustanovených zákonom o štátnom rozpočte na rok 2024, pričom oprávnenie pre vládu alebo na základe jej splnomocnenia pre ministra financií na úpravu záväzných ukazovateľov štátneho rozpočtu ustanovené v § 15 ods. 1, bude platiť od roku 2025.</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odseku 7 sa stanovuje prvá lehota na uplatnenie postupov podľa § 15 ods. 4 a § 18 ods. 4 písm. d) v roku 2025.</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Vzhľadom na novú právnu úpravu limitu verejných výdavkov v § 30aa, nebudú sa podľa odseku 8 od nadobudnutia účinnosti tohto zákona uplatňovať ustanovenia § 37 m ods. 5 a 6.</w:t>
      </w:r>
    </w:p>
    <w:p w:rsidR="0080145C" w:rsidRDefault="0080145C" w:rsidP="007B321E">
      <w:pPr>
        <w:spacing w:after="0"/>
        <w:jc w:val="both"/>
        <w:rPr>
          <w:rFonts w:ascii="Times New Roman" w:hAnsi="Times New Roman" w:cs="Times New Roman"/>
          <w:sz w:val="24"/>
          <w:szCs w:val="24"/>
        </w:rPr>
      </w:pPr>
    </w:p>
    <w:p w:rsidR="000746F0" w:rsidRPr="0080145C" w:rsidRDefault="000746F0"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lastRenderedPageBreak/>
        <w:t>K bodu 29</w:t>
      </w: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súlade so zákonom č. 7/2024 Z. z., ktorým sa mení a dopĺňa zákon č. 575/2001 Z. z. o organizácii činnosti vlády a organizácii ústrednej štátnej správy v znení neskorších predpisov a ktorým sa menia a dopĺňajú niektoré zákony, navrhuje sa v celom materiáli uvádzať názov „Ministerstvo školstva, výskumu, vývoja a mládeže Slovenskej republiky“ v príslušných tvaroch.</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čl. II</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Z dôvodu potreby zabezpečiť technicko-legislatívnu podporu vybraných podmienok konsolidácie verejných financií sa navrhuje klientom Štátnej pokladnice vymedzeným v § 2a ods. 1 písm. l) zákona č. 291/2002 Z. z. o Štátnej pokladnici a o zmene a doplnení niektorých zákonov v znení neskorších predpisov umožniť zjednodušenie ich vstupu do systému Štátnej pokladnice tým, že sa zavádza možnosť ponechať časť účtov týchto dobrovoľných klientov v komerčnej banke. Za platby realizované prostredníctvom Štátnej pokladnice sa považujú najmä bežné transfery zo štátneho rozpočtu, kapitálové transfery zo štátneho rozpočtu, dotácie, nenávratné finančné prostriedky európskych štrukturálnych a investičných fondov, návratné finančné výpomoci a pôžičky od medzinárodných finančných inštitúcií.</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čl. III</w:t>
      </w:r>
    </w:p>
    <w:p w:rsidR="0080145C" w:rsidRPr="0080145C" w:rsidRDefault="0080145C" w:rsidP="007B321E">
      <w:pPr>
        <w:spacing w:after="0"/>
        <w:jc w:val="both"/>
        <w:rPr>
          <w:rFonts w:ascii="Times New Roman" w:hAnsi="Times New Roman" w:cs="Times New Roman"/>
          <w:sz w:val="24"/>
          <w:szCs w:val="24"/>
        </w:rPr>
      </w:pPr>
    </w:p>
    <w:p w:rsid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Návrh zákona, ktorým sa mení a dopĺňa zákon č. 583/2004 Z. z. o rozpočtových pravidlách územnej samosprávy a o zmene a doplnení niektorých zákonov v znení neskorších predpisov je vypracovaný v nadväznosti na novelizáciu zákona č. 523/2004 Z. z. o rozpočtových pravidlách verejnej správy, ktorá reflektuje nový rámec fiškálnych pravidiel Európskej únie vrátane  národného strednodobého fiškálno-štrukturálneho plánu  a  limitu verejných výdavkov.</w:t>
      </w:r>
    </w:p>
    <w:p w:rsidR="00BF36D7" w:rsidRPr="0080145C" w:rsidRDefault="00BF36D7" w:rsidP="007B321E">
      <w:pPr>
        <w:spacing w:after="0"/>
        <w:jc w:val="both"/>
        <w:rPr>
          <w:rFonts w:ascii="Times New Roman" w:hAnsi="Times New Roman" w:cs="Times New Roman"/>
          <w:sz w:val="24"/>
          <w:szCs w:val="24"/>
        </w:rPr>
      </w:pPr>
    </w:p>
    <w:p w:rsid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súčasnosti ministerstvo financií prerokúva so zástupcami obcí a vyšších územných celkov návrh ich finančných vzťahov so štátnym rozpočtom pred predložením programu stability a pred predložením návrhu rozpočtu verejnej správy na rokovanie vlády Slovenskej republiky. Navrhuje sa vypustenie rokovania k programu stability, ktorý sa v budúcnosti nebude vypracovávať. Rokovania k programu stability prebiehali v krátkom čase od schvaľovania rozpočtu na príslušný rozpočtový rok, nepriniesli veľa zmien oproti schválenému rozpočtu v čase, keď ministerstvo financií ešte nedisponuje novými zásadnými údajmi.  Nový národný strednodobý fiškálno-štrukturálny plán už nebude pripravovaný na ročnej báze, ale na dlhšie obdobie.</w:t>
      </w:r>
    </w:p>
    <w:p w:rsidR="00BF36D7" w:rsidRPr="0080145C" w:rsidRDefault="00BF36D7" w:rsidP="007B321E">
      <w:pPr>
        <w:spacing w:after="0"/>
        <w:jc w:val="both"/>
        <w:rPr>
          <w:rFonts w:ascii="Times New Roman" w:hAnsi="Times New Roman" w:cs="Times New Roman"/>
          <w:sz w:val="24"/>
          <w:szCs w:val="24"/>
        </w:rPr>
      </w:pPr>
    </w:p>
    <w:p w:rsid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Súčasne platné znenie sa navrhuje doplniť novou úlohou ministerstva financií, ktoré bude oznamovať zástupcom územnej samosprávy najneskôr do 30 dní od jeho schválenia  národnou radou limit verejných výdavkov na príslušný rozpočtový rok. Limity verejných výdavkov pre obce a vyššie územné celky sa premietnu v rozpočte verejnej správy ako sumár, bez rozpisu na jednotlivé subjekty. Limity verejných výdavkov nebudú záväzné pre prípravu rozpočtov obcí a vyšších územných celkov schvaľovaných ich zastupiteľstvami. Oznámenie celkovej sumy limitu verejných výdavkov zo strany ministerstva financií bude mať pre subjekty územnej samosprávy len informatívny charakter. </w:t>
      </w:r>
    </w:p>
    <w:p w:rsidR="00BF36D7" w:rsidRPr="0080145C" w:rsidRDefault="00BF36D7" w:rsidP="007B321E">
      <w:pPr>
        <w:spacing w:after="0"/>
        <w:jc w:val="both"/>
        <w:rPr>
          <w:rFonts w:ascii="Times New Roman" w:hAnsi="Times New Roman" w:cs="Times New Roman"/>
          <w:sz w:val="24"/>
          <w:szCs w:val="24"/>
        </w:rPr>
      </w:pPr>
    </w:p>
    <w:p w:rsid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lastRenderedPageBreak/>
        <w:t xml:space="preserve">Samostatnosť pri schvaľovaní rozpočtu obcí a vyšších územných celkov vyplýva z Čl. 65 ods. 1 Ústavy Slovenskej republiky, ako aj zo zákona SNR č. 369/1990 Zb. o obecnom zriadení v znení neskorších predpisov a zákona č. 302/2001 Z. z. o samospráve vyšších územných celkov v znení neskorších predpisov, ktoré definujú obce a vyššie územné celky ako právnické osoby, ktoré za podmienok ustanovených zákonom samostatne hospodária s vlastným majetkom a vlastnými príjmami. Rozpočet obce v súlade s § 11 ods. 4 písm. b) zákona o obecnom zriadení schvaľuje obecné zastupiteľstvo, v prípade vyšších územných celkov má túto kompetenciu podľa § 11 ods. 4 písm. d) zákona o samosprávnych krajoch zastupiteľstvo vyššieho územného celku. Okrem citovaných právnych predpisov deklaruje samostatnosť hospodárenia obce a vyššieho územného celku aj ustanovenie § 4 ods. 3 zákona o rozpočtových pravidlách územnej samosprávy.  </w:t>
      </w:r>
    </w:p>
    <w:p w:rsidR="00BF36D7" w:rsidRPr="0080145C" w:rsidRDefault="00BF36D7"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 xml:space="preserve">Hospodárenie subjektov územnej samosprávy zároveň oproti ostatným subjektom verejnej správy podlieha prísnejšej regulácii. Zákon o rozpočtových pravidlách územnej samosprávy ukladá obci a vyššiemu územnému celku povinnosť zostaviť svoj bežný rozpočet ako vyrovnaný alebo prebytkový, čo znamená, že bežné výdavky musia byť kryté bežnými príjmami. Striktné pravidlá sú nastavené aj v ustanoveniach § 17, a to vo vzťahu k používaniu návratných zdrojov financovania. Obce a vyššie územné celky môžu použiť návratné zdroje financovania len na úhradu kapitálových výdavkov, za podmienok ustanovených týmto zákonom a pri dodržaní stanovených limitov na dlh a dlhovú službu. </w:t>
      </w:r>
    </w:p>
    <w:p w:rsidR="0080145C" w:rsidRPr="0080145C" w:rsidRDefault="0080145C" w:rsidP="007B321E">
      <w:pPr>
        <w:spacing w:after="0"/>
        <w:jc w:val="both"/>
        <w:rPr>
          <w:rFonts w:ascii="Times New Roman" w:hAnsi="Times New Roman" w:cs="Times New Roman"/>
          <w:sz w:val="24"/>
          <w:szCs w:val="24"/>
        </w:rPr>
      </w:pPr>
    </w:p>
    <w:p w:rsidR="0080145C" w:rsidRPr="00BF36D7" w:rsidRDefault="0080145C" w:rsidP="007B321E">
      <w:pPr>
        <w:spacing w:after="0"/>
        <w:jc w:val="both"/>
        <w:rPr>
          <w:rFonts w:ascii="Times New Roman" w:hAnsi="Times New Roman" w:cs="Times New Roman"/>
          <w:b/>
          <w:sz w:val="24"/>
          <w:szCs w:val="24"/>
        </w:rPr>
      </w:pPr>
      <w:r w:rsidRPr="00BF36D7">
        <w:rPr>
          <w:rFonts w:ascii="Times New Roman" w:hAnsi="Times New Roman" w:cs="Times New Roman"/>
          <w:b/>
          <w:sz w:val="24"/>
          <w:szCs w:val="24"/>
        </w:rPr>
        <w:t>K čl. IV</w:t>
      </w:r>
    </w:p>
    <w:p w:rsidR="0080145C" w:rsidRPr="0080145C" w:rsidRDefault="0080145C" w:rsidP="007B321E">
      <w:pPr>
        <w:spacing w:after="0"/>
        <w:jc w:val="both"/>
        <w:rPr>
          <w:rFonts w:ascii="Times New Roman" w:hAnsi="Times New Roman" w:cs="Times New Roman"/>
          <w:sz w:val="24"/>
          <w:szCs w:val="24"/>
        </w:rPr>
      </w:pPr>
    </w:p>
    <w:p w:rsidR="0080145C" w:rsidRPr="0080145C" w:rsidRDefault="0080145C" w:rsidP="007B321E">
      <w:pPr>
        <w:spacing w:after="0"/>
        <w:jc w:val="both"/>
        <w:rPr>
          <w:rFonts w:ascii="Times New Roman" w:hAnsi="Times New Roman" w:cs="Times New Roman"/>
          <w:sz w:val="24"/>
          <w:szCs w:val="24"/>
        </w:rPr>
      </w:pPr>
      <w:r w:rsidRPr="0080145C">
        <w:rPr>
          <w:rFonts w:ascii="Times New Roman" w:hAnsi="Times New Roman" w:cs="Times New Roman"/>
          <w:sz w:val="24"/>
          <w:szCs w:val="24"/>
        </w:rPr>
        <w:t>V súvislosti s potrebou zabezpečiť splnenie míľnika Plánu obnovy a odolnosti vo vzťahu k limitu verejných výdavkov sa navrhuje účinnosť § 37p v novelizačnom bode 28 dňom vyhlásenia tohto zákona. V nadväznosti na nové európske pravidlá a proces zostavenia rozpočtu verejnej správy na roky 2025 až 2027 sa účinnosť ostatných ustanovení zákona navrhuje 1.</w:t>
      </w:r>
      <w:r w:rsidR="004F6DA8">
        <w:rPr>
          <w:rFonts w:ascii="Times New Roman" w:hAnsi="Times New Roman" w:cs="Times New Roman"/>
          <w:sz w:val="24"/>
          <w:szCs w:val="24"/>
        </w:rPr>
        <w:t> </w:t>
      </w:r>
      <w:r w:rsidRPr="0080145C">
        <w:rPr>
          <w:rFonts w:ascii="Times New Roman" w:hAnsi="Times New Roman" w:cs="Times New Roman"/>
          <w:sz w:val="24"/>
          <w:szCs w:val="24"/>
        </w:rPr>
        <w:t xml:space="preserve">augusta 2024. </w:t>
      </w:r>
    </w:p>
    <w:p w:rsidR="0080145C" w:rsidRPr="0080145C" w:rsidRDefault="0080145C" w:rsidP="007B321E">
      <w:pPr>
        <w:spacing w:after="0"/>
        <w:jc w:val="both"/>
        <w:rPr>
          <w:rFonts w:ascii="Times New Roman" w:hAnsi="Times New Roman" w:cs="Times New Roman"/>
          <w:sz w:val="24"/>
          <w:szCs w:val="24"/>
        </w:rPr>
      </w:pPr>
    </w:p>
    <w:p w:rsidR="008A683C" w:rsidRDefault="008A683C" w:rsidP="008A683C">
      <w:pPr>
        <w:spacing w:after="120"/>
        <w:jc w:val="both"/>
        <w:rPr>
          <w:rFonts w:ascii="Times New Roman" w:hAnsi="Times New Roman"/>
          <w:bCs/>
          <w:sz w:val="24"/>
          <w:szCs w:val="24"/>
        </w:rPr>
      </w:pPr>
    </w:p>
    <w:p w:rsidR="008A683C" w:rsidRDefault="008A683C" w:rsidP="008A683C">
      <w:pPr>
        <w:spacing w:after="120"/>
        <w:jc w:val="both"/>
        <w:rPr>
          <w:rFonts w:ascii="Times New Roman" w:hAnsi="Times New Roman"/>
          <w:bCs/>
          <w:sz w:val="24"/>
          <w:szCs w:val="24"/>
        </w:rPr>
      </w:pPr>
    </w:p>
    <w:p w:rsidR="008A683C" w:rsidRDefault="008A683C" w:rsidP="008A683C">
      <w:pPr>
        <w:spacing w:after="120"/>
        <w:jc w:val="both"/>
        <w:rPr>
          <w:rFonts w:ascii="Times New Roman" w:hAnsi="Times New Roman"/>
          <w:bCs/>
          <w:sz w:val="24"/>
          <w:szCs w:val="24"/>
        </w:rPr>
      </w:pPr>
      <w:r>
        <w:rPr>
          <w:rFonts w:ascii="Times New Roman" w:hAnsi="Times New Roman"/>
          <w:bCs/>
          <w:sz w:val="24"/>
          <w:szCs w:val="24"/>
        </w:rPr>
        <w:t xml:space="preserve">V Bratislave dňa </w:t>
      </w:r>
      <w:r w:rsidR="00497D3A">
        <w:rPr>
          <w:rFonts w:ascii="Times New Roman" w:hAnsi="Times New Roman"/>
          <w:bCs/>
          <w:sz w:val="24"/>
          <w:szCs w:val="24"/>
        </w:rPr>
        <w:t xml:space="preserve">2. </w:t>
      </w:r>
      <w:r>
        <w:rPr>
          <w:rFonts w:ascii="Times New Roman" w:hAnsi="Times New Roman"/>
          <w:bCs/>
          <w:sz w:val="24"/>
          <w:szCs w:val="24"/>
        </w:rPr>
        <w:t>mája 2024</w:t>
      </w:r>
    </w:p>
    <w:p w:rsidR="008A683C" w:rsidRDefault="008A683C" w:rsidP="008A683C">
      <w:pPr>
        <w:spacing w:after="120"/>
        <w:jc w:val="both"/>
        <w:rPr>
          <w:rFonts w:ascii="Times New Roman" w:hAnsi="Times New Roman"/>
          <w:bCs/>
          <w:sz w:val="24"/>
          <w:szCs w:val="24"/>
        </w:rPr>
      </w:pPr>
    </w:p>
    <w:p w:rsidR="008A683C" w:rsidRDefault="008A683C" w:rsidP="008A683C">
      <w:pPr>
        <w:spacing w:after="120"/>
        <w:jc w:val="both"/>
        <w:rPr>
          <w:rFonts w:ascii="Times New Roman" w:hAnsi="Times New Roman"/>
          <w:bCs/>
          <w:sz w:val="24"/>
          <w:szCs w:val="24"/>
        </w:rPr>
      </w:pPr>
    </w:p>
    <w:p w:rsidR="008A683C" w:rsidRDefault="008A683C" w:rsidP="008A683C">
      <w:pPr>
        <w:spacing w:after="120"/>
        <w:jc w:val="both"/>
        <w:rPr>
          <w:rFonts w:ascii="Times New Roman" w:hAnsi="Times New Roman"/>
          <w:bCs/>
          <w:sz w:val="24"/>
          <w:szCs w:val="24"/>
        </w:rPr>
      </w:pPr>
    </w:p>
    <w:p w:rsidR="008A683C" w:rsidRPr="001152AE" w:rsidRDefault="008A683C" w:rsidP="008A683C">
      <w:pPr>
        <w:spacing w:after="120" w:line="240" w:lineRule="auto"/>
        <w:jc w:val="center"/>
        <w:rPr>
          <w:rFonts w:ascii="Times New Roman" w:hAnsi="Times New Roman"/>
          <w:b/>
          <w:bCs/>
          <w:sz w:val="24"/>
          <w:szCs w:val="24"/>
        </w:rPr>
      </w:pPr>
      <w:r w:rsidRPr="001152AE">
        <w:rPr>
          <w:rFonts w:ascii="Times New Roman" w:hAnsi="Times New Roman"/>
          <w:b/>
          <w:bCs/>
          <w:sz w:val="24"/>
          <w:szCs w:val="24"/>
        </w:rPr>
        <w:t>Robert Fico</w:t>
      </w:r>
      <w:r>
        <w:rPr>
          <w:rFonts w:ascii="Times New Roman" w:hAnsi="Times New Roman"/>
          <w:b/>
          <w:bCs/>
          <w:sz w:val="24"/>
          <w:szCs w:val="24"/>
        </w:rPr>
        <w:t xml:space="preserve"> </w:t>
      </w:r>
      <w:r w:rsidR="00576FB4">
        <w:rPr>
          <w:rFonts w:ascii="Times New Roman" w:hAnsi="Times New Roman"/>
          <w:b/>
          <w:bCs/>
          <w:sz w:val="24"/>
          <w:szCs w:val="24"/>
        </w:rPr>
        <w:t>v. r.</w:t>
      </w:r>
    </w:p>
    <w:p w:rsidR="008A683C" w:rsidRDefault="008A683C" w:rsidP="008A683C">
      <w:pPr>
        <w:spacing w:after="120" w:line="240" w:lineRule="auto"/>
        <w:jc w:val="center"/>
        <w:rPr>
          <w:rFonts w:ascii="Times New Roman" w:hAnsi="Times New Roman"/>
          <w:bCs/>
          <w:sz w:val="24"/>
          <w:szCs w:val="24"/>
        </w:rPr>
      </w:pPr>
      <w:r>
        <w:rPr>
          <w:rFonts w:ascii="Times New Roman" w:hAnsi="Times New Roman"/>
          <w:bCs/>
          <w:sz w:val="24"/>
          <w:szCs w:val="24"/>
        </w:rPr>
        <w:t>predseda vlády Slovenskej republiky</w:t>
      </w:r>
    </w:p>
    <w:p w:rsidR="008A683C" w:rsidRDefault="008A683C" w:rsidP="008A683C">
      <w:pPr>
        <w:spacing w:after="120" w:line="240" w:lineRule="auto"/>
        <w:jc w:val="center"/>
        <w:rPr>
          <w:rFonts w:ascii="Times New Roman" w:hAnsi="Times New Roman"/>
          <w:bCs/>
          <w:sz w:val="24"/>
          <w:szCs w:val="24"/>
        </w:rPr>
      </w:pPr>
    </w:p>
    <w:p w:rsidR="008A683C" w:rsidRDefault="008A683C" w:rsidP="008A683C">
      <w:pPr>
        <w:spacing w:after="120" w:line="240" w:lineRule="auto"/>
        <w:jc w:val="center"/>
        <w:rPr>
          <w:rFonts w:ascii="Times New Roman" w:hAnsi="Times New Roman"/>
          <w:bCs/>
          <w:sz w:val="24"/>
          <w:szCs w:val="24"/>
        </w:rPr>
      </w:pPr>
    </w:p>
    <w:p w:rsidR="008A683C" w:rsidRPr="001152AE" w:rsidRDefault="008A683C" w:rsidP="008A683C">
      <w:pPr>
        <w:spacing w:after="0" w:line="240" w:lineRule="auto"/>
        <w:jc w:val="center"/>
        <w:rPr>
          <w:rFonts w:ascii="Times New Roman" w:hAnsi="Times New Roman"/>
          <w:b/>
          <w:bCs/>
          <w:sz w:val="24"/>
          <w:szCs w:val="24"/>
        </w:rPr>
      </w:pPr>
      <w:r w:rsidRPr="001152AE">
        <w:rPr>
          <w:rFonts w:ascii="Times New Roman" w:hAnsi="Times New Roman"/>
          <w:b/>
          <w:bCs/>
          <w:sz w:val="24"/>
          <w:szCs w:val="24"/>
        </w:rPr>
        <w:t>Ladislav Kamenický</w:t>
      </w:r>
      <w:r>
        <w:rPr>
          <w:rFonts w:ascii="Times New Roman" w:hAnsi="Times New Roman"/>
          <w:b/>
          <w:bCs/>
          <w:sz w:val="24"/>
          <w:szCs w:val="24"/>
        </w:rPr>
        <w:t xml:space="preserve"> </w:t>
      </w:r>
      <w:r w:rsidR="00576FB4">
        <w:rPr>
          <w:rFonts w:ascii="Times New Roman" w:hAnsi="Times New Roman"/>
          <w:b/>
          <w:bCs/>
          <w:sz w:val="24"/>
          <w:szCs w:val="24"/>
        </w:rPr>
        <w:t>v. r.</w:t>
      </w:r>
      <w:bookmarkStart w:id="0" w:name="_GoBack"/>
      <w:bookmarkEnd w:id="0"/>
    </w:p>
    <w:p w:rsidR="008A683C" w:rsidRPr="001152AE" w:rsidRDefault="008A683C" w:rsidP="008A683C">
      <w:pPr>
        <w:spacing w:after="0" w:line="240" w:lineRule="auto"/>
        <w:jc w:val="center"/>
        <w:rPr>
          <w:rFonts w:ascii="Times New Roman" w:hAnsi="Times New Roman"/>
          <w:bCs/>
          <w:sz w:val="24"/>
          <w:szCs w:val="24"/>
        </w:rPr>
      </w:pPr>
      <w:r>
        <w:rPr>
          <w:rFonts w:ascii="Times New Roman" w:hAnsi="Times New Roman"/>
          <w:bCs/>
          <w:sz w:val="24"/>
          <w:szCs w:val="24"/>
        </w:rPr>
        <w:t>minister financií Slovenskej republiky</w:t>
      </w:r>
    </w:p>
    <w:p w:rsidR="0080145C" w:rsidRPr="0080145C" w:rsidRDefault="0080145C" w:rsidP="0080145C">
      <w:pPr>
        <w:jc w:val="both"/>
        <w:rPr>
          <w:rFonts w:ascii="Times New Roman" w:hAnsi="Times New Roman" w:cs="Times New Roman"/>
          <w:sz w:val="24"/>
          <w:szCs w:val="24"/>
        </w:rPr>
      </w:pPr>
    </w:p>
    <w:sectPr w:rsidR="0080145C" w:rsidRPr="0080145C" w:rsidSect="0080145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5E" w:rsidRDefault="0014555E" w:rsidP="006E238B">
      <w:pPr>
        <w:spacing w:after="0" w:line="240" w:lineRule="auto"/>
      </w:pPr>
      <w:r>
        <w:separator/>
      </w:r>
    </w:p>
  </w:endnote>
  <w:endnote w:type="continuationSeparator" w:id="0">
    <w:p w:rsidR="0014555E" w:rsidRDefault="0014555E" w:rsidP="006E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253089"/>
      <w:docPartObj>
        <w:docPartGallery w:val="Page Numbers (Bottom of Page)"/>
        <w:docPartUnique/>
      </w:docPartObj>
    </w:sdtPr>
    <w:sdtEndPr/>
    <w:sdtContent>
      <w:p w:rsidR="00C21808" w:rsidRDefault="00C21808">
        <w:pPr>
          <w:pStyle w:val="Pta"/>
          <w:jc w:val="right"/>
        </w:pPr>
        <w:r>
          <w:fldChar w:fldCharType="begin"/>
        </w:r>
        <w:r>
          <w:instrText>PAGE   \* MERGEFORMAT</w:instrText>
        </w:r>
        <w:r>
          <w:fldChar w:fldCharType="separate"/>
        </w:r>
        <w:r w:rsidR="00576FB4">
          <w:rPr>
            <w:noProof/>
          </w:rPr>
          <w:t>46</w:t>
        </w:r>
        <w:r>
          <w:fldChar w:fldCharType="end"/>
        </w:r>
      </w:p>
    </w:sdtContent>
  </w:sdt>
  <w:p w:rsidR="00C21808" w:rsidRDefault="00C218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5E" w:rsidRDefault="0014555E" w:rsidP="006E238B">
      <w:pPr>
        <w:spacing w:after="0" w:line="240" w:lineRule="auto"/>
      </w:pPr>
      <w:r>
        <w:separator/>
      </w:r>
    </w:p>
  </w:footnote>
  <w:footnote w:type="continuationSeparator" w:id="0">
    <w:p w:rsidR="0014555E" w:rsidRDefault="0014555E" w:rsidP="006E238B">
      <w:pPr>
        <w:spacing w:after="0" w:line="240" w:lineRule="auto"/>
      </w:pPr>
      <w:r>
        <w:continuationSeparator/>
      </w:r>
    </w:p>
  </w:footnote>
  <w:footnote w:id="1">
    <w:p w:rsidR="00C21808" w:rsidRPr="00A82EC0" w:rsidRDefault="00C21808" w:rsidP="008E6550">
      <w:pPr>
        <w:pStyle w:val="Textpoznmkypodiarou"/>
        <w:rPr>
          <w:rFonts w:ascii="Arial Narrow" w:hAnsi="Arial Narrow" w:cs="Arial"/>
          <w:sz w:val="16"/>
          <w:szCs w:val="16"/>
        </w:rPr>
      </w:pPr>
    </w:p>
  </w:footnote>
  <w:footnote w:id="2">
    <w:p w:rsidR="00C21808" w:rsidRPr="00A82EC0" w:rsidRDefault="00C21808" w:rsidP="008E6550">
      <w:pPr>
        <w:pStyle w:val="Textpoznmkypodiarou"/>
        <w:rPr>
          <w:rFonts w:ascii="Arial Narrow" w:hAnsi="Arial Narrow" w:cs="Arial"/>
          <w:sz w:val="16"/>
          <w:szCs w:val="16"/>
        </w:rPr>
      </w:pPr>
    </w:p>
  </w:footnote>
  <w:footnote w:id="3">
    <w:p w:rsidR="00C21808" w:rsidRPr="00A82EC0" w:rsidRDefault="00C21808" w:rsidP="008E6550">
      <w:pPr>
        <w:pStyle w:val="Textpoznmkypodiarou"/>
        <w:rPr>
          <w:rFonts w:ascii="Arial Narrow" w:hAnsi="Arial Narrow" w:cs="Arial"/>
          <w:sz w:val="16"/>
          <w:szCs w:val="16"/>
        </w:rPr>
      </w:pPr>
    </w:p>
  </w:footnote>
  <w:footnote w:id="4">
    <w:p w:rsidR="00C21808" w:rsidRPr="00203C76" w:rsidRDefault="00C21808" w:rsidP="008E6550">
      <w:pPr>
        <w:pStyle w:val="Textpoznmkypodiarou"/>
        <w:rPr>
          <w:rFonts w:ascii="Arial Narrow" w:hAnsi="Arial Narrow" w:cs="Arial"/>
          <w:b/>
          <w:sz w:val="16"/>
          <w:szCs w:val="16"/>
        </w:rPr>
      </w:pPr>
    </w:p>
  </w:footnote>
  <w:footnote w:id="5">
    <w:p w:rsidR="00C21808" w:rsidRPr="00093284" w:rsidRDefault="00C21808" w:rsidP="008E6550">
      <w:pPr>
        <w:pStyle w:val="Textpoznmkypodiarou"/>
        <w:rPr>
          <w:rFonts w:ascii="Arial Narrow" w:hAnsi="Arial Narrow"/>
          <w:sz w:val="16"/>
          <w:szCs w:val="16"/>
        </w:rPr>
      </w:pPr>
    </w:p>
  </w:footnote>
  <w:footnote w:id="6">
    <w:p w:rsidR="00C21808" w:rsidRPr="00F751E0" w:rsidRDefault="00C21808" w:rsidP="008E6550">
      <w:pPr>
        <w:pStyle w:val="Textpoznmkypodiarou"/>
        <w:rPr>
          <w:rFonts w:ascii="Arial Narrow" w:hAnsi="Arial Narrow"/>
          <w:sz w:val="16"/>
          <w:szCs w:val="16"/>
        </w:rPr>
      </w:pPr>
    </w:p>
  </w:footnote>
  <w:footnote w:id="7">
    <w:p w:rsidR="00C21808" w:rsidRPr="00CA7514" w:rsidRDefault="00C21808" w:rsidP="008E6550">
      <w:pPr>
        <w:pStyle w:val="Textpoznmkypodiarou"/>
      </w:pPr>
    </w:p>
  </w:footnote>
  <w:footnote w:id="8">
    <w:p w:rsidR="00C21808" w:rsidRPr="008E056F" w:rsidRDefault="00C21808" w:rsidP="008E6550">
      <w:pPr>
        <w:pStyle w:val="Textpoznmkypodiarou"/>
        <w:rPr>
          <w:strike/>
        </w:rPr>
      </w:pPr>
    </w:p>
  </w:footnote>
  <w:footnote w:id="9">
    <w:p w:rsidR="00C21808" w:rsidRPr="00E12C73" w:rsidRDefault="00C21808" w:rsidP="008E6550">
      <w:pPr>
        <w:pStyle w:val="Textpoznmkypodiarou"/>
        <w:ind w:right="-2"/>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52E6"/>
    <w:multiLevelType w:val="hybridMultilevel"/>
    <w:tmpl w:val="24123060"/>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F2D1F"/>
    <w:multiLevelType w:val="hybridMultilevel"/>
    <w:tmpl w:val="A56A78AC"/>
    <w:lvl w:ilvl="0" w:tplc="041B0005">
      <w:start w:val="1"/>
      <w:numFmt w:val="bullet"/>
      <w:lvlText w:val=""/>
      <w:lvlJc w:val="left"/>
      <w:pPr>
        <w:tabs>
          <w:tab w:val="num" w:pos="900"/>
        </w:tabs>
        <w:ind w:left="90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57C28"/>
    <w:multiLevelType w:val="hybridMultilevel"/>
    <w:tmpl w:val="B01EDA46"/>
    <w:lvl w:ilvl="0" w:tplc="63FA039C">
      <w:start w:val="3"/>
      <w:numFmt w:val="lowerLetter"/>
      <w:lvlText w:val="%1)"/>
      <w:lvlJc w:val="left"/>
      <w:pPr>
        <w:ind w:left="757" w:hanging="360"/>
      </w:pPr>
      <w:rPr>
        <w:rFonts w:cs="Times New Roman" w:hint="default"/>
      </w:rPr>
    </w:lvl>
    <w:lvl w:ilvl="1" w:tplc="041B0019" w:tentative="1">
      <w:start w:val="1"/>
      <w:numFmt w:val="lowerLetter"/>
      <w:lvlText w:val="%2."/>
      <w:lvlJc w:val="left"/>
      <w:pPr>
        <w:ind w:left="1477" w:hanging="360"/>
      </w:pPr>
      <w:rPr>
        <w:rFonts w:cs="Times New Roman"/>
      </w:rPr>
    </w:lvl>
    <w:lvl w:ilvl="2" w:tplc="041B001B" w:tentative="1">
      <w:start w:val="1"/>
      <w:numFmt w:val="lowerRoman"/>
      <w:lvlText w:val="%3."/>
      <w:lvlJc w:val="right"/>
      <w:pPr>
        <w:ind w:left="2197" w:hanging="180"/>
      </w:pPr>
      <w:rPr>
        <w:rFonts w:cs="Times New Roman"/>
      </w:rPr>
    </w:lvl>
    <w:lvl w:ilvl="3" w:tplc="041B000F" w:tentative="1">
      <w:start w:val="1"/>
      <w:numFmt w:val="decimal"/>
      <w:lvlText w:val="%4."/>
      <w:lvlJc w:val="left"/>
      <w:pPr>
        <w:ind w:left="2917" w:hanging="360"/>
      </w:pPr>
      <w:rPr>
        <w:rFonts w:cs="Times New Roman"/>
      </w:rPr>
    </w:lvl>
    <w:lvl w:ilvl="4" w:tplc="041B0019" w:tentative="1">
      <w:start w:val="1"/>
      <w:numFmt w:val="lowerLetter"/>
      <w:lvlText w:val="%5."/>
      <w:lvlJc w:val="left"/>
      <w:pPr>
        <w:ind w:left="3637" w:hanging="360"/>
      </w:pPr>
      <w:rPr>
        <w:rFonts w:cs="Times New Roman"/>
      </w:rPr>
    </w:lvl>
    <w:lvl w:ilvl="5" w:tplc="041B001B" w:tentative="1">
      <w:start w:val="1"/>
      <w:numFmt w:val="lowerRoman"/>
      <w:lvlText w:val="%6."/>
      <w:lvlJc w:val="right"/>
      <w:pPr>
        <w:ind w:left="4357" w:hanging="180"/>
      </w:pPr>
      <w:rPr>
        <w:rFonts w:cs="Times New Roman"/>
      </w:rPr>
    </w:lvl>
    <w:lvl w:ilvl="6" w:tplc="041B000F" w:tentative="1">
      <w:start w:val="1"/>
      <w:numFmt w:val="decimal"/>
      <w:lvlText w:val="%7."/>
      <w:lvlJc w:val="left"/>
      <w:pPr>
        <w:ind w:left="5077" w:hanging="360"/>
      </w:pPr>
      <w:rPr>
        <w:rFonts w:cs="Times New Roman"/>
      </w:rPr>
    </w:lvl>
    <w:lvl w:ilvl="7" w:tplc="041B0019" w:tentative="1">
      <w:start w:val="1"/>
      <w:numFmt w:val="lowerLetter"/>
      <w:lvlText w:val="%8."/>
      <w:lvlJc w:val="left"/>
      <w:pPr>
        <w:ind w:left="5797" w:hanging="360"/>
      </w:pPr>
      <w:rPr>
        <w:rFonts w:cs="Times New Roman"/>
      </w:rPr>
    </w:lvl>
    <w:lvl w:ilvl="8" w:tplc="041B001B" w:tentative="1">
      <w:start w:val="1"/>
      <w:numFmt w:val="lowerRoman"/>
      <w:lvlText w:val="%9."/>
      <w:lvlJc w:val="right"/>
      <w:pPr>
        <w:ind w:left="6517" w:hanging="180"/>
      </w:pPr>
      <w:rPr>
        <w:rFonts w:cs="Times New Roman"/>
      </w:rPr>
    </w:lvl>
  </w:abstractNum>
  <w:abstractNum w:abstractNumId="3" w15:restartNumberingAfterBreak="0">
    <w:nsid w:val="52850394"/>
    <w:multiLevelType w:val="hybridMultilevel"/>
    <w:tmpl w:val="596C1166"/>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B77D4"/>
    <w:multiLevelType w:val="multilevel"/>
    <w:tmpl w:val="4FC83E9A"/>
    <w:lvl w:ilvl="0">
      <w:start w:val="1"/>
      <w:numFmt w:val="decimal"/>
      <w:lvlText w:val="%1."/>
      <w:lvlJc w:val="left"/>
      <w:pPr>
        <w:tabs>
          <w:tab w:val="num" w:pos="0"/>
        </w:tabs>
        <w:ind w:left="425" w:hanging="425"/>
      </w:pPr>
      <w:rPr>
        <w:rFonts w:cs="Times New Roman" w:hint="default"/>
        <w:b/>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5" w15:restartNumberingAfterBreak="0">
    <w:nsid w:val="6D94119F"/>
    <w:multiLevelType w:val="multilevel"/>
    <w:tmpl w:val="4AC4B6B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6F096F74"/>
    <w:multiLevelType w:val="hybridMultilevel"/>
    <w:tmpl w:val="78D4D806"/>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D7285F"/>
    <w:multiLevelType w:val="hybridMultilevel"/>
    <w:tmpl w:val="F1FE346C"/>
    <w:lvl w:ilvl="0" w:tplc="219007BC">
      <w:start w:val="1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8"/>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7E"/>
    <w:rsid w:val="00000E95"/>
    <w:rsid w:val="00004793"/>
    <w:rsid w:val="00010618"/>
    <w:rsid w:val="000145A1"/>
    <w:rsid w:val="000553DF"/>
    <w:rsid w:val="000578C8"/>
    <w:rsid w:val="00060C30"/>
    <w:rsid w:val="00061D8D"/>
    <w:rsid w:val="000746F0"/>
    <w:rsid w:val="00090DAE"/>
    <w:rsid w:val="000A0CC1"/>
    <w:rsid w:val="000A6FE0"/>
    <w:rsid w:val="000C18F2"/>
    <w:rsid w:val="000C4A8A"/>
    <w:rsid w:val="000D2A12"/>
    <w:rsid w:val="000E0806"/>
    <w:rsid w:val="000E4079"/>
    <w:rsid w:val="000E7E1B"/>
    <w:rsid w:val="000E7EBE"/>
    <w:rsid w:val="000F39B7"/>
    <w:rsid w:val="0010269C"/>
    <w:rsid w:val="0011429D"/>
    <w:rsid w:val="00114362"/>
    <w:rsid w:val="00133B21"/>
    <w:rsid w:val="00140DFE"/>
    <w:rsid w:val="0014555E"/>
    <w:rsid w:val="001574D9"/>
    <w:rsid w:val="00174241"/>
    <w:rsid w:val="00177B27"/>
    <w:rsid w:val="00184963"/>
    <w:rsid w:val="00187768"/>
    <w:rsid w:val="001C31E7"/>
    <w:rsid w:val="001C7D51"/>
    <w:rsid w:val="001D7760"/>
    <w:rsid w:val="001F14EF"/>
    <w:rsid w:val="001F401C"/>
    <w:rsid w:val="0020517A"/>
    <w:rsid w:val="0021010B"/>
    <w:rsid w:val="00241EA0"/>
    <w:rsid w:val="002479BE"/>
    <w:rsid w:val="00254A81"/>
    <w:rsid w:val="00255407"/>
    <w:rsid w:val="00260FA9"/>
    <w:rsid w:val="002641BC"/>
    <w:rsid w:val="00264AF6"/>
    <w:rsid w:val="0026562D"/>
    <w:rsid w:val="00284A08"/>
    <w:rsid w:val="002A75A0"/>
    <w:rsid w:val="002B388D"/>
    <w:rsid w:val="002B4409"/>
    <w:rsid w:val="002C1C41"/>
    <w:rsid w:val="002F6477"/>
    <w:rsid w:val="0030261E"/>
    <w:rsid w:val="003200A9"/>
    <w:rsid w:val="00334EEC"/>
    <w:rsid w:val="0033751B"/>
    <w:rsid w:val="00341F90"/>
    <w:rsid w:val="00361D02"/>
    <w:rsid w:val="003D6B7C"/>
    <w:rsid w:val="003F197F"/>
    <w:rsid w:val="003F29EF"/>
    <w:rsid w:val="00403D7C"/>
    <w:rsid w:val="0041139B"/>
    <w:rsid w:val="00425290"/>
    <w:rsid w:val="00427333"/>
    <w:rsid w:val="00431883"/>
    <w:rsid w:val="00432D1F"/>
    <w:rsid w:val="00450BAA"/>
    <w:rsid w:val="0045118B"/>
    <w:rsid w:val="00497D3A"/>
    <w:rsid w:val="004A75C1"/>
    <w:rsid w:val="004B3F26"/>
    <w:rsid w:val="004B6E4B"/>
    <w:rsid w:val="004C3036"/>
    <w:rsid w:val="004D36A3"/>
    <w:rsid w:val="004D73DB"/>
    <w:rsid w:val="004E49E6"/>
    <w:rsid w:val="004F48F0"/>
    <w:rsid w:val="004F6DA8"/>
    <w:rsid w:val="00521989"/>
    <w:rsid w:val="005570C7"/>
    <w:rsid w:val="00560E25"/>
    <w:rsid w:val="00564A6F"/>
    <w:rsid w:val="005720AD"/>
    <w:rsid w:val="005768FB"/>
    <w:rsid w:val="00576FB4"/>
    <w:rsid w:val="0058179F"/>
    <w:rsid w:val="00586FED"/>
    <w:rsid w:val="005C35F2"/>
    <w:rsid w:val="005C4543"/>
    <w:rsid w:val="005E28DB"/>
    <w:rsid w:val="005E74B2"/>
    <w:rsid w:val="005F13FD"/>
    <w:rsid w:val="00605C46"/>
    <w:rsid w:val="006317AE"/>
    <w:rsid w:val="00643063"/>
    <w:rsid w:val="00643162"/>
    <w:rsid w:val="00643D60"/>
    <w:rsid w:val="0065326A"/>
    <w:rsid w:val="0067255B"/>
    <w:rsid w:val="006756CA"/>
    <w:rsid w:val="006A08C8"/>
    <w:rsid w:val="006A4BFC"/>
    <w:rsid w:val="006A4E02"/>
    <w:rsid w:val="006A6F4A"/>
    <w:rsid w:val="006A747F"/>
    <w:rsid w:val="006C079A"/>
    <w:rsid w:val="006C1819"/>
    <w:rsid w:val="006E238B"/>
    <w:rsid w:val="007003CE"/>
    <w:rsid w:val="00717EDF"/>
    <w:rsid w:val="0072466E"/>
    <w:rsid w:val="0072768E"/>
    <w:rsid w:val="00733182"/>
    <w:rsid w:val="00737A1D"/>
    <w:rsid w:val="00762DC2"/>
    <w:rsid w:val="0077275C"/>
    <w:rsid w:val="0078354E"/>
    <w:rsid w:val="00795BF9"/>
    <w:rsid w:val="0079787E"/>
    <w:rsid w:val="007B321E"/>
    <w:rsid w:val="007B603F"/>
    <w:rsid w:val="007B6618"/>
    <w:rsid w:val="007B7B16"/>
    <w:rsid w:val="007C23C4"/>
    <w:rsid w:val="007C26B3"/>
    <w:rsid w:val="007D1DCC"/>
    <w:rsid w:val="007E545C"/>
    <w:rsid w:val="007E75E2"/>
    <w:rsid w:val="00800382"/>
    <w:rsid w:val="0080145C"/>
    <w:rsid w:val="00805837"/>
    <w:rsid w:val="00820F22"/>
    <w:rsid w:val="00833EC1"/>
    <w:rsid w:val="0085109C"/>
    <w:rsid w:val="008559BB"/>
    <w:rsid w:val="0086614B"/>
    <w:rsid w:val="00871AC1"/>
    <w:rsid w:val="0088442A"/>
    <w:rsid w:val="00890E89"/>
    <w:rsid w:val="008A683C"/>
    <w:rsid w:val="008E6550"/>
    <w:rsid w:val="008F0C0D"/>
    <w:rsid w:val="008F5C76"/>
    <w:rsid w:val="009060E0"/>
    <w:rsid w:val="00917B65"/>
    <w:rsid w:val="0092063C"/>
    <w:rsid w:val="00920924"/>
    <w:rsid w:val="0094009D"/>
    <w:rsid w:val="00945036"/>
    <w:rsid w:val="00955245"/>
    <w:rsid w:val="009878ED"/>
    <w:rsid w:val="009A7F9C"/>
    <w:rsid w:val="009F4027"/>
    <w:rsid w:val="00A110D0"/>
    <w:rsid w:val="00A358F8"/>
    <w:rsid w:val="00A42225"/>
    <w:rsid w:val="00A47C2A"/>
    <w:rsid w:val="00A52F1F"/>
    <w:rsid w:val="00A53392"/>
    <w:rsid w:val="00A71B61"/>
    <w:rsid w:val="00A8789B"/>
    <w:rsid w:val="00AA001D"/>
    <w:rsid w:val="00AB103B"/>
    <w:rsid w:val="00AB2134"/>
    <w:rsid w:val="00AD0A20"/>
    <w:rsid w:val="00AD2F02"/>
    <w:rsid w:val="00AE1E75"/>
    <w:rsid w:val="00AE4745"/>
    <w:rsid w:val="00B01DCB"/>
    <w:rsid w:val="00B0369B"/>
    <w:rsid w:val="00B23163"/>
    <w:rsid w:val="00B34EC1"/>
    <w:rsid w:val="00B641A4"/>
    <w:rsid w:val="00B6510F"/>
    <w:rsid w:val="00B71781"/>
    <w:rsid w:val="00B77D99"/>
    <w:rsid w:val="00B875F2"/>
    <w:rsid w:val="00BE0DB2"/>
    <w:rsid w:val="00BF36D7"/>
    <w:rsid w:val="00C000EF"/>
    <w:rsid w:val="00C1224D"/>
    <w:rsid w:val="00C21808"/>
    <w:rsid w:val="00C231FB"/>
    <w:rsid w:val="00C47D21"/>
    <w:rsid w:val="00C56F3E"/>
    <w:rsid w:val="00C71F2A"/>
    <w:rsid w:val="00C92883"/>
    <w:rsid w:val="00C973EC"/>
    <w:rsid w:val="00CE51CA"/>
    <w:rsid w:val="00D01FD0"/>
    <w:rsid w:val="00D0284A"/>
    <w:rsid w:val="00D22FBD"/>
    <w:rsid w:val="00D26495"/>
    <w:rsid w:val="00D33361"/>
    <w:rsid w:val="00D47998"/>
    <w:rsid w:val="00D529F6"/>
    <w:rsid w:val="00D64B75"/>
    <w:rsid w:val="00D65636"/>
    <w:rsid w:val="00D73E9D"/>
    <w:rsid w:val="00D834AC"/>
    <w:rsid w:val="00D924EE"/>
    <w:rsid w:val="00D943BE"/>
    <w:rsid w:val="00DA6435"/>
    <w:rsid w:val="00DB5500"/>
    <w:rsid w:val="00DC2B70"/>
    <w:rsid w:val="00DC4B6B"/>
    <w:rsid w:val="00DC787E"/>
    <w:rsid w:val="00DD1BCC"/>
    <w:rsid w:val="00DD4C7F"/>
    <w:rsid w:val="00DD78E1"/>
    <w:rsid w:val="00DD7F3B"/>
    <w:rsid w:val="00E03A4B"/>
    <w:rsid w:val="00E05176"/>
    <w:rsid w:val="00E14ADC"/>
    <w:rsid w:val="00E227BC"/>
    <w:rsid w:val="00E233AC"/>
    <w:rsid w:val="00E27B8A"/>
    <w:rsid w:val="00E304C0"/>
    <w:rsid w:val="00E40E1A"/>
    <w:rsid w:val="00E476E8"/>
    <w:rsid w:val="00E47D0B"/>
    <w:rsid w:val="00E52A37"/>
    <w:rsid w:val="00E61525"/>
    <w:rsid w:val="00E70E57"/>
    <w:rsid w:val="00E835F0"/>
    <w:rsid w:val="00E96B19"/>
    <w:rsid w:val="00EA34A7"/>
    <w:rsid w:val="00EC39E7"/>
    <w:rsid w:val="00F006C5"/>
    <w:rsid w:val="00F12519"/>
    <w:rsid w:val="00F17495"/>
    <w:rsid w:val="00F642D2"/>
    <w:rsid w:val="00F71107"/>
    <w:rsid w:val="00F85A7C"/>
    <w:rsid w:val="00FB1484"/>
    <w:rsid w:val="00FC476B"/>
    <w:rsid w:val="00FC67F7"/>
    <w:rsid w:val="00FE70B1"/>
    <w:rsid w:val="00FE76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C8B9"/>
  <w15:chartTrackingRefBased/>
  <w15:docId w15:val="{A1D6D71E-44EF-4D70-82B2-7D3D1177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8E6550"/>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uiPriority w:val="99"/>
    <w:qFormat/>
    <w:rsid w:val="008E6550"/>
    <w:pPr>
      <w:keepNext/>
      <w:autoSpaceDE w:val="0"/>
      <w:autoSpaceDN w:val="0"/>
      <w:spacing w:before="120" w:after="0" w:line="240" w:lineRule="auto"/>
      <w:jc w:val="center"/>
      <w:outlineLvl w:val="1"/>
    </w:pPr>
    <w:rPr>
      <w:rFonts w:ascii="Times New Roman" w:eastAsia="Times New Roman" w:hAnsi="Times New Roman" w:cs="Times New Roman"/>
      <w:b/>
      <w:bCs/>
      <w:sz w:val="20"/>
      <w:szCs w:val="20"/>
      <w:lang w:eastAsia="sk-SK"/>
    </w:rPr>
  </w:style>
  <w:style w:type="paragraph" w:styleId="Nadpis4">
    <w:name w:val="heading 4"/>
    <w:basedOn w:val="Normlny"/>
    <w:next w:val="Normlny"/>
    <w:link w:val="Nadpis4Char"/>
    <w:uiPriority w:val="99"/>
    <w:qFormat/>
    <w:rsid w:val="008E6550"/>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paragraph" w:styleId="Nadpis5">
    <w:name w:val="heading 5"/>
    <w:basedOn w:val="Normlny"/>
    <w:next w:val="Normlny"/>
    <w:link w:val="Nadpis5Char"/>
    <w:uiPriority w:val="9"/>
    <w:unhideWhenUsed/>
    <w:qFormat/>
    <w:rsid w:val="008E6550"/>
    <w:pPr>
      <w:autoSpaceDE w:val="0"/>
      <w:autoSpaceDN w:val="0"/>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4C3036"/>
    <w:pPr>
      <w:ind w:left="720"/>
      <w:contextualSpacing/>
    </w:pPr>
    <w:rPr>
      <w:rFonts w:asciiTheme="minorHAnsi" w:eastAsia="Times New Roman" w:hAnsiTheme="minorHAnsi" w:cs="Times New Roman"/>
    </w:rPr>
  </w:style>
  <w:style w:type="paragraph" w:styleId="Textbubliny">
    <w:name w:val="Balloon Text"/>
    <w:basedOn w:val="Normlny"/>
    <w:link w:val="TextbublinyChar"/>
    <w:uiPriority w:val="99"/>
    <w:unhideWhenUsed/>
    <w:rsid w:val="005E74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5E74B2"/>
    <w:rPr>
      <w:rFonts w:ascii="Segoe UI" w:hAnsi="Segoe UI" w:cs="Segoe UI"/>
      <w:sz w:val="18"/>
      <w:szCs w:val="18"/>
    </w:rPr>
  </w:style>
  <w:style w:type="paragraph" w:customStyle="1" w:styleId="Zkladntext">
    <w:name w:val="Základní text"/>
    <w:aliases w:val="Základný text Char Char"/>
    <w:rsid w:val="00917B65"/>
    <w:pPr>
      <w:widowControl w:val="0"/>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styleId="Zkladntext0">
    <w:name w:val="Body Text"/>
    <w:basedOn w:val="Normlny"/>
    <w:link w:val="ZkladntextChar"/>
    <w:uiPriority w:val="99"/>
    <w:unhideWhenUsed/>
    <w:rsid w:val="000C18F2"/>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basedOn w:val="Predvolenpsmoodseku"/>
    <w:link w:val="Zkladntext0"/>
    <w:uiPriority w:val="99"/>
    <w:rsid w:val="000C18F2"/>
    <w:rPr>
      <w:rFonts w:ascii="Times New Roman" w:eastAsia="Times New Roman" w:hAnsi="Times New Roman" w:cs="Times New Roman"/>
      <w:sz w:val="24"/>
      <w:szCs w:val="20"/>
      <w:lang w:eastAsia="cs-CZ"/>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qFormat/>
    <w:rsid w:val="00B01DCB"/>
    <w:rPr>
      <w:rFonts w:asciiTheme="minorHAnsi" w:eastAsia="Times New Roman" w:hAnsiTheme="minorHAnsi" w:cs="Times New Roman"/>
    </w:rPr>
  </w:style>
  <w:style w:type="paragraph" w:styleId="Hlavika">
    <w:name w:val="header"/>
    <w:basedOn w:val="Normlny"/>
    <w:link w:val="HlavikaChar"/>
    <w:uiPriority w:val="99"/>
    <w:unhideWhenUsed/>
    <w:rsid w:val="006E23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238B"/>
  </w:style>
  <w:style w:type="paragraph" w:styleId="Pta">
    <w:name w:val="footer"/>
    <w:basedOn w:val="Normlny"/>
    <w:link w:val="PtaChar"/>
    <w:uiPriority w:val="99"/>
    <w:unhideWhenUsed/>
    <w:rsid w:val="006E238B"/>
    <w:pPr>
      <w:tabs>
        <w:tab w:val="center" w:pos="4536"/>
        <w:tab w:val="right" w:pos="9072"/>
      </w:tabs>
      <w:spacing w:after="0" w:line="240" w:lineRule="auto"/>
    </w:pPr>
  </w:style>
  <w:style w:type="character" w:customStyle="1" w:styleId="PtaChar">
    <w:name w:val="Päta Char"/>
    <w:basedOn w:val="Predvolenpsmoodseku"/>
    <w:link w:val="Pta"/>
    <w:uiPriority w:val="99"/>
    <w:rsid w:val="006E238B"/>
  </w:style>
  <w:style w:type="character" w:styleId="Odkaznakomentr">
    <w:name w:val="annotation reference"/>
    <w:basedOn w:val="Predvolenpsmoodseku"/>
    <w:uiPriority w:val="99"/>
    <w:unhideWhenUsed/>
    <w:rsid w:val="0020517A"/>
    <w:rPr>
      <w:sz w:val="16"/>
      <w:szCs w:val="16"/>
    </w:rPr>
  </w:style>
  <w:style w:type="paragraph" w:styleId="Textkomentra">
    <w:name w:val="annotation text"/>
    <w:basedOn w:val="Normlny"/>
    <w:link w:val="TextkomentraChar"/>
    <w:uiPriority w:val="99"/>
    <w:unhideWhenUsed/>
    <w:rsid w:val="0020517A"/>
    <w:pPr>
      <w:spacing w:line="240" w:lineRule="auto"/>
    </w:pPr>
    <w:rPr>
      <w:sz w:val="20"/>
      <w:szCs w:val="20"/>
    </w:rPr>
  </w:style>
  <w:style w:type="character" w:customStyle="1" w:styleId="TextkomentraChar">
    <w:name w:val="Text komentára Char"/>
    <w:basedOn w:val="Predvolenpsmoodseku"/>
    <w:link w:val="Textkomentra"/>
    <w:uiPriority w:val="99"/>
    <w:rsid w:val="0020517A"/>
    <w:rPr>
      <w:sz w:val="20"/>
      <w:szCs w:val="20"/>
    </w:rPr>
  </w:style>
  <w:style w:type="paragraph" w:styleId="Predmetkomentra">
    <w:name w:val="annotation subject"/>
    <w:basedOn w:val="Textkomentra"/>
    <w:next w:val="Textkomentra"/>
    <w:link w:val="PredmetkomentraChar"/>
    <w:uiPriority w:val="99"/>
    <w:unhideWhenUsed/>
    <w:rsid w:val="0020517A"/>
    <w:rPr>
      <w:b/>
      <w:bCs/>
    </w:rPr>
  </w:style>
  <w:style w:type="character" w:customStyle="1" w:styleId="PredmetkomentraChar">
    <w:name w:val="Predmet komentára Char"/>
    <w:basedOn w:val="TextkomentraChar"/>
    <w:link w:val="Predmetkomentra"/>
    <w:uiPriority w:val="99"/>
    <w:rsid w:val="0020517A"/>
    <w:rPr>
      <w:b/>
      <w:bCs/>
      <w:sz w:val="20"/>
      <w:szCs w:val="20"/>
    </w:rPr>
  </w:style>
  <w:style w:type="character" w:styleId="slostrany">
    <w:name w:val="page number"/>
    <w:basedOn w:val="Predvolenpsmoodseku"/>
    <w:autoRedefine/>
    <w:rsid w:val="008E6550"/>
    <w:rPr>
      <w:color w:val="000000"/>
      <w:szCs w:val="24"/>
    </w:rPr>
  </w:style>
  <w:style w:type="table" w:customStyle="1" w:styleId="Mriekatabuky1">
    <w:name w:val="Mriežka tabuľky1"/>
    <w:basedOn w:val="Normlnatabuka"/>
    <w:next w:val="Mriekatabuky"/>
    <w:uiPriority w:val="59"/>
    <w:rsid w:val="008E655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65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akladnystyl">
    <w:name w:val="Zakladny styl"/>
    <w:uiPriority w:val="99"/>
    <w:rsid w:val="008E6550"/>
    <w:pPr>
      <w:spacing w:after="0" w:line="240" w:lineRule="auto"/>
    </w:pPr>
    <w:rPr>
      <w:rFonts w:ascii="Times New Roman" w:eastAsiaTheme="minorEastAsia" w:hAnsi="Times New Roman" w:cs="Times New Roman"/>
      <w:sz w:val="24"/>
      <w:szCs w:val="24"/>
    </w:rPr>
  </w:style>
  <w:style w:type="character" w:styleId="Hypertextovprepojenie">
    <w:name w:val="Hyperlink"/>
    <w:basedOn w:val="Predvolenpsmoodseku"/>
    <w:uiPriority w:val="99"/>
    <w:unhideWhenUsed/>
    <w:rsid w:val="008E6550"/>
    <w:rPr>
      <w:color w:val="0563C1" w:themeColor="hyperlink"/>
      <w:u w:val="single"/>
    </w:rPr>
  </w:style>
  <w:style w:type="table" w:styleId="Mriekatabuky">
    <w:name w:val="Table Grid"/>
    <w:basedOn w:val="Normlnatabuka"/>
    <w:uiPriority w:val="39"/>
    <w:rsid w:val="008E6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8E6550"/>
    <w:pPr>
      <w:spacing w:after="120"/>
      <w:ind w:left="283"/>
    </w:pPr>
  </w:style>
  <w:style w:type="character" w:customStyle="1" w:styleId="ZarkazkladnhotextuChar">
    <w:name w:val="Zarážka základného textu Char"/>
    <w:basedOn w:val="Predvolenpsmoodseku"/>
    <w:link w:val="Zarkazkladnhotextu"/>
    <w:uiPriority w:val="99"/>
    <w:semiHidden/>
    <w:rsid w:val="008E6550"/>
  </w:style>
  <w:style w:type="paragraph" w:styleId="Zarkazkladnhotextu2">
    <w:name w:val="Body Text Indent 2"/>
    <w:basedOn w:val="Normlny"/>
    <w:link w:val="Zarkazkladnhotextu2Char"/>
    <w:uiPriority w:val="99"/>
    <w:unhideWhenUsed/>
    <w:rsid w:val="008E6550"/>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E6550"/>
  </w:style>
  <w:style w:type="paragraph" w:styleId="Nzov">
    <w:name w:val="Title"/>
    <w:basedOn w:val="Normlny"/>
    <w:link w:val="NzovChar"/>
    <w:uiPriority w:val="10"/>
    <w:qFormat/>
    <w:rsid w:val="008E6550"/>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uiPriority w:val="10"/>
    <w:rsid w:val="008E6550"/>
    <w:rPr>
      <w:rFonts w:ascii="Times New Roman" w:eastAsia="Times New Roman" w:hAnsi="Times New Roman" w:cs="Times New Roman"/>
      <w:b/>
      <w:bCs/>
      <w:sz w:val="24"/>
      <w:szCs w:val="24"/>
      <w:lang w:eastAsia="sk-SK"/>
    </w:rPr>
  </w:style>
  <w:style w:type="character" w:styleId="Zvraznenie">
    <w:name w:val="Emphasis"/>
    <w:basedOn w:val="Predvolenpsmoodseku"/>
    <w:uiPriority w:val="20"/>
    <w:qFormat/>
    <w:rsid w:val="008E6550"/>
    <w:rPr>
      <w:rFonts w:cs="Times New Roman"/>
      <w:i/>
      <w:iCs/>
    </w:rPr>
  </w:style>
  <w:style w:type="character" w:customStyle="1" w:styleId="awspan1">
    <w:name w:val="awspan1"/>
    <w:rsid w:val="008E6550"/>
    <w:rPr>
      <w:color w:val="000000"/>
      <w:sz w:val="24"/>
    </w:rPr>
  </w:style>
  <w:style w:type="paragraph" w:customStyle="1" w:styleId="c08dispositif">
    <w:name w:val="c08dispositif"/>
    <w:basedOn w:val="Normlny"/>
    <w:rsid w:val="008E655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unhideWhenUsed/>
    <w:rsid w:val="008E6550"/>
    <w:pPr>
      <w:spacing w:after="120" w:line="480" w:lineRule="auto"/>
    </w:pPr>
  </w:style>
  <w:style w:type="character" w:customStyle="1" w:styleId="Zkladntext2Char">
    <w:name w:val="Základný text 2 Char"/>
    <w:basedOn w:val="Predvolenpsmoodseku"/>
    <w:link w:val="Zkladntext2"/>
    <w:uiPriority w:val="99"/>
    <w:semiHidden/>
    <w:rsid w:val="008E6550"/>
  </w:style>
  <w:style w:type="character" w:customStyle="1" w:styleId="Nadpis1Char">
    <w:name w:val="Nadpis 1 Char"/>
    <w:basedOn w:val="Predvolenpsmoodseku"/>
    <w:link w:val="Nadpis1"/>
    <w:uiPriority w:val="99"/>
    <w:rsid w:val="008E65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9"/>
    <w:rsid w:val="008E6550"/>
    <w:rPr>
      <w:rFonts w:ascii="Times New Roman" w:eastAsia="Times New Roman" w:hAnsi="Times New Roman" w:cs="Times New Roman"/>
      <w:b/>
      <w:bCs/>
      <w:sz w:val="20"/>
      <w:szCs w:val="20"/>
      <w:lang w:eastAsia="sk-SK"/>
    </w:rPr>
  </w:style>
  <w:style w:type="character" w:customStyle="1" w:styleId="Nadpis4Char">
    <w:name w:val="Nadpis 4 Char"/>
    <w:basedOn w:val="Predvolenpsmoodseku"/>
    <w:link w:val="Nadpis4"/>
    <w:uiPriority w:val="99"/>
    <w:rsid w:val="008E6550"/>
    <w:rPr>
      <w:rFonts w:ascii="Times New Roman" w:eastAsia="Times New Roman" w:hAnsi="Times New Roman" w:cs="Times New Roman"/>
      <w:b/>
      <w:bCs/>
      <w:lang w:eastAsia="sk-SK"/>
    </w:rPr>
  </w:style>
  <w:style w:type="character" w:customStyle="1" w:styleId="Nadpis5Char">
    <w:name w:val="Nadpis 5 Char"/>
    <w:basedOn w:val="Predvolenpsmoodseku"/>
    <w:link w:val="Nadpis5"/>
    <w:uiPriority w:val="9"/>
    <w:rsid w:val="008E6550"/>
    <w:rPr>
      <w:rFonts w:ascii="Calibri" w:eastAsia="Times New Roman" w:hAnsi="Calibri" w:cs="Times New Roman"/>
      <w:b/>
      <w:bCs/>
      <w:i/>
      <w:iCs/>
      <w:sz w:val="26"/>
      <w:szCs w:val="26"/>
      <w:lang w:val="x-none" w:eastAsia="x-none"/>
    </w:rPr>
  </w:style>
  <w:style w:type="paragraph" w:styleId="Zkladntext3">
    <w:name w:val="Body Text 3"/>
    <w:basedOn w:val="Normlny"/>
    <w:link w:val="Zkladntext3Char"/>
    <w:uiPriority w:val="99"/>
    <w:rsid w:val="008E6550"/>
    <w:pPr>
      <w:autoSpaceDE w:val="0"/>
      <w:autoSpaceDN w:val="0"/>
      <w:spacing w:after="0" w:line="240" w:lineRule="atLeast"/>
      <w:jc w:val="both"/>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uiPriority w:val="99"/>
    <w:rsid w:val="008E6550"/>
    <w:rPr>
      <w:rFonts w:ascii="Times New Roman" w:eastAsia="Times New Roman" w:hAnsi="Times New Roman" w:cs="Times New Roman"/>
      <w:sz w:val="24"/>
      <w:szCs w:val="24"/>
      <w:lang w:eastAsia="sk-SK"/>
    </w:rPr>
  </w:style>
  <w:style w:type="paragraph" w:customStyle="1" w:styleId="Normlny0">
    <w:name w:val="_Normálny"/>
    <w:basedOn w:val="Normlny"/>
    <w:uiPriority w:val="99"/>
    <w:rsid w:val="008E6550"/>
    <w:pPr>
      <w:autoSpaceDE w:val="0"/>
      <w:autoSpaceDN w:val="0"/>
      <w:spacing w:after="0" w:line="240" w:lineRule="auto"/>
    </w:pPr>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rsid w:val="008E6550"/>
    <w:pPr>
      <w:autoSpaceDE w:val="0"/>
      <w:autoSpaceDN w:val="0"/>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8E6550"/>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8E6550"/>
    <w:pPr>
      <w:keepNext/>
      <w:keepLines/>
      <w:tabs>
        <w:tab w:val="left" w:pos="680"/>
      </w:tabs>
      <w:autoSpaceDE w:val="0"/>
      <w:autoSpaceDN w:val="0"/>
      <w:spacing w:before="240" w:after="120" w:line="240" w:lineRule="auto"/>
      <w:jc w:val="center"/>
    </w:pPr>
    <w:rPr>
      <w:rFonts w:ascii="Times New Roman" w:eastAsia="Times New Roman" w:hAnsi="Times New Roman" w:cs="Times New Roman"/>
      <w:sz w:val="24"/>
      <w:szCs w:val="24"/>
      <w:lang w:val="en-US" w:eastAsia="sk-SK"/>
    </w:rPr>
  </w:style>
  <w:style w:type="paragraph" w:customStyle="1" w:styleId="abc">
    <w:name w:val="abc"/>
    <w:basedOn w:val="Normlny"/>
    <w:uiPriority w:val="99"/>
    <w:rsid w:val="008E6550"/>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8E6550"/>
    <w:rPr>
      <w:rFonts w:cs="Times New Roman"/>
      <w:vertAlign w:val="superscript"/>
    </w:rPr>
  </w:style>
  <w:style w:type="paragraph" w:customStyle="1" w:styleId="CM4">
    <w:name w:val="CM4"/>
    <w:basedOn w:val="Default"/>
    <w:next w:val="Default"/>
    <w:uiPriority w:val="99"/>
    <w:rsid w:val="008E6550"/>
    <w:rPr>
      <w:rFonts w:ascii="EUAlbertina" w:eastAsia="Times New Roman" w:hAnsi="EUAlbertina"/>
      <w:color w:val="auto"/>
      <w:lang w:eastAsia="sk-SK"/>
    </w:rPr>
  </w:style>
  <w:style w:type="paragraph" w:customStyle="1" w:styleId="CharChar">
    <w:name w:val="Char Char"/>
    <w:basedOn w:val="Normlny"/>
    <w:uiPriority w:val="99"/>
    <w:rsid w:val="008E6550"/>
    <w:pPr>
      <w:spacing w:line="240" w:lineRule="exact"/>
    </w:pPr>
    <w:rPr>
      <w:rFonts w:ascii="Tahoma" w:eastAsia="Times New Roman" w:hAnsi="Tahoma" w:cs="Tahoma"/>
      <w:sz w:val="20"/>
      <w:szCs w:val="20"/>
      <w:lang w:val="en-US"/>
    </w:rPr>
  </w:style>
  <w:style w:type="paragraph" w:customStyle="1" w:styleId="CM1">
    <w:name w:val="CM1"/>
    <w:basedOn w:val="Default"/>
    <w:next w:val="Default"/>
    <w:uiPriority w:val="99"/>
    <w:rsid w:val="008E6550"/>
    <w:rPr>
      <w:rFonts w:ascii="EUAlbertina" w:eastAsia="Times New Roman" w:hAnsi="EUAlbertina"/>
      <w:color w:val="auto"/>
      <w:lang w:eastAsia="sk-SK"/>
    </w:rPr>
  </w:style>
  <w:style w:type="paragraph" w:customStyle="1" w:styleId="CM3">
    <w:name w:val="CM3"/>
    <w:basedOn w:val="Default"/>
    <w:next w:val="Default"/>
    <w:uiPriority w:val="99"/>
    <w:rsid w:val="008E6550"/>
    <w:rPr>
      <w:rFonts w:ascii="EUAlbertina" w:eastAsia="Times New Roman" w:hAnsi="EUAlbertina"/>
      <w:color w:val="auto"/>
      <w:lang w:eastAsia="sk-SK"/>
    </w:rPr>
  </w:style>
  <w:style w:type="character" w:styleId="Siln">
    <w:name w:val="Strong"/>
    <w:basedOn w:val="Predvolenpsmoodseku"/>
    <w:uiPriority w:val="22"/>
    <w:qFormat/>
    <w:rsid w:val="008E6550"/>
    <w:rPr>
      <w:rFonts w:cs="Times New Roman"/>
      <w:b/>
    </w:rPr>
  </w:style>
  <w:style w:type="paragraph" w:customStyle="1" w:styleId="normal2">
    <w:name w:val="normal2"/>
    <w:basedOn w:val="Normlny"/>
    <w:rsid w:val="008E6550"/>
    <w:pPr>
      <w:spacing w:before="120" w:after="0" w:line="312" w:lineRule="atLeast"/>
      <w:jc w:val="both"/>
    </w:pPr>
    <w:rPr>
      <w:rFonts w:ascii="Times New Roman" w:eastAsia="Times New Roman" w:hAnsi="Times New Roman" w:cs="Times New Roman"/>
      <w:sz w:val="24"/>
      <w:szCs w:val="24"/>
      <w:lang w:eastAsia="sk-SK"/>
    </w:rPr>
  </w:style>
  <w:style w:type="character" w:customStyle="1" w:styleId="italic">
    <w:name w:val="italic"/>
    <w:rsid w:val="008E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27039">
      <w:bodyDiv w:val="1"/>
      <w:marLeft w:val="0"/>
      <w:marRight w:val="0"/>
      <w:marTop w:val="0"/>
      <w:marBottom w:val="0"/>
      <w:divBdr>
        <w:top w:val="none" w:sz="0" w:space="0" w:color="auto"/>
        <w:left w:val="none" w:sz="0" w:space="0" w:color="auto"/>
        <w:bottom w:val="none" w:sz="0" w:space="0" w:color="auto"/>
        <w:right w:val="none" w:sz="0" w:space="0" w:color="auto"/>
      </w:divBdr>
    </w:div>
    <w:div w:id="685983271">
      <w:bodyDiv w:val="1"/>
      <w:marLeft w:val="0"/>
      <w:marRight w:val="0"/>
      <w:marTop w:val="0"/>
      <w:marBottom w:val="0"/>
      <w:divBdr>
        <w:top w:val="none" w:sz="0" w:space="0" w:color="auto"/>
        <w:left w:val="none" w:sz="0" w:space="0" w:color="auto"/>
        <w:bottom w:val="none" w:sz="0" w:space="0" w:color="auto"/>
        <w:right w:val="none" w:sz="0" w:space="0" w:color="auto"/>
      </w:divBdr>
    </w:div>
    <w:div w:id="943925287">
      <w:bodyDiv w:val="1"/>
      <w:marLeft w:val="0"/>
      <w:marRight w:val="0"/>
      <w:marTop w:val="0"/>
      <w:marBottom w:val="0"/>
      <w:divBdr>
        <w:top w:val="none" w:sz="0" w:space="0" w:color="auto"/>
        <w:left w:val="none" w:sz="0" w:space="0" w:color="auto"/>
        <w:bottom w:val="none" w:sz="0" w:space="0" w:color="auto"/>
        <w:right w:val="none" w:sz="0" w:space="0" w:color="auto"/>
      </w:divBdr>
    </w:div>
    <w:div w:id="18044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denka.lakotova@mf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14767</Words>
  <Characters>84176</Characters>
  <Application>Microsoft Office Word</Application>
  <DocSecurity>0</DocSecurity>
  <Lines>701</Lines>
  <Paragraphs>197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Lenka</dc:creator>
  <cp:keywords/>
  <dc:description/>
  <cp:lastModifiedBy>Lakotova Zdenka</cp:lastModifiedBy>
  <cp:revision>3</cp:revision>
  <cp:lastPrinted>2024-05-02T11:38:00Z</cp:lastPrinted>
  <dcterms:created xsi:type="dcterms:W3CDTF">2024-05-02T13:10:00Z</dcterms:created>
  <dcterms:modified xsi:type="dcterms:W3CDTF">2024-05-02T13:10:00Z</dcterms:modified>
</cp:coreProperties>
</file>