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096" w:rsidRPr="00C01C97" w:rsidRDefault="00DF3096" w:rsidP="00DF3096">
      <w:pPr>
        <w:autoSpaceDE w:val="0"/>
        <w:autoSpaceDN w:val="0"/>
        <w:adjustRightInd w:val="0"/>
        <w:ind w:left="360"/>
        <w:jc w:val="center"/>
        <w:rPr>
          <w:color w:val="000000"/>
          <w:sz w:val="24"/>
          <w:szCs w:val="24"/>
        </w:rPr>
      </w:pPr>
      <w:r w:rsidRPr="00C01C97">
        <w:rPr>
          <w:b/>
          <w:bCs/>
          <w:color w:val="000000"/>
          <w:sz w:val="24"/>
          <w:szCs w:val="24"/>
        </w:rPr>
        <w:t>DOLOŽKA ZLUČITEĽNOSTI</w:t>
      </w:r>
    </w:p>
    <w:p w:rsidR="00DF3096" w:rsidRPr="00C01C97" w:rsidRDefault="00DF3096" w:rsidP="00DF3096">
      <w:pPr>
        <w:autoSpaceDE w:val="0"/>
        <w:autoSpaceDN w:val="0"/>
        <w:adjustRightInd w:val="0"/>
        <w:ind w:left="426"/>
        <w:jc w:val="center"/>
        <w:rPr>
          <w:b/>
          <w:bCs/>
          <w:color w:val="000000"/>
          <w:sz w:val="24"/>
          <w:szCs w:val="24"/>
        </w:rPr>
      </w:pPr>
      <w:r w:rsidRPr="00C01C97">
        <w:rPr>
          <w:b/>
          <w:bCs/>
          <w:color w:val="000000"/>
          <w:sz w:val="24"/>
          <w:szCs w:val="24"/>
        </w:rPr>
        <w:t>návrhu zákona s právom Európskej únie</w:t>
      </w:r>
    </w:p>
    <w:p w:rsidR="00DF3096" w:rsidRPr="00C01C97" w:rsidRDefault="00DF3096" w:rsidP="00DF3096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DF3096" w:rsidRPr="00C01C97" w:rsidRDefault="00DF3096" w:rsidP="00DF3096">
      <w:pPr>
        <w:autoSpaceDE w:val="0"/>
        <w:autoSpaceDN w:val="0"/>
        <w:adjustRightInd w:val="0"/>
        <w:ind w:firstLine="426"/>
        <w:jc w:val="both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 xml:space="preserve">1. </w:t>
      </w:r>
      <w:r w:rsidRPr="00C01C97">
        <w:rPr>
          <w:b/>
          <w:color w:val="000000"/>
          <w:sz w:val="24"/>
          <w:szCs w:val="24"/>
        </w:rPr>
        <w:t>Navrhovateľ zákona</w:t>
      </w:r>
      <w:r w:rsidRPr="00C01C97">
        <w:rPr>
          <w:color w:val="000000"/>
          <w:sz w:val="24"/>
          <w:szCs w:val="24"/>
        </w:rPr>
        <w:t xml:space="preserve">: Ministerstvo hospodárstva Slovenskej republiky  </w:t>
      </w:r>
    </w:p>
    <w:p w:rsidR="00DF3096" w:rsidRPr="00C01C97" w:rsidRDefault="00DF3096" w:rsidP="00DF3096">
      <w:pPr>
        <w:autoSpaceDE w:val="0"/>
        <w:autoSpaceDN w:val="0"/>
        <w:adjustRightInd w:val="0"/>
        <w:ind w:firstLine="426"/>
        <w:rPr>
          <w:color w:val="000000"/>
          <w:sz w:val="24"/>
          <w:szCs w:val="24"/>
        </w:rPr>
      </w:pPr>
    </w:p>
    <w:p w:rsidR="00DF3096" w:rsidRPr="00C01C97" w:rsidRDefault="00DF3096" w:rsidP="00DF3096">
      <w:pPr>
        <w:spacing w:after="240"/>
        <w:ind w:left="709" w:hanging="283"/>
        <w:jc w:val="both"/>
        <w:rPr>
          <w:rFonts w:eastAsia="Arial Unicode MS"/>
          <w:sz w:val="24"/>
          <w:szCs w:val="24"/>
        </w:rPr>
      </w:pPr>
      <w:r w:rsidRPr="00C01C97">
        <w:rPr>
          <w:rFonts w:eastAsia="Arial Unicode MS"/>
          <w:sz w:val="24"/>
          <w:szCs w:val="24"/>
        </w:rPr>
        <w:t xml:space="preserve">2. </w:t>
      </w:r>
      <w:r w:rsidRPr="00C01C97">
        <w:rPr>
          <w:rFonts w:eastAsia="Arial Unicode MS"/>
          <w:b/>
          <w:sz w:val="24"/>
          <w:szCs w:val="24"/>
        </w:rPr>
        <w:t>Názov návrhu zákona</w:t>
      </w:r>
      <w:r w:rsidRPr="00C01C97">
        <w:rPr>
          <w:rFonts w:eastAsia="Arial Unicode MS"/>
          <w:sz w:val="24"/>
          <w:szCs w:val="24"/>
        </w:rPr>
        <w:t xml:space="preserve">: </w:t>
      </w:r>
      <w:r>
        <w:rPr>
          <w:rFonts w:eastAsia="Arial Unicode MS"/>
          <w:sz w:val="24"/>
          <w:szCs w:val="24"/>
        </w:rPr>
        <w:t xml:space="preserve">Návrh zákona, </w:t>
      </w:r>
      <w:r w:rsidR="003C15DE" w:rsidRPr="00070F2C">
        <w:rPr>
          <w:sz w:val="24"/>
          <w:szCs w:val="24"/>
        </w:rPr>
        <w:t>ktorým sa mení a dopĺňa zákon č. 250/2012 Z. z. o regulácii v sieťových odvetviach v znení neskorších predpisov a ktorým sa menia a dopĺňajú niektoré zákony</w:t>
      </w:r>
    </w:p>
    <w:p w:rsidR="00DF3096" w:rsidRPr="00C01C97" w:rsidRDefault="00DF3096" w:rsidP="00DF3096">
      <w:pPr>
        <w:autoSpaceDE w:val="0"/>
        <w:autoSpaceDN w:val="0"/>
        <w:adjustRightInd w:val="0"/>
        <w:ind w:firstLine="426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 xml:space="preserve">3. </w:t>
      </w:r>
      <w:r w:rsidRPr="00C01C97">
        <w:rPr>
          <w:b/>
          <w:bCs/>
          <w:color w:val="000000"/>
          <w:sz w:val="24"/>
          <w:szCs w:val="24"/>
        </w:rPr>
        <w:t>Predmet návrhu zákona je upravený v práve Európskej únie</w:t>
      </w:r>
      <w:r w:rsidRPr="00C01C97">
        <w:rPr>
          <w:color w:val="000000"/>
          <w:sz w:val="24"/>
          <w:szCs w:val="24"/>
        </w:rPr>
        <w:t xml:space="preserve">: </w:t>
      </w:r>
    </w:p>
    <w:p w:rsidR="00DF3096" w:rsidRPr="00C01C97" w:rsidRDefault="00DF3096" w:rsidP="00DF3096">
      <w:pPr>
        <w:autoSpaceDE w:val="0"/>
        <w:autoSpaceDN w:val="0"/>
        <w:adjustRightInd w:val="0"/>
        <w:ind w:left="1242" w:hanging="284"/>
        <w:jc w:val="both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>a) v primárnom práve – Zmluva o fungovaní Európskej únie  (čl. 194)</w:t>
      </w:r>
      <w:r w:rsidR="005E0145">
        <w:rPr>
          <w:color w:val="000000"/>
          <w:sz w:val="24"/>
          <w:szCs w:val="24"/>
        </w:rPr>
        <w:t xml:space="preserve"> </w:t>
      </w:r>
      <w:r w:rsidR="005E0145" w:rsidRPr="0021694B">
        <w:rPr>
          <w:color w:val="000000"/>
          <w:sz w:val="24"/>
          <w:szCs w:val="24"/>
        </w:rPr>
        <w:t>(Ú. v. EÚ C 202, 7.6.2016)</w:t>
      </w:r>
      <w:r w:rsidRPr="00C01C97">
        <w:rPr>
          <w:color w:val="000000"/>
          <w:sz w:val="24"/>
          <w:szCs w:val="24"/>
        </w:rPr>
        <w:t xml:space="preserve">, </w:t>
      </w:r>
    </w:p>
    <w:p w:rsidR="00DF3096" w:rsidRPr="00C01C97" w:rsidRDefault="00DF3096" w:rsidP="00DF3096">
      <w:pPr>
        <w:ind w:left="960"/>
        <w:jc w:val="both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 xml:space="preserve">b) v sekundárnom práve </w:t>
      </w:r>
      <w:r w:rsidR="009B1DF0">
        <w:rPr>
          <w:color w:val="000000"/>
          <w:sz w:val="24"/>
          <w:szCs w:val="24"/>
        </w:rPr>
        <w:t>– nie je</w:t>
      </w:r>
    </w:p>
    <w:p w:rsidR="00DF3096" w:rsidRPr="00C01C97" w:rsidRDefault="00DF3096" w:rsidP="00DF3096">
      <w:pPr>
        <w:autoSpaceDE w:val="0"/>
        <w:autoSpaceDN w:val="0"/>
        <w:adjustRightInd w:val="0"/>
        <w:ind w:left="1276" w:hanging="283"/>
        <w:jc w:val="both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 xml:space="preserve">c) v judikatúre Súdneho dvora Európskej únie – nie je. </w:t>
      </w:r>
    </w:p>
    <w:p w:rsidR="00DF3096" w:rsidRPr="00C01C97" w:rsidRDefault="00DF3096" w:rsidP="00DF3096">
      <w:pPr>
        <w:autoSpaceDE w:val="0"/>
        <w:autoSpaceDN w:val="0"/>
        <w:adjustRightInd w:val="0"/>
        <w:ind w:left="567" w:firstLine="426"/>
        <w:jc w:val="both"/>
        <w:rPr>
          <w:color w:val="000000"/>
          <w:sz w:val="24"/>
          <w:szCs w:val="24"/>
        </w:rPr>
      </w:pPr>
    </w:p>
    <w:p w:rsidR="00DF3096" w:rsidRPr="00C01C97" w:rsidRDefault="00DF3096" w:rsidP="00DF3096">
      <w:pPr>
        <w:autoSpaceDE w:val="0"/>
        <w:autoSpaceDN w:val="0"/>
        <w:adjustRightInd w:val="0"/>
        <w:ind w:firstLine="426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 xml:space="preserve">4. </w:t>
      </w:r>
      <w:r w:rsidRPr="00C01C97">
        <w:rPr>
          <w:b/>
          <w:bCs/>
          <w:color w:val="000000"/>
          <w:sz w:val="24"/>
          <w:szCs w:val="24"/>
        </w:rPr>
        <w:t>Záväzky Slovenskej republiky vo vzťahu k Európskej únii</w:t>
      </w:r>
      <w:r w:rsidRPr="00C01C97">
        <w:rPr>
          <w:color w:val="000000"/>
          <w:sz w:val="24"/>
          <w:szCs w:val="24"/>
        </w:rPr>
        <w:t xml:space="preserve">: </w:t>
      </w:r>
    </w:p>
    <w:p w:rsidR="005E4FF3" w:rsidRDefault="00DF3096" w:rsidP="00BD16E4">
      <w:pPr>
        <w:autoSpaceDE w:val="0"/>
        <w:autoSpaceDN w:val="0"/>
        <w:adjustRightInd w:val="0"/>
        <w:ind w:left="1276" w:hanging="283"/>
        <w:jc w:val="both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>a) uviesť lehotu na prebranie príslušného právneho aktu Európskej únie, príp. aj osobitnú lehotu účinnosti jeho ustanovení</w:t>
      </w:r>
      <w:r w:rsidR="009B1DF0">
        <w:rPr>
          <w:color w:val="000000"/>
          <w:sz w:val="24"/>
          <w:szCs w:val="24"/>
        </w:rPr>
        <w:t xml:space="preserve"> - bezpredmetné</w:t>
      </w:r>
    </w:p>
    <w:p w:rsidR="00DF3096" w:rsidRPr="00C01C97" w:rsidRDefault="00DF3096" w:rsidP="00034093">
      <w:pPr>
        <w:autoSpaceDE w:val="0"/>
        <w:autoSpaceDN w:val="0"/>
        <w:adjustRightInd w:val="0"/>
        <w:ind w:left="1276" w:hanging="283"/>
        <w:jc w:val="both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 xml:space="preserve">b) uviesť informáciu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 Rady (ES) č. 1049/2001 z 30. mája 2001 o prístupe verejnosti k dokumentom Európskeho parlamentu, Rady a Komisie </w:t>
      </w:r>
    </w:p>
    <w:p w:rsidR="00DF3096" w:rsidRPr="00C01C97" w:rsidRDefault="00DF3096" w:rsidP="00DF3096">
      <w:pPr>
        <w:autoSpaceDE w:val="0"/>
        <w:autoSpaceDN w:val="0"/>
        <w:adjustRightInd w:val="0"/>
        <w:ind w:left="1276"/>
        <w:jc w:val="both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 xml:space="preserve">- nie je </w:t>
      </w:r>
    </w:p>
    <w:p w:rsidR="00DF3096" w:rsidRPr="00C01C97" w:rsidRDefault="00DF3096" w:rsidP="00DF3096">
      <w:pPr>
        <w:autoSpaceDE w:val="0"/>
        <w:autoSpaceDN w:val="0"/>
        <w:adjustRightInd w:val="0"/>
        <w:ind w:left="1276" w:hanging="283"/>
        <w:jc w:val="both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 xml:space="preserve">c) uviesť informáciu o právnych predpisoch, v ktorých sú uvádzané právne akty Európskej únie už prebrané, spolu s uvedením rozsahu ich prebrania, príp. potreby prijatia ďalších úprav – </w:t>
      </w:r>
      <w:r w:rsidR="009B1DF0">
        <w:rPr>
          <w:color w:val="000000"/>
          <w:sz w:val="24"/>
          <w:szCs w:val="24"/>
        </w:rPr>
        <w:t>bezpredmetné</w:t>
      </w:r>
      <w:bookmarkStart w:id="0" w:name="_GoBack"/>
      <w:bookmarkEnd w:id="0"/>
    </w:p>
    <w:p w:rsidR="00DF3096" w:rsidRPr="00C01C97" w:rsidRDefault="00D74CB3" w:rsidP="00DF3096">
      <w:pPr>
        <w:autoSpaceDE w:val="0"/>
        <w:autoSpaceDN w:val="0"/>
        <w:adjustRightInd w:val="0"/>
        <w:ind w:left="1276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DF3096" w:rsidRPr="00C01C97" w:rsidRDefault="00DF3096" w:rsidP="00DF3096">
      <w:pPr>
        <w:autoSpaceDE w:val="0"/>
        <w:autoSpaceDN w:val="0"/>
        <w:adjustRightInd w:val="0"/>
        <w:ind w:firstLine="426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 xml:space="preserve">5. </w:t>
      </w:r>
      <w:r w:rsidRPr="00C01C97">
        <w:rPr>
          <w:b/>
          <w:bCs/>
          <w:color w:val="000000"/>
          <w:sz w:val="24"/>
          <w:szCs w:val="24"/>
        </w:rPr>
        <w:t>Návrh zákona je zlučiteľný s právom Európskej únie</w:t>
      </w:r>
      <w:r w:rsidRPr="00C01C97">
        <w:rPr>
          <w:color w:val="000000"/>
          <w:sz w:val="24"/>
          <w:szCs w:val="24"/>
        </w:rPr>
        <w:t xml:space="preserve">: </w:t>
      </w:r>
    </w:p>
    <w:p w:rsidR="00091008" w:rsidRDefault="00DF3096" w:rsidP="00DF3096">
      <w:pPr>
        <w:ind w:firstLine="708"/>
      </w:pPr>
      <w:r>
        <w:rPr>
          <w:sz w:val="24"/>
          <w:szCs w:val="24"/>
        </w:rPr>
        <w:t>Úplne</w:t>
      </w:r>
    </w:p>
    <w:sectPr w:rsidR="00091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12F45"/>
    <w:multiLevelType w:val="hybridMultilevel"/>
    <w:tmpl w:val="97483092"/>
    <w:lvl w:ilvl="0" w:tplc="B89266A0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7C4945A0"/>
    <w:multiLevelType w:val="hybridMultilevel"/>
    <w:tmpl w:val="83EA2E72"/>
    <w:lvl w:ilvl="0" w:tplc="0D7CCB8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096"/>
    <w:rsid w:val="00032009"/>
    <w:rsid w:val="00034093"/>
    <w:rsid w:val="000738F5"/>
    <w:rsid w:val="00091008"/>
    <w:rsid w:val="000F3AA4"/>
    <w:rsid w:val="0021694B"/>
    <w:rsid w:val="0025365C"/>
    <w:rsid w:val="003C15DE"/>
    <w:rsid w:val="00503414"/>
    <w:rsid w:val="005E0145"/>
    <w:rsid w:val="005E4FF3"/>
    <w:rsid w:val="009B1DF0"/>
    <w:rsid w:val="00A3390A"/>
    <w:rsid w:val="00B32B47"/>
    <w:rsid w:val="00B42CF7"/>
    <w:rsid w:val="00BD16E4"/>
    <w:rsid w:val="00D74CB3"/>
    <w:rsid w:val="00DF3096"/>
    <w:rsid w:val="00E53855"/>
    <w:rsid w:val="00F2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59CC9"/>
  <w15:chartTrackingRefBased/>
  <w15:docId w15:val="{5A9E56F4-1B6F-466B-811A-07362E8B3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DF3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basedOn w:val="Predvolenpsmoodseku"/>
    <w:uiPriority w:val="20"/>
    <w:qFormat/>
    <w:rsid w:val="005E4FF3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4C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4CB3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0340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F3AA4"/>
    <w:pPr>
      <w:ind w:left="720"/>
      <w:contextualSpacing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2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230</Words>
  <Characters>1316</Characters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2024-02-12T12:59:00Z</dcterms:created>
  <dcterms:modified xsi:type="dcterms:W3CDTF">2024-04-09T06:13:00Z</dcterms:modified>
</cp:coreProperties>
</file>