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Pr="00540D97" w:rsidRDefault="00576EFE" w:rsidP="00540D97">
      <w:pPr>
        <w:spacing w:line="240" w:lineRule="auto"/>
        <w:contextualSpacing/>
        <w:jc w:val="center"/>
      </w:pPr>
      <w:bookmarkStart w:id="0" w:name="_GoBack"/>
      <w:bookmarkEnd w:id="0"/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40D97" w:rsidRPr="00540D97" w:rsidRDefault="00540D97" w:rsidP="00540D97">
      <w:pPr>
        <w:spacing w:line="240" w:lineRule="auto"/>
        <w:contextualSpacing/>
        <w:jc w:val="center"/>
      </w:pPr>
    </w:p>
    <w:p w:rsidR="00576EFE" w:rsidRPr="00540D97" w:rsidRDefault="00576EFE" w:rsidP="00540D97">
      <w:pPr>
        <w:spacing w:line="240" w:lineRule="auto"/>
        <w:contextualSpacing/>
        <w:jc w:val="center"/>
        <w:rPr>
          <w:b/>
        </w:rPr>
      </w:pPr>
      <w:r w:rsidRPr="00540D97">
        <w:rPr>
          <w:b/>
        </w:rPr>
        <w:t>z</w:t>
      </w:r>
      <w:r w:rsidR="00540D97" w:rsidRPr="00540D97">
        <w:rPr>
          <w:b/>
        </w:rPr>
        <w:t> 24. apríla</w:t>
      </w:r>
      <w:r w:rsidRPr="00540D97">
        <w:rPr>
          <w:b/>
        </w:rPr>
        <w:t xml:space="preserve"> 2024,</w:t>
      </w:r>
    </w:p>
    <w:p w:rsidR="00576EFE" w:rsidRPr="00540D97" w:rsidRDefault="00576EFE" w:rsidP="00540D97">
      <w:pPr>
        <w:spacing w:line="240" w:lineRule="auto"/>
        <w:jc w:val="center"/>
        <w:rPr>
          <w:b/>
          <w:bCs/>
        </w:rPr>
      </w:pPr>
    </w:p>
    <w:p w:rsidR="00576EFE" w:rsidRPr="00540D97" w:rsidRDefault="00576EFE" w:rsidP="00540D97">
      <w:pPr>
        <w:spacing w:line="240" w:lineRule="auto"/>
        <w:jc w:val="center"/>
        <w:rPr>
          <w:b/>
          <w:bCs/>
        </w:rPr>
      </w:pPr>
      <w:r w:rsidRPr="00540D97">
        <w:rPr>
          <w:b/>
          <w:bCs/>
        </w:rPr>
        <w:t>ktorým sa mení</w:t>
      </w:r>
      <w:r w:rsidR="007562F9" w:rsidRPr="00540D97">
        <w:rPr>
          <w:b/>
          <w:bCs/>
        </w:rPr>
        <w:t xml:space="preserve"> a dopĺňa</w:t>
      </w:r>
      <w:r w:rsidRPr="00540D97">
        <w:rPr>
          <w:b/>
          <w:bCs/>
        </w:rPr>
        <w:t xml:space="preserve"> </w:t>
      </w:r>
      <w:r w:rsidR="00B1627F" w:rsidRPr="00540D97">
        <w:rPr>
          <w:b/>
          <w:bCs/>
        </w:rPr>
        <w:t>zákon č. 206/2009</w:t>
      </w:r>
      <w:r w:rsidR="0019408C" w:rsidRPr="00540D97">
        <w:rPr>
          <w:b/>
          <w:bCs/>
        </w:rPr>
        <w:t xml:space="preserve"> Z. z. </w:t>
      </w:r>
      <w:r w:rsidR="00B1627F" w:rsidRPr="00540D97">
        <w:rPr>
          <w:b/>
          <w:bCs/>
        </w:rPr>
        <w:t>o múzeách a o galériách a o ochrane predmetov kultúrnej hodnoty a o zmene zákona Slovenskej národnej rady č. 372/1990 Zb. o priestupkoch v znení neskorších predpisov v znení neskorších predpisov</w:t>
      </w:r>
    </w:p>
    <w:p w:rsidR="00576EFE" w:rsidRPr="00540D97" w:rsidRDefault="00576EFE" w:rsidP="00540D97">
      <w:pPr>
        <w:spacing w:line="240" w:lineRule="auto"/>
      </w:pPr>
    </w:p>
    <w:p w:rsidR="00576EFE" w:rsidRPr="00540D97" w:rsidRDefault="00576EFE" w:rsidP="00540D97">
      <w:pPr>
        <w:spacing w:line="240" w:lineRule="auto"/>
        <w:jc w:val="both"/>
      </w:pPr>
      <w:r w:rsidRPr="00540D97">
        <w:t>Národná rada Slovenskej republiky sa uzniesla na tomto zákone:</w:t>
      </w:r>
    </w:p>
    <w:p w:rsidR="00F437AE" w:rsidRPr="00540D97" w:rsidRDefault="00F437AE" w:rsidP="00540D97">
      <w:pPr>
        <w:spacing w:line="240" w:lineRule="auto"/>
        <w:rPr>
          <w:b/>
        </w:rPr>
      </w:pPr>
    </w:p>
    <w:p w:rsidR="00F437AE" w:rsidRPr="00540D97" w:rsidRDefault="00F437AE" w:rsidP="00540D97">
      <w:pPr>
        <w:spacing w:line="240" w:lineRule="auto"/>
        <w:jc w:val="center"/>
        <w:rPr>
          <w:b/>
        </w:rPr>
      </w:pPr>
      <w:r w:rsidRPr="00540D97">
        <w:rPr>
          <w:b/>
        </w:rPr>
        <w:t>Čl. I</w:t>
      </w:r>
    </w:p>
    <w:p w:rsidR="00F437AE" w:rsidRPr="00540D97" w:rsidRDefault="00F437AE" w:rsidP="00540D97">
      <w:pPr>
        <w:spacing w:line="240" w:lineRule="auto"/>
        <w:jc w:val="both"/>
      </w:pPr>
    </w:p>
    <w:p w:rsidR="0059537E" w:rsidRPr="00540D97" w:rsidRDefault="0059537E" w:rsidP="00540D97">
      <w:pPr>
        <w:pStyle w:val="Odsekzoznamu1"/>
        <w:spacing w:line="240" w:lineRule="auto"/>
        <w:jc w:val="both"/>
      </w:pPr>
      <w:r w:rsidRPr="00540D97">
        <w:t>Zákon č. 206/2009 Z.</w:t>
      </w:r>
      <w:r w:rsidR="00A34F95" w:rsidRPr="00540D97">
        <w:t xml:space="preserve"> </w:t>
      </w:r>
      <w:r w:rsidRPr="00540D97">
        <w:t>z. o múzeách a o galériách a o ochrane predmetov kultúrnej hodnoty a o zmene zákona Slovenskej národnej rady č. 372/1990 Zb. o priestupkoch v znení neskorších predpisov v znení zákona č. 38/2014 Z.</w:t>
      </w:r>
      <w:r w:rsidR="00A34F95" w:rsidRPr="00540D97">
        <w:t xml:space="preserve"> </w:t>
      </w:r>
      <w:r w:rsidRPr="00540D97">
        <w:t>z., zákona č. 126/2015 Z.</w:t>
      </w:r>
      <w:r w:rsidR="00A34F95" w:rsidRPr="00540D97">
        <w:t xml:space="preserve"> </w:t>
      </w:r>
      <w:r w:rsidRPr="00540D97">
        <w:t>z., zákona č. 376/2015 Z.</w:t>
      </w:r>
      <w:r w:rsidR="00A34F95" w:rsidRPr="00540D97">
        <w:t xml:space="preserve"> </w:t>
      </w:r>
      <w:r w:rsidRPr="00540D97">
        <w:t>z., zákona č. 160/2018 Z.</w:t>
      </w:r>
      <w:r w:rsidR="00A34F95" w:rsidRPr="00540D97">
        <w:t xml:space="preserve"> </w:t>
      </w:r>
      <w:r w:rsidRPr="00540D97">
        <w:t>z., nálezu Ústavného súdu Slovenskej republiky č. 34/2019 Z.</w:t>
      </w:r>
      <w:r w:rsidR="00A34F95" w:rsidRPr="00540D97">
        <w:t xml:space="preserve"> z.,</w:t>
      </w:r>
      <w:r w:rsidRPr="00540D97">
        <w:t xml:space="preserve"> zákona č. 505/2021 Z.</w:t>
      </w:r>
      <w:r w:rsidR="00A34F95" w:rsidRPr="00540D97">
        <w:t xml:space="preserve"> </w:t>
      </w:r>
      <w:r w:rsidRPr="00540D97">
        <w:t>z.</w:t>
      </w:r>
      <w:r w:rsidR="00A34F95" w:rsidRPr="00540D97">
        <w:t xml:space="preserve"> a zákona č. 92/2022 Z. z.</w:t>
      </w:r>
      <w:r w:rsidRPr="00540D97">
        <w:t xml:space="preserve"> sa </w:t>
      </w:r>
      <w:r w:rsidR="00A34F95" w:rsidRPr="00540D97">
        <w:t xml:space="preserve">mení a </w:t>
      </w:r>
      <w:r w:rsidRPr="00540D97">
        <w:t>dopĺňa takto:</w:t>
      </w:r>
    </w:p>
    <w:p w:rsidR="00B504DF" w:rsidRPr="00540D97" w:rsidRDefault="00B504DF" w:rsidP="00540D97">
      <w:pPr>
        <w:pStyle w:val="Odsekzoznamu1"/>
        <w:spacing w:line="240" w:lineRule="auto"/>
        <w:jc w:val="both"/>
      </w:pPr>
    </w:p>
    <w:p w:rsidR="00B504DF" w:rsidRPr="00540D97" w:rsidRDefault="00B504DF" w:rsidP="00540D97">
      <w:pPr>
        <w:pStyle w:val="Bezriadkovania"/>
        <w:ind w:left="360"/>
      </w:pPr>
      <w:r w:rsidRPr="00540D97">
        <w:t>1. § 2 sa dopĺňa odsekom 9, ktorý znie:</w:t>
      </w:r>
    </w:p>
    <w:p w:rsidR="00B504DF" w:rsidRPr="00540D97" w:rsidRDefault="00B504DF" w:rsidP="00540D97">
      <w:pPr>
        <w:pStyle w:val="Bezriadkovania"/>
        <w:ind w:left="360"/>
      </w:pPr>
    </w:p>
    <w:p w:rsidR="00B504DF" w:rsidRPr="00540D97" w:rsidRDefault="00B504DF" w:rsidP="00540D97">
      <w:pPr>
        <w:pStyle w:val="Odsekzoznamu1"/>
        <w:spacing w:line="240" w:lineRule="auto"/>
        <w:ind w:left="426" w:hanging="66"/>
        <w:jc w:val="both"/>
      </w:pPr>
      <w:r w:rsidRPr="00540D97">
        <w:t>„(9) Štandardy múzeí a galérií sú merateľné, porovnateľné alebo iné hodnotiace ukazovatele odporúčaného priestorového, finančného a personálneho zabezpečenia múzeí a galérií a úrovne kvality plnenia základných odborných činností a iných činností múzeí a galérií.</w:t>
      </w:r>
      <w:r w:rsidR="00540D97">
        <w:t>“.</w:t>
      </w:r>
    </w:p>
    <w:p w:rsidR="0059537E" w:rsidRPr="00540D97" w:rsidRDefault="0059537E" w:rsidP="00540D97">
      <w:pPr>
        <w:pStyle w:val="Odsekzoznamu1"/>
        <w:spacing w:line="240" w:lineRule="auto"/>
        <w:jc w:val="both"/>
      </w:pPr>
    </w:p>
    <w:p w:rsidR="00B504DF" w:rsidRPr="00540D97" w:rsidRDefault="00B504DF" w:rsidP="00540D97">
      <w:pPr>
        <w:pStyle w:val="Bezriadkovania"/>
        <w:ind w:left="360"/>
      </w:pPr>
      <w:r w:rsidRPr="00540D97">
        <w:t>2. § 3a a 3b vrátane nadpisov znejú:</w:t>
      </w:r>
    </w:p>
    <w:p w:rsidR="00B504DF" w:rsidRPr="00540D97" w:rsidRDefault="00B504DF" w:rsidP="00540D97">
      <w:pPr>
        <w:pStyle w:val="Bezriadkovania"/>
        <w:ind w:left="284" w:hanging="284"/>
      </w:pPr>
    </w:p>
    <w:p w:rsidR="00B504DF" w:rsidRPr="00540D97" w:rsidRDefault="00B504DF" w:rsidP="00540D97">
      <w:pPr>
        <w:pStyle w:val="Odsekzoznamu1"/>
        <w:spacing w:line="240" w:lineRule="auto"/>
        <w:ind w:left="426"/>
        <w:jc w:val="center"/>
        <w:rPr>
          <w:b/>
        </w:rPr>
      </w:pPr>
      <w:r w:rsidRPr="00540D97">
        <w:rPr>
          <w:b/>
        </w:rPr>
        <w:t>„§ 3a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center"/>
        <w:rPr>
          <w:b/>
        </w:rPr>
      </w:pPr>
      <w:r w:rsidRPr="00540D97">
        <w:rPr>
          <w:b/>
        </w:rPr>
        <w:t>Vymenovanie a odvolanie štatutárneho orgánu múzea alebo galérie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</w:pPr>
    </w:p>
    <w:p w:rsidR="00B504DF" w:rsidRPr="00540D97" w:rsidRDefault="00B504DF" w:rsidP="00540D97">
      <w:pPr>
        <w:spacing w:after="160" w:line="240" w:lineRule="auto"/>
        <w:ind w:left="426"/>
        <w:jc w:val="both"/>
      </w:pPr>
      <w:r w:rsidRPr="00540D97">
        <w:t>Štatutárny orgán múzea alebo galérie podľa § 3 ods. 1 vymenúva a odvoláva štatutárny orgán zriaďovateľa múzea alebo galérie. Štatutárny orgán múzea alebo galérie podľa § 3 ods. 1 sa vymenúva na základe výsledku výberového konania.</w:t>
      </w:r>
    </w:p>
    <w:p w:rsidR="00B504DF" w:rsidRPr="00540D97" w:rsidRDefault="00B504DF" w:rsidP="00540D97">
      <w:pPr>
        <w:pStyle w:val="Odsekzoznamu1"/>
        <w:spacing w:line="240" w:lineRule="auto"/>
        <w:jc w:val="center"/>
        <w:rPr>
          <w:b/>
        </w:rPr>
      </w:pPr>
      <w:r w:rsidRPr="00540D97">
        <w:rPr>
          <w:b/>
        </w:rPr>
        <w:lastRenderedPageBreak/>
        <w:t>§ 3b</w:t>
      </w:r>
    </w:p>
    <w:p w:rsidR="00B504DF" w:rsidRPr="00540D97" w:rsidRDefault="00B504DF" w:rsidP="00540D97">
      <w:pPr>
        <w:pStyle w:val="Odsekzoznamu1"/>
        <w:spacing w:line="240" w:lineRule="auto"/>
        <w:ind w:firstLine="284"/>
        <w:jc w:val="center"/>
        <w:rPr>
          <w:b/>
        </w:rPr>
      </w:pPr>
      <w:r w:rsidRPr="00540D97">
        <w:rPr>
          <w:b/>
        </w:rPr>
        <w:t xml:space="preserve">Vymenovanie a odvolanie vedúceho zamestnanca riadiaceho organizačnú zložku, ktorá </w:t>
      </w:r>
      <w:r w:rsidR="00540D97">
        <w:rPr>
          <w:b/>
        </w:rPr>
        <w:t xml:space="preserve">   </w:t>
      </w:r>
      <w:r w:rsidRPr="00540D97">
        <w:rPr>
          <w:b/>
        </w:rPr>
        <w:t>je múzeom alebo galériou</w:t>
      </w: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</w:pPr>
    </w:p>
    <w:p w:rsidR="00540D97" w:rsidRPr="00540D97" w:rsidRDefault="00B504DF" w:rsidP="00496605">
      <w:pPr>
        <w:spacing w:line="240" w:lineRule="auto"/>
        <w:ind w:left="426"/>
        <w:jc w:val="both"/>
      </w:pPr>
      <w:r w:rsidRPr="00540D97">
        <w:t>Vedúceho zamestnanca riadiaceho múzeum, ktoré nie je právnickou osobou, alebo galériu, ktorá nie je právnickou osobou, vymenúva a odvoláva štatutárny orgán právnickej osoby, ktorej organizačnú zložku múzeum alebo galéria tvorí. Vedúci zamestnanec podľa prvej vety sa vymenúva na základe výsledku výberového konania.</w:t>
      </w:r>
      <w:r w:rsidR="00540D97">
        <w:t>“.</w:t>
      </w:r>
    </w:p>
    <w:p w:rsidR="00A34F95" w:rsidRPr="00540D97" w:rsidRDefault="00A34F95" w:rsidP="00540D97">
      <w:pPr>
        <w:spacing w:line="240" w:lineRule="auto"/>
      </w:pPr>
    </w:p>
    <w:p w:rsidR="00B504DF" w:rsidRPr="00540D97" w:rsidRDefault="00B504DF" w:rsidP="00540D97">
      <w:pPr>
        <w:pStyle w:val="Bezriadkovania"/>
        <w:ind w:left="360"/>
        <w:jc w:val="both"/>
      </w:pPr>
      <w:r w:rsidRPr="00540D97">
        <w:t>3. § 6 sa dopĺňa písmenom l), ktoré znie:</w:t>
      </w:r>
    </w:p>
    <w:p w:rsidR="00B504DF" w:rsidRPr="00540D97" w:rsidRDefault="00B504DF" w:rsidP="00540D97">
      <w:pPr>
        <w:pStyle w:val="Bezriadkovania"/>
        <w:ind w:left="360"/>
        <w:jc w:val="both"/>
      </w:pPr>
    </w:p>
    <w:p w:rsidR="00B504DF" w:rsidRPr="00540D97" w:rsidRDefault="00B504DF" w:rsidP="00623D5A">
      <w:pPr>
        <w:pStyle w:val="Odsekzoznamu1"/>
        <w:spacing w:line="240" w:lineRule="auto"/>
        <w:ind w:left="284"/>
        <w:jc w:val="both"/>
      </w:pPr>
      <w:r w:rsidRPr="00540D97">
        <w:t>„l) vydáva štandardy múzeí a galérií a zverejňuje ich na svojom webovom sídle.</w:t>
      </w:r>
      <w:r w:rsidR="00540D97">
        <w:t>“.</w:t>
      </w:r>
    </w:p>
    <w:p w:rsidR="00B504DF" w:rsidRPr="00540D97" w:rsidRDefault="00B504DF" w:rsidP="00623D5A">
      <w:pPr>
        <w:pStyle w:val="Odsekzoznamu1"/>
        <w:spacing w:line="240" w:lineRule="auto"/>
        <w:ind w:left="284"/>
        <w:jc w:val="both"/>
      </w:pPr>
    </w:p>
    <w:p w:rsidR="00B504DF" w:rsidRPr="00540D97" w:rsidRDefault="00B504DF" w:rsidP="00540D97">
      <w:pPr>
        <w:pStyle w:val="Bezriadkovania"/>
        <w:ind w:left="360"/>
        <w:jc w:val="both"/>
      </w:pPr>
      <w:r w:rsidRPr="00623D5A">
        <w:t xml:space="preserve">4. </w:t>
      </w:r>
      <w:r w:rsidRPr="00540D97">
        <w:t>Za § 21b sa vkladá § 21c, ktorý vrátane nadpisu znie:</w:t>
      </w:r>
    </w:p>
    <w:p w:rsidR="00B504DF" w:rsidRPr="00540D97" w:rsidRDefault="00B504DF" w:rsidP="00540D97">
      <w:pPr>
        <w:pStyle w:val="Bezriadkovania"/>
        <w:jc w:val="both"/>
      </w:pPr>
    </w:p>
    <w:p w:rsidR="00B504DF" w:rsidRPr="00540D97" w:rsidRDefault="00B504DF" w:rsidP="00540D97">
      <w:pPr>
        <w:pStyle w:val="Bezriadkovania"/>
        <w:jc w:val="center"/>
        <w:rPr>
          <w:b/>
        </w:rPr>
      </w:pPr>
      <w:r w:rsidRPr="00540D97">
        <w:rPr>
          <w:b/>
        </w:rPr>
        <w:t>„§ 21c</w:t>
      </w:r>
    </w:p>
    <w:p w:rsidR="00B504DF" w:rsidRPr="00540D97" w:rsidRDefault="00B504DF" w:rsidP="00540D97">
      <w:pPr>
        <w:pStyle w:val="Bezriadkovania"/>
        <w:jc w:val="center"/>
        <w:rPr>
          <w:b/>
        </w:rPr>
      </w:pPr>
      <w:r w:rsidRPr="00540D97">
        <w:rPr>
          <w:b/>
        </w:rPr>
        <w:t>Prechodné ustanovenia k úpravám účinným od 1. júna 2024</w:t>
      </w:r>
    </w:p>
    <w:p w:rsidR="00B504DF" w:rsidRPr="00540D97" w:rsidRDefault="00B504DF" w:rsidP="00540D97">
      <w:pPr>
        <w:pStyle w:val="Bezriadkovania"/>
        <w:ind w:left="426"/>
        <w:jc w:val="both"/>
      </w:pPr>
    </w:p>
    <w:p w:rsidR="00B504DF" w:rsidRPr="00540D97" w:rsidRDefault="00B504DF" w:rsidP="00540D97">
      <w:pPr>
        <w:pStyle w:val="Bezriadkovania"/>
        <w:ind w:left="426"/>
        <w:jc w:val="both"/>
      </w:pPr>
      <w:r w:rsidRPr="00540D97">
        <w:t xml:space="preserve">(1) Ustanovenia § 3a a 3b v znení účinnom od 1. júna 2024 sa vzťahujú aj na štatutárny orgán múzea alebo galérie podľa § 3 ods. 1 vymenovaný pred 1. júnom 2024 a na vedúceho zamestnanca riadiaceho múzeum, ktoré nie je právnickou osobou, alebo galériu, ktorá nie je právnickou osobou, vymenovaného pred 1. júnom 2024. </w:t>
      </w:r>
    </w:p>
    <w:p w:rsidR="00B504DF" w:rsidRPr="00540D97" w:rsidRDefault="00B504DF" w:rsidP="00540D97">
      <w:pPr>
        <w:pStyle w:val="Bezriadkovania"/>
        <w:ind w:left="426"/>
        <w:jc w:val="both"/>
      </w:pPr>
    </w:p>
    <w:p w:rsidR="00B504DF" w:rsidRPr="00540D97" w:rsidRDefault="00B504DF" w:rsidP="00540D97">
      <w:pPr>
        <w:pStyle w:val="Odsekzoznamu1"/>
        <w:spacing w:line="240" w:lineRule="auto"/>
        <w:ind w:left="426"/>
        <w:jc w:val="both"/>
        <w:rPr>
          <w:highlight w:val="yellow"/>
        </w:rPr>
      </w:pPr>
      <w:r w:rsidRPr="00540D97">
        <w:t>(2) Štatutárny orgán múzea alebo galérie podľa § 3 ods. 1 a vedúci zamestnanec riadiaci múzeum, ktoré nie je právnickou osobou, alebo galériu, ktorá nie je právnickou osobou, vymenovaný medzi 1. januárom 2022 a 31. májom 2024, vykonáva po 31. máji 2024 svoju funkciu bez časového obmedzenia.</w:t>
      </w:r>
      <w:r w:rsidR="00540D97">
        <w:t>“.</w:t>
      </w:r>
    </w:p>
    <w:p w:rsidR="00B504DF" w:rsidRPr="00540D97" w:rsidRDefault="00B504DF" w:rsidP="00540D97">
      <w:pPr>
        <w:pStyle w:val="Odsekzoznamu1"/>
        <w:spacing w:line="240" w:lineRule="auto"/>
        <w:jc w:val="both"/>
        <w:rPr>
          <w:highlight w:val="yellow"/>
        </w:rPr>
      </w:pPr>
    </w:p>
    <w:p w:rsidR="00540D97" w:rsidRDefault="00540D97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F437AE" w:rsidRPr="00540D97" w:rsidRDefault="00F437AE" w:rsidP="00540D97">
      <w:pPr>
        <w:pStyle w:val="Bezriadkovania"/>
        <w:jc w:val="center"/>
        <w:rPr>
          <w:b/>
        </w:rPr>
      </w:pPr>
      <w:r w:rsidRPr="00540D97">
        <w:rPr>
          <w:b/>
        </w:rPr>
        <w:lastRenderedPageBreak/>
        <w:t>Čl. II</w:t>
      </w:r>
    </w:p>
    <w:p w:rsidR="00F437AE" w:rsidRPr="00540D97" w:rsidRDefault="00F437AE" w:rsidP="00540D97">
      <w:pPr>
        <w:pStyle w:val="Bezriadkovania"/>
      </w:pPr>
    </w:p>
    <w:p w:rsidR="004723C3" w:rsidRDefault="00F437AE" w:rsidP="00540D97">
      <w:pPr>
        <w:pStyle w:val="Bezriadkovania"/>
        <w:ind w:firstLine="708"/>
        <w:jc w:val="both"/>
      </w:pPr>
      <w:r w:rsidRPr="00540D97">
        <w:t xml:space="preserve">Tento zákon nadobúda účinnosť </w:t>
      </w:r>
      <w:r w:rsidR="00D23AC2" w:rsidRPr="00540D97">
        <w:t>1. júna</w:t>
      </w:r>
      <w:r w:rsidR="00542B63" w:rsidRPr="00540D97">
        <w:t xml:space="preserve"> 2024</w:t>
      </w:r>
      <w:r w:rsidRPr="00540D97">
        <w:t>.</w:t>
      </w:r>
    </w:p>
    <w:p w:rsidR="00540D97" w:rsidRDefault="00540D97" w:rsidP="00540D97">
      <w:pPr>
        <w:pStyle w:val="Bezriadkovania"/>
        <w:jc w:val="both"/>
      </w:pPr>
    </w:p>
    <w:p w:rsidR="00540D97" w:rsidRDefault="00540D97" w:rsidP="00540D97">
      <w:pPr>
        <w:pStyle w:val="Bezriadkovania"/>
        <w:jc w:val="both"/>
      </w:pPr>
    </w:p>
    <w:p w:rsidR="00540D97" w:rsidRDefault="00540D97" w:rsidP="00540D97"/>
    <w:p w:rsidR="00540D97" w:rsidRDefault="00540D97" w:rsidP="00540D97"/>
    <w:p w:rsidR="00540D97" w:rsidRDefault="00540D97" w:rsidP="00540D97"/>
    <w:p w:rsidR="00540D97" w:rsidRDefault="00540D97" w:rsidP="00540D97"/>
    <w:p w:rsidR="00540D97" w:rsidRDefault="00540D97" w:rsidP="00540D97"/>
    <w:p w:rsidR="00540D97" w:rsidRPr="004A035D" w:rsidRDefault="00540D97" w:rsidP="00540D97"/>
    <w:p w:rsidR="00540D97" w:rsidRPr="004A035D" w:rsidRDefault="00540D97" w:rsidP="00540D97">
      <w:pPr>
        <w:ind w:firstLine="426"/>
        <w:jc w:val="center"/>
      </w:pPr>
      <w:r w:rsidRPr="004A035D">
        <w:tab/>
        <w:t>prezidentka  Slovenskej republiky</w:t>
      </w: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  <w:r w:rsidRPr="004A035D">
        <w:t>predseda Národnej rady Slovenskej republiky</w:t>
      </w: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</w:p>
    <w:p w:rsidR="00540D97" w:rsidRPr="004A035D" w:rsidRDefault="00540D97" w:rsidP="00540D97">
      <w:pPr>
        <w:ind w:firstLine="426"/>
        <w:jc w:val="center"/>
      </w:pPr>
      <w:r w:rsidRPr="004A035D">
        <w:t xml:space="preserve">    predseda vlády Slovenskej republiky</w:t>
      </w:r>
    </w:p>
    <w:p w:rsidR="00540D97" w:rsidRPr="00865029" w:rsidRDefault="00540D97" w:rsidP="00540D97"/>
    <w:p w:rsidR="00540D97" w:rsidRPr="00540D97" w:rsidRDefault="00540D97" w:rsidP="00540D97">
      <w:pPr>
        <w:pStyle w:val="Bezriadkovania"/>
        <w:jc w:val="both"/>
      </w:pPr>
    </w:p>
    <w:sectPr w:rsidR="00540D97" w:rsidRPr="00540D97" w:rsidSect="00540D97">
      <w:footerReference w:type="default" r:id="rId7"/>
      <w:footnotePr>
        <w:pos w:val="beneathText"/>
        <w:numStart w:val="4"/>
      </w:footnotePr>
      <w:pgSz w:w="12240" w:h="15840"/>
      <w:pgMar w:top="1417" w:right="1417" w:bottom="1417" w:left="1417" w:header="708" w:footer="708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F5" w:rsidRDefault="00E514F5">
      <w:pPr>
        <w:spacing w:line="240" w:lineRule="auto"/>
      </w:pPr>
      <w:r>
        <w:separator/>
      </w:r>
    </w:p>
  </w:endnote>
  <w:endnote w:type="continuationSeparator" w:id="0">
    <w:p w:rsidR="00E514F5" w:rsidRDefault="00E51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762010"/>
      <w:docPartObj>
        <w:docPartGallery w:val="Page Numbers (Bottom of Page)"/>
        <w:docPartUnique/>
      </w:docPartObj>
    </w:sdtPr>
    <w:sdtEndPr/>
    <w:sdtContent>
      <w:p w:rsidR="00540D97" w:rsidRDefault="00540D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5A">
          <w:rPr>
            <w:noProof/>
          </w:rPr>
          <w:t>3</w:t>
        </w:r>
        <w:r>
          <w:fldChar w:fldCharType="end"/>
        </w:r>
      </w:p>
    </w:sdtContent>
  </w:sdt>
  <w:p w:rsidR="00C7679A" w:rsidRDefault="00623D5A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F5" w:rsidRDefault="00E514F5">
      <w:pPr>
        <w:spacing w:line="240" w:lineRule="auto"/>
      </w:pPr>
      <w:r>
        <w:separator/>
      </w:r>
    </w:p>
  </w:footnote>
  <w:footnote w:type="continuationSeparator" w:id="0">
    <w:p w:rsidR="00E514F5" w:rsidRDefault="00E514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F43"/>
    <w:multiLevelType w:val="hybridMultilevel"/>
    <w:tmpl w:val="4F024DFE"/>
    <w:lvl w:ilvl="0" w:tplc="D6226F6E">
      <w:start w:val="1"/>
      <w:numFmt w:val="decimal"/>
      <w:lvlText w:val="(%1)"/>
      <w:lvlJc w:val="left"/>
      <w:pPr>
        <w:ind w:left="1101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500B5C"/>
    <w:multiLevelType w:val="hybridMultilevel"/>
    <w:tmpl w:val="5764EFF2"/>
    <w:lvl w:ilvl="0" w:tplc="A8926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0033C"/>
    <w:multiLevelType w:val="hybridMultilevel"/>
    <w:tmpl w:val="6C00C41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8A7A45"/>
    <w:multiLevelType w:val="hybridMultilevel"/>
    <w:tmpl w:val="3D647A2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24297"/>
    <w:multiLevelType w:val="hybridMultilevel"/>
    <w:tmpl w:val="CA467F14"/>
    <w:lvl w:ilvl="0" w:tplc="D6C4CA2E">
      <w:start w:val="1"/>
      <w:numFmt w:val="decimal"/>
      <w:lvlText w:val="(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A41A4"/>
    <w:rsid w:val="00101B92"/>
    <w:rsid w:val="00171B82"/>
    <w:rsid w:val="0017385D"/>
    <w:rsid w:val="0017635D"/>
    <w:rsid w:val="00177950"/>
    <w:rsid w:val="00192137"/>
    <w:rsid w:val="0019408C"/>
    <w:rsid w:val="001C2E89"/>
    <w:rsid w:val="001C2F2B"/>
    <w:rsid w:val="00234B67"/>
    <w:rsid w:val="00234EE8"/>
    <w:rsid w:val="0027059C"/>
    <w:rsid w:val="00303D22"/>
    <w:rsid w:val="00355EE5"/>
    <w:rsid w:val="003A0FE8"/>
    <w:rsid w:val="00423E63"/>
    <w:rsid w:val="004723C3"/>
    <w:rsid w:val="00496605"/>
    <w:rsid w:val="004B169E"/>
    <w:rsid w:val="004B75B2"/>
    <w:rsid w:val="004C7A0A"/>
    <w:rsid w:val="0050784B"/>
    <w:rsid w:val="00540D97"/>
    <w:rsid w:val="00542B63"/>
    <w:rsid w:val="00576EFE"/>
    <w:rsid w:val="00591217"/>
    <w:rsid w:val="0059537E"/>
    <w:rsid w:val="005E032F"/>
    <w:rsid w:val="005F33AC"/>
    <w:rsid w:val="00623105"/>
    <w:rsid w:val="00623D5A"/>
    <w:rsid w:val="0065301B"/>
    <w:rsid w:val="006A018B"/>
    <w:rsid w:val="006A5FF6"/>
    <w:rsid w:val="006A6EB2"/>
    <w:rsid w:val="006D1670"/>
    <w:rsid w:val="006F6820"/>
    <w:rsid w:val="00736194"/>
    <w:rsid w:val="007562F9"/>
    <w:rsid w:val="0080466A"/>
    <w:rsid w:val="0081229E"/>
    <w:rsid w:val="0084322E"/>
    <w:rsid w:val="0087456A"/>
    <w:rsid w:val="00883F03"/>
    <w:rsid w:val="008A2BD6"/>
    <w:rsid w:val="008C1766"/>
    <w:rsid w:val="009B0996"/>
    <w:rsid w:val="009D153B"/>
    <w:rsid w:val="009D2596"/>
    <w:rsid w:val="009D2999"/>
    <w:rsid w:val="00A06EE0"/>
    <w:rsid w:val="00A34F95"/>
    <w:rsid w:val="00AD41BE"/>
    <w:rsid w:val="00AE3103"/>
    <w:rsid w:val="00B1627F"/>
    <w:rsid w:val="00B504DF"/>
    <w:rsid w:val="00B92430"/>
    <w:rsid w:val="00B95947"/>
    <w:rsid w:val="00BB3B0C"/>
    <w:rsid w:val="00BC1A43"/>
    <w:rsid w:val="00BF1AE0"/>
    <w:rsid w:val="00BF576D"/>
    <w:rsid w:val="00C11CD6"/>
    <w:rsid w:val="00C3009B"/>
    <w:rsid w:val="00C85D2B"/>
    <w:rsid w:val="00C9573B"/>
    <w:rsid w:val="00CE089B"/>
    <w:rsid w:val="00CE644D"/>
    <w:rsid w:val="00CF6764"/>
    <w:rsid w:val="00D23AC2"/>
    <w:rsid w:val="00D87A35"/>
    <w:rsid w:val="00D95D79"/>
    <w:rsid w:val="00DA2411"/>
    <w:rsid w:val="00DB1DD9"/>
    <w:rsid w:val="00E03122"/>
    <w:rsid w:val="00E0329F"/>
    <w:rsid w:val="00E42DCA"/>
    <w:rsid w:val="00E514F5"/>
    <w:rsid w:val="00EC51FE"/>
    <w:rsid w:val="00F06F5A"/>
    <w:rsid w:val="00F32ACA"/>
    <w:rsid w:val="00F437AE"/>
    <w:rsid w:val="00F811A4"/>
    <w:rsid w:val="00FA652E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07038-3321-4108-9E5B-50BC7706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uiPriority w:val="99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4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4DF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2</cp:revision>
  <cp:lastPrinted>2024-04-24T09:21:00Z</cp:lastPrinted>
  <dcterms:created xsi:type="dcterms:W3CDTF">2024-04-24T09:21:00Z</dcterms:created>
  <dcterms:modified xsi:type="dcterms:W3CDTF">2024-04-24T09:21:00Z</dcterms:modified>
</cp:coreProperties>
</file>