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BA6E5" w14:textId="77777777" w:rsidR="00984AEB" w:rsidRDefault="00984AEB" w:rsidP="00984AEB">
      <w:pPr>
        <w:spacing w:after="0" w:line="240" w:lineRule="auto"/>
        <w:jc w:val="center"/>
        <w:rPr>
          <w:rFonts w:eastAsia="Times New Roman"/>
          <w:b/>
          <w:bCs/>
          <w:color w:val="000000"/>
          <w:sz w:val="23"/>
          <w:szCs w:val="23"/>
          <w:lang w:eastAsia="sk-SK"/>
        </w:rPr>
      </w:pPr>
      <w:r>
        <w:rPr>
          <w:rFonts w:eastAsia="Times New Roman"/>
          <w:b/>
          <w:bCs/>
          <w:color w:val="000000"/>
          <w:sz w:val="23"/>
          <w:szCs w:val="23"/>
          <w:lang w:eastAsia="sk-SK"/>
        </w:rPr>
        <w:t>D ô v o d o v á   s p r á v a</w:t>
      </w:r>
    </w:p>
    <w:p w14:paraId="609E6F70" w14:textId="77777777" w:rsidR="00984AEB" w:rsidRDefault="00984AEB" w:rsidP="00984AEB">
      <w:pPr>
        <w:spacing w:before="240" w:after="12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  <w:r>
        <w:rPr>
          <w:rFonts w:eastAsia="Times New Roman"/>
          <w:b/>
          <w:bCs/>
          <w:color w:val="000000"/>
          <w:sz w:val="23"/>
          <w:szCs w:val="23"/>
          <w:lang w:eastAsia="sk-SK"/>
        </w:rPr>
        <w:t>A. Všeobecná časť</w:t>
      </w:r>
    </w:p>
    <w:p w14:paraId="4D76E67A" w14:textId="77777777" w:rsidR="00606C1B" w:rsidRDefault="00606C1B" w:rsidP="00606C1B">
      <w:pPr>
        <w:spacing w:after="0"/>
        <w:ind w:firstLine="708"/>
        <w:rPr>
          <w:rFonts w:eastAsia="Times New Roman"/>
          <w:color w:val="000000"/>
          <w:sz w:val="23"/>
          <w:szCs w:val="23"/>
          <w:lang w:eastAsia="sk-SK"/>
        </w:rPr>
      </w:pPr>
    </w:p>
    <w:p w14:paraId="39260A22" w14:textId="61435DA3" w:rsidR="00984AEB" w:rsidRDefault="00984AEB" w:rsidP="002A2721">
      <w:pPr>
        <w:spacing w:after="0"/>
        <w:ind w:firstLine="708"/>
        <w:jc w:val="both"/>
        <w:rPr>
          <w:rFonts w:eastAsia="Times New Roman"/>
          <w:color w:val="222222"/>
          <w:sz w:val="23"/>
          <w:szCs w:val="23"/>
          <w:lang w:eastAsia="sk-SK"/>
        </w:rPr>
      </w:pPr>
      <w:r w:rsidRPr="00606C1B">
        <w:rPr>
          <w:rFonts w:eastAsia="Times New Roman"/>
          <w:color w:val="000000"/>
          <w:sz w:val="23"/>
          <w:szCs w:val="23"/>
          <w:lang w:eastAsia="sk-SK"/>
        </w:rPr>
        <w:t>Návrh</w:t>
      </w:r>
      <w:r w:rsidRPr="00606C1B">
        <w:rPr>
          <w:rFonts w:eastAsia="Times New Roman"/>
          <w:color w:val="000000"/>
          <w:spacing w:val="92"/>
          <w:sz w:val="23"/>
          <w:szCs w:val="23"/>
          <w:lang w:eastAsia="sk-SK"/>
        </w:rPr>
        <w:t xml:space="preserve"> </w:t>
      </w:r>
      <w:r w:rsidRPr="00606C1B">
        <w:rPr>
          <w:rFonts w:eastAsia="Times New Roman"/>
          <w:color w:val="000000"/>
          <w:sz w:val="23"/>
          <w:szCs w:val="23"/>
          <w:lang w:eastAsia="sk-SK"/>
        </w:rPr>
        <w:t>zákona,</w:t>
      </w:r>
      <w:r w:rsidRPr="00606C1B">
        <w:rPr>
          <w:rFonts w:eastAsia="Times New Roman"/>
          <w:color w:val="000000"/>
          <w:spacing w:val="92"/>
          <w:sz w:val="23"/>
          <w:szCs w:val="23"/>
          <w:lang w:eastAsia="sk-SK"/>
        </w:rPr>
        <w:t xml:space="preserve"> </w:t>
      </w:r>
      <w:r w:rsidR="00606C1B" w:rsidRPr="00606C1B">
        <w:t>ktorým sa dopĺňa z</w:t>
      </w:r>
      <w:r w:rsidR="00606C1B" w:rsidRPr="00606C1B">
        <w:rPr>
          <w:rFonts w:eastAsia="Times New Roman"/>
          <w:lang w:eastAsia="sk-SK"/>
        </w:rPr>
        <w:t>ákon č. 222/2004 Z. z. o dani z pridanej hodnoty v znení neskorších predpisov</w:t>
      </w:r>
      <w:r w:rsidR="00606C1B">
        <w:rPr>
          <w:rFonts w:eastAsia="Times New Roman"/>
          <w:lang w:eastAsia="sk-SK"/>
        </w:rPr>
        <w:t xml:space="preserve"> </w:t>
      </w:r>
      <w:r>
        <w:rPr>
          <w:rFonts w:eastAsia="Times New Roman"/>
          <w:color w:val="000000"/>
          <w:sz w:val="23"/>
          <w:szCs w:val="23"/>
          <w:lang w:eastAsia="sk-SK"/>
        </w:rPr>
        <w:t>predklad</w:t>
      </w:r>
      <w:r w:rsidR="00685B70">
        <w:rPr>
          <w:rFonts w:eastAsia="Times New Roman"/>
          <w:color w:val="000000"/>
          <w:sz w:val="23"/>
          <w:szCs w:val="23"/>
          <w:lang w:eastAsia="sk-SK"/>
        </w:rPr>
        <w:t>á</w:t>
      </w:r>
      <w:r w:rsidR="002A2721">
        <w:rPr>
          <w:rFonts w:eastAsia="Times New Roman"/>
          <w:color w:val="000000"/>
          <w:sz w:val="23"/>
          <w:szCs w:val="23"/>
          <w:lang w:eastAsia="sk-SK"/>
        </w:rPr>
        <w:t xml:space="preserve"> </w:t>
      </w:r>
      <w:r>
        <w:rPr>
          <w:rFonts w:eastAsia="Times New Roman"/>
          <w:color w:val="000000"/>
          <w:sz w:val="23"/>
          <w:szCs w:val="23"/>
          <w:lang w:eastAsia="sk-SK"/>
        </w:rPr>
        <w:t>na rokovanie Národnej rady Slovenskej republiky poslan</w:t>
      </w:r>
      <w:r w:rsidR="00685B70">
        <w:rPr>
          <w:rFonts w:eastAsia="Times New Roman"/>
          <w:color w:val="000000"/>
          <w:sz w:val="23"/>
          <w:szCs w:val="23"/>
          <w:lang w:eastAsia="sk-SK"/>
        </w:rPr>
        <w:t>ec</w:t>
      </w:r>
      <w:r w:rsidR="008E538F">
        <w:rPr>
          <w:rFonts w:eastAsia="Times New Roman"/>
          <w:color w:val="000000"/>
          <w:sz w:val="23"/>
          <w:szCs w:val="23"/>
          <w:lang w:eastAsia="sk-SK"/>
        </w:rPr>
        <w:t xml:space="preserve"> </w:t>
      </w:r>
      <w:r>
        <w:rPr>
          <w:rFonts w:eastAsia="Times New Roman"/>
          <w:color w:val="000000"/>
          <w:sz w:val="23"/>
          <w:szCs w:val="23"/>
          <w:lang w:eastAsia="sk-SK"/>
        </w:rPr>
        <w:t>Národnej rady Slovenskej republiky Marián Viskupič</w:t>
      </w:r>
      <w:r w:rsidR="008E538F">
        <w:rPr>
          <w:rFonts w:eastAsia="Times New Roman"/>
          <w:color w:val="000000"/>
          <w:sz w:val="23"/>
          <w:szCs w:val="23"/>
          <w:lang w:eastAsia="sk-SK"/>
        </w:rPr>
        <w:t xml:space="preserve"> </w:t>
      </w:r>
      <w:r w:rsidR="002A2721">
        <w:rPr>
          <w:rFonts w:eastAsia="Times New Roman"/>
          <w:color w:val="000000"/>
          <w:sz w:val="23"/>
          <w:szCs w:val="23"/>
          <w:lang w:eastAsia="sk-SK"/>
        </w:rPr>
        <w:t>z poslaneckého klubu Sloboda a Solidarita.</w:t>
      </w:r>
    </w:p>
    <w:p w14:paraId="035F8A27" w14:textId="77777777" w:rsidR="00984AEB" w:rsidRDefault="00984AEB" w:rsidP="00984AEB">
      <w:pPr>
        <w:spacing w:after="0" w:line="240" w:lineRule="auto"/>
        <w:ind w:firstLine="567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4DD8164D" w14:textId="60028310" w:rsidR="00606C1B" w:rsidRPr="00EF1942" w:rsidRDefault="002D3FD8" w:rsidP="002D3FD8">
      <w:pPr>
        <w:spacing w:after="0" w:line="240" w:lineRule="auto"/>
        <w:ind w:firstLine="708"/>
        <w:jc w:val="both"/>
        <w:rPr>
          <w:rFonts w:eastAsia="Times New Roman"/>
          <w:b/>
          <w:bCs/>
          <w:color w:val="000000"/>
          <w:sz w:val="23"/>
          <w:szCs w:val="23"/>
          <w:lang w:eastAsia="sk-SK"/>
        </w:rPr>
      </w:pPr>
      <w:r w:rsidRPr="00685B70">
        <w:rPr>
          <w:rFonts w:eastAsia="Times New Roman"/>
          <w:b/>
          <w:bCs/>
          <w:color w:val="000000"/>
          <w:lang w:eastAsia="sk-SK"/>
        </w:rPr>
        <w:t xml:space="preserve">Cieľom predloženého návrhu </w:t>
      </w:r>
      <w:r w:rsidR="00984AEB" w:rsidRPr="00685B70">
        <w:rPr>
          <w:rFonts w:eastAsia="Times New Roman"/>
          <w:b/>
          <w:bCs/>
          <w:color w:val="000000"/>
          <w:lang w:eastAsia="sk-SK"/>
        </w:rPr>
        <w:t>zákona</w:t>
      </w:r>
      <w:r w:rsidRPr="00685B70">
        <w:rPr>
          <w:rFonts w:eastAsia="Times New Roman"/>
          <w:b/>
          <w:bCs/>
          <w:color w:val="000000"/>
          <w:lang w:eastAsia="sk-SK"/>
        </w:rPr>
        <w:t xml:space="preserve"> je </w:t>
      </w:r>
      <w:r w:rsidR="00606C1B" w:rsidRPr="00685B70">
        <w:rPr>
          <w:rFonts w:eastAsia="Times New Roman"/>
          <w:b/>
          <w:bCs/>
          <w:color w:val="000000"/>
          <w:lang w:eastAsia="sk-SK"/>
        </w:rPr>
        <w:t xml:space="preserve">dočasne </w:t>
      </w:r>
      <w:r w:rsidRPr="00685B70">
        <w:rPr>
          <w:rFonts w:eastAsia="Times New Roman"/>
          <w:b/>
          <w:bCs/>
          <w:lang w:eastAsia="sk-SK"/>
        </w:rPr>
        <w:t xml:space="preserve">na </w:t>
      </w:r>
      <w:r w:rsidR="00EF1942" w:rsidRPr="00685B70">
        <w:rPr>
          <w:rFonts w:eastAsia="Times New Roman"/>
          <w:b/>
          <w:bCs/>
          <w:lang w:eastAsia="sk-SK"/>
        </w:rPr>
        <w:t>jeden</w:t>
      </w:r>
      <w:r w:rsidR="00685B70" w:rsidRPr="00685B70">
        <w:rPr>
          <w:rFonts w:eastAsia="Times New Roman"/>
          <w:b/>
          <w:bCs/>
          <w:lang w:eastAsia="sk-SK"/>
        </w:rPr>
        <w:t xml:space="preserve"> a pol roka</w:t>
      </w:r>
      <w:r w:rsidR="00EF1942" w:rsidRPr="00685B70">
        <w:rPr>
          <w:rFonts w:eastAsia="Times New Roman"/>
          <w:b/>
          <w:bCs/>
          <w:color w:val="000000"/>
          <w:lang w:eastAsia="sk-SK"/>
        </w:rPr>
        <w:t xml:space="preserve"> </w:t>
      </w:r>
      <w:r w:rsidRPr="00685B70">
        <w:rPr>
          <w:rFonts w:eastAsia="Times New Roman"/>
          <w:b/>
          <w:bCs/>
          <w:color w:val="000000"/>
          <w:lang w:eastAsia="sk-SK"/>
        </w:rPr>
        <w:t>(od 1. j</w:t>
      </w:r>
      <w:r w:rsidR="00685B70" w:rsidRPr="00685B70">
        <w:rPr>
          <w:rFonts w:eastAsia="Times New Roman"/>
          <w:b/>
          <w:bCs/>
          <w:color w:val="000000"/>
          <w:lang w:eastAsia="sk-SK"/>
        </w:rPr>
        <w:t xml:space="preserve">úla </w:t>
      </w:r>
      <w:r w:rsidRPr="00685B70">
        <w:rPr>
          <w:rFonts w:eastAsia="Times New Roman"/>
          <w:b/>
          <w:bCs/>
          <w:color w:val="000000"/>
          <w:lang w:eastAsia="sk-SK"/>
        </w:rPr>
        <w:t>202</w:t>
      </w:r>
      <w:r w:rsidR="00685B70" w:rsidRPr="00685B70">
        <w:rPr>
          <w:rFonts w:eastAsia="Times New Roman"/>
          <w:b/>
          <w:bCs/>
          <w:color w:val="000000"/>
          <w:lang w:eastAsia="sk-SK"/>
        </w:rPr>
        <w:t>4</w:t>
      </w:r>
      <w:r w:rsidRPr="00685B70">
        <w:rPr>
          <w:rFonts w:eastAsia="Times New Roman"/>
          <w:b/>
          <w:bCs/>
          <w:color w:val="000000"/>
          <w:lang w:eastAsia="sk-SK"/>
        </w:rPr>
        <w:t xml:space="preserve"> do 3</w:t>
      </w:r>
      <w:r w:rsidR="00EF1942" w:rsidRPr="00685B70">
        <w:rPr>
          <w:rFonts w:eastAsia="Times New Roman"/>
          <w:b/>
          <w:bCs/>
          <w:color w:val="000000"/>
          <w:lang w:eastAsia="sk-SK"/>
        </w:rPr>
        <w:t xml:space="preserve">1. decembra </w:t>
      </w:r>
      <w:r w:rsidRPr="00685B70">
        <w:rPr>
          <w:rFonts w:eastAsia="Times New Roman"/>
          <w:b/>
          <w:bCs/>
          <w:color w:val="000000"/>
          <w:lang w:eastAsia="sk-SK"/>
        </w:rPr>
        <w:t>202</w:t>
      </w:r>
      <w:r w:rsidR="00BB59BF" w:rsidRPr="00685B70">
        <w:rPr>
          <w:rFonts w:eastAsia="Times New Roman"/>
          <w:b/>
          <w:bCs/>
          <w:color w:val="000000"/>
          <w:lang w:eastAsia="sk-SK"/>
        </w:rPr>
        <w:t>5</w:t>
      </w:r>
      <w:r w:rsidRPr="00685B70">
        <w:rPr>
          <w:rFonts w:eastAsia="Times New Roman"/>
          <w:b/>
          <w:bCs/>
          <w:color w:val="000000"/>
          <w:lang w:eastAsia="sk-SK"/>
        </w:rPr>
        <w:t xml:space="preserve">) </w:t>
      </w:r>
      <w:r w:rsidR="008A0292" w:rsidRPr="00685B70">
        <w:rPr>
          <w:rFonts w:eastAsia="Times New Roman"/>
          <w:b/>
          <w:bCs/>
          <w:color w:val="000000"/>
          <w:lang w:eastAsia="sk-SK"/>
        </w:rPr>
        <w:t>zav</w:t>
      </w:r>
      <w:r w:rsidRPr="00685B70">
        <w:rPr>
          <w:rFonts w:eastAsia="Times New Roman"/>
          <w:b/>
          <w:bCs/>
          <w:color w:val="000000"/>
          <w:lang w:eastAsia="sk-SK"/>
        </w:rPr>
        <w:t xml:space="preserve">iesť </w:t>
      </w:r>
      <w:r w:rsidR="00606C1B" w:rsidRPr="00685B70">
        <w:rPr>
          <w:rFonts w:eastAsia="Times New Roman"/>
          <w:b/>
          <w:bCs/>
          <w:color w:val="000000"/>
          <w:lang w:eastAsia="sk-SK"/>
        </w:rPr>
        <w:t xml:space="preserve">zníženú </w:t>
      </w:r>
      <w:r w:rsidR="008A0292" w:rsidRPr="00685B70">
        <w:rPr>
          <w:rFonts w:eastAsia="Times New Roman"/>
          <w:b/>
          <w:bCs/>
          <w:color w:val="000000"/>
          <w:lang w:eastAsia="sk-SK"/>
        </w:rPr>
        <w:t>daň z</w:t>
      </w:r>
      <w:r w:rsidR="00606C1B" w:rsidRPr="00685B70">
        <w:rPr>
          <w:rFonts w:eastAsia="Times New Roman"/>
          <w:b/>
          <w:bCs/>
          <w:color w:val="000000"/>
          <w:lang w:eastAsia="sk-SK"/>
        </w:rPr>
        <w:t xml:space="preserve"> pridanej hodnoty </w:t>
      </w:r>
      <w:r w:rsidR="00606C1B" w:rsidRPr="00685B70">
        <w:rPr>
          <w:b/>
          <w:bCs/>
        </w:rPr>
        <w:t>na benzín a na plynový olej (známejší pod označením „nafta“)</w:t>
      </w:r>
      <w:r w:rsidR="0074768C" w:rsidRPr="00685B70">
        <w:rPr>
          <w:b/>
          <w:bCs/>
        </w:rPr>
        <w:t xml:space="preserve"> na úrovni</w:t>
      </w:r>
      <w:r w:rsidR="0074768C">
        <w:rPr>
          <w:b/>
          <w:bCs/>
        </w:rPr>
        <w:t xml:space="preserve"> 8%</w:t>
      </w:r>
      <w:r w:rsidR="00606C1B" w:rsidRPr="00EF1942">
        <w:rPr>
          <w:b/>
          <w:bCs/>
        </w:rPr>
        <w:t xml:space="preserve">. </w:t>
      </w:r>
    </w:p>
    <w:p w14:paraId="68B0DB5C" w14:textId="4FE06B00" w:rsidR="00606C1B" w:rsidRDefault="00606C1B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6F75B1CB" w14:textId="19FC7DFA" w:rsidR="00EF1942" w:rsidRDefault="00EF1942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  <w:r>
        <w:rPr>
          <w:rFonts w:eastAsia="Times New Roman"/>
          <w:color w:val="000000"/>
          <w:sz w:val="23"/>
          <w:szCs w:val="23"/>
          <w:lang w:eastAsia="sk-SK"/>
        </w:rPr>
        <w:t xml:space="preserve">Navrhovaná zmena znamená zníženie nákladov pre občanov, </w:t>
      </w:r>
      <w:r w:rsidRPr="00685B70">
        <w:rPr>
          <w:rFonts w:eastAsia="Times New Roman"/>
          <w:color w:val="000000"/>
          <w:sz w:val="23"/>
          <w:szCs w:val="23"/>
          <w:lang w:eastAsia="sk-SK"/>
        </w:rPr>
        <w:t>keďže</w:t>
      </w:r>
      <w:r>
        <w:rPr>
          <w:rFonts w:eastAsia="Times New Roman"/>
          <w:color w:val="000000"/>
          <w:sz w:val="23"/>
          <w:szCs w:val="23"/>
          <w:lang w:eastAsia="sk-SK"/>
        </w:rPr>
        <w:t xml:space="preserve"> v dobe </w:t>
      </w:r>
      <w:r w:rsidR="00F900C3">
        <w:rPr>
          <w:rFonts w:eastAsia="Times New Roman"/>
          <w:color w:val="000000"/>
          <w:sz w:val="23"/>
          <w:szCs w:val="23"/>
          <w:lang w:eastAsia="sk-SK"/>
        </w:rPr>
        <w:t>opätovného zvyšovania cien pohonných hmôt občanom</w:t>
      </w:r>
      <w:r>
        <w:rPr>
          <w:rFonts w:eastAsia="Times New Roman"/>
          <w:color w:val="000000"/>
          <w:sz w:val="23"/>
          <w:szCs w:val="23"/>
          <w:lang w:eastAsia="sk-SK"/>
        </w:rPr>
        <w:t xml:space="preserve"> rastú životné náklady. Zníženie dane z pridanej hodnoty je dočasným opatrením a pomôže širokým vrstvám obyvateľstva. </w:t>
      </w:r>
    </w:p>
    <w:p w14:paraId="05202CA6" w14:textId="77777777" w:rsidR="00EF1942" w:rsidRPr="002D3FD8" w:rsidRDefault="00EF1942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2B725880" w14:textId="17EBE427" w:rsidR="00984AEB" w:rsidRPr="00144EB2" w:rsidRDefault="00984AEB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  <w:r w:rsidRPr="00144EB2">
        <w:rPr>
          <w:rFonts w:eastAsia="Times New Roman"/>
          <w:color w:val="000000"/>
          <w:sz w:val="23"/>
          <w:szCs w:val="23"/>
          <w:lang w:eastAsia="sk-SK"/>
        </w:rPr>
        <w:t>Predložený návrh zákona bude mať negatívny vplyv na rozpočet verejnej správy</w:t>
      </w:r>
      <w:r w:rsidR="00C410A0">
        <w:rPr>
          <w:rFonts w:eastAsia="Times New Roman"/>
          <w:color w:val="000000"/>
          <w:sz w:val="23"/>
          <w:szCs w:val="23"/>
          <w:lang w:eastAsia="sk-SK"/>
        </w:rPr>
        <w:t xml:space="preserve">. </w:t>
      </w:r>
      <w:r w:rsidRPr="00144EB2">
        <w:rPr>
          <w:rFonts w:eastAsia="Times New Roman"/>
          <w:color w:val="000000"/>
          <w:sz w:val="23"/>
          <w:szCs w:val="23"/>
          <w:lang w:eastAsia="sk-SK"/>
        </w:rPr>
        <w:t xml:space="preserve">Návrh zákona </w:t>
      </w:r>
      <w:r w:rsidRPr="00F900C3">
        <w:rPr>
          <w:rFonts w:eastAsia="Times New Roman"/>
          <w:color w:val="000000"/>
          <w:sz w:val="23"/>
          <w:szCs w:val="23"/>
          <w:lang w:eastAsia="sk-SK"/>
        </w:rPr>
        <w:t>bude</w:t>
      </w:r>
      <w:r w:rsidRPr="00144EB2">
        <w:rPr>
          <w:rFonts w:eastAsia="Times New Roman"/>
          <w:color w:val="000000"/>
          <w:sz w:val="23"/>
          <w:szCs w:val="23"/>
          <w:lang w:eastAsia="sk-SK"/>
        </w:rPr>
        <w:t xml:space="preserve"> mať </w:t>
      </w:r>
      <w:r w:rsidR="00F900C3">
        <w:rPr>
          <w:rFonts w:eastAsia="Times New Roman"/>
          <w:color w:val="000000"/>
          <w:sz w:val="23"/>
          <w:szCs w:val="23"/>
          <w:lang w:eastAsia="sk-SK"/>
        </w:rPr>
        <w:t xml:space="preserve">pozitívny </w:t>
      </w:r>
      <w:r w:rsidRPr="00144EB2">
        <w:rPr>
          <w:rFonts w:eastAsia="Times New Roman"/>
          <w:color w:val="000000"/>
          <w:sz w:val="23"/>
          <w:szCs w:val="23"/>
          <w:lang w:eastAsia="sk-SK"/>
        </w:rPr>
        <w:t>vplyv na podnikateľské prostredie</w:t>
      </w:r>
      <w:r w:rsidR="0013526D">
        <w:rPr>
          <w:rFonts w:eastAsia="Times New Roman"/>
          <w:color w:val="000000"/>
          <w:sz w:val="23"/>
          <w:szCs w:val="23"/>
          <w:lang w:eastAsia="sk-SK"/>
        </w:rPr>
        <w:t xml:space="preserve">. Predložený návrh zákona bude mať </w:t>
      </w:r>
      <w:r w:rsidR="002D3FD8">
        <w:rPr>
          <w:rFonts w:eastAsia="Times New Roman"/>
          <w:color w:val="000000"/>
          <w:sz w:val="23"/>
          <w:szCs w:val="23"/>
          <w:lang w:eastAsia="sk-SK"/>
        </w:rPr>
        <w:t>pozitívn</w:t>
      </w:r>
      <w:r w:rsidR="001A2554">
        <w:rPr>
          <w:rFonts w:eastAsia="Times New Roman"/>
          <w:color w:val="000000"/>
          <w:sz w:val="23"/>
          <w:szCs w:val="23"/>
          <w:lang w:eastAsia="sk-SK"/>
        </w:rPr>
        <w:t>y</w:t>
      </w:r>
      <w:r w:rsidR="002D3FD8">
        <w:rPr>
          <w:rFonts w:eastAsia="Times New Roman"/>
          <w:color w:val="000000"/>
          <w:sz w:val="23"/>
          <w:szCs w:val="23"/>
          <w:lang w:eastAsia="sk-SK"/>
        </w:rPr>
        <w:t xml:space="preserve"> sociáln</w:t>
      </w:r>
      <w:r w:rsidR="001A2554">
        <w:rPr>
          <w:rFonts w:eastAsia="Times New Roman"/>
          <w:color w:val="000000"/>
          <w:sz w:val="23"/>
          <w:szCs w:val="23"/>
          <w:lang w:eastAsia="sk-SK"/>
        </w:rPr>
        <w:t>y</w:t>
      </w:r>
      <w:r w:rsidR="002D3FD8">
        <w:rPr>
          <w:rFonts w:eastAsia="Times New Roman"/>
          <w:color w:val="000000"/>
          <w:sz w:val="23"/>
          <w:szCs w:val="23"/>
          <w:lang w:eastAsia="sk-SK"/>
        </w:rPr>
        <w:t xml:space="preserve"> vplyv</w:t>
      </w:r>
      <w:r w:rsidR="0013526D">
        <w:rPr>
          <w:rFonts w:eastAsia="Times New Roman"/>
          <w:color w:val="000000"/>
          <w:sz w:val="23"/>
          <w:szCs w:val="23"/>
          <w:lang w:eastAsia="sk-SK"/>
        </w:rPr>
        <w:t xml:space="preserve"> </w:t>
      </w:r>
      <w:r w:rsidR="0013526D" w:rsidRPr="00144EB2">
        <w:rPr>
          <w:rFonts w:eastAsia="Times New Roman"/>
          <w:color w:val="000000"/>
          <w:sz w:val="23"/>
          <w:szCs w:val="23"/>
          <w:lang w:eastAsia="sk-SK"/>
        </w:rPr>
        <w:t>(lacnejší nákup</w:t>
      </w:r>
      <w:r w:rsidR="0013526D">
        <w:rPr>
          <w:rFonts w:eastAsia="Times New Roman"/>
          <w:color w:val="000000"/>
          <w:sz w:val="23"/>
          <w:szCs w:val="23"/>
          <w:lang w:eastAsia="sk-SK"/>
        </w:rPr>
        <w:t xml:space="preserve"> pohonných hmôt pre obyvateľstvo</w:t>
      </w:r>
      <w:r w:rsidR="0013526D" w:rsidRPr="00144EB2">
        <w:rPr>
          <w:rFonts w:eastAsia="Times New Roman"/>
          <w:color w:val="000000"/>
          <w:sz w:val="23"/>
          <w:szCs w:val="23"/>
          <w:lang w:eastAsia="sk-SK"/>
        </w:rPr>
        <w:t>)</w:t>
      </w:r>
      <w:r w:rsidR="002D3FD8">
        <w:rPr>
          <w:rFonts w:eastAsia="Times New Roman"/>
          <w:color w:val="000000"/>
          <w:sz w:val="23"/>
          <w:szCs w:val="23"/>
          <w:lang w:eastAsia="sk-SK"/>
        </w:rPr>
        <w:t>. Návrh zákona nebude mať vplyv na životné prostredie. Návrh zákona n</w:t>
      </w:r>
      <w:r w:rsidR="00144EB2" w:rsidRPr="00144EB2">
        <w:rPr>
          <w:rFonts w:eastAsia="Times New Roman"/>
          <w:color w:val="000000"/>
          <w:sz w:val="23"/>
          <w:szCs w:val="23"/>
          <w:lang w:eastAsia="sk-SK"/>
        </w:rPr>
        <w:t xml:space="preserve">ebude mať vplyv na informatizáciu spoločnosti </w:t>
      </w:r>
      <w:r w:rsidRPr="00144EB2">
        <w:rPr>
          <w:rFonts w:eastAsia="Times New Roman"/>
          <w:color w:val="000000"/>
          <w:sz w:val="23"/>
          <w:szCs w:val="23"/>
          <w:lang w:eastAsia="sk-SK"/>
        </w:rPr>
        <w:t xml:space="preserve">a ani vplyvy na manželstvo, rodičovstvo a rodinu. Návrh zákona tiež nebude mať negatívny vplyv na služby verejnej správy pre občana. </w:t>
      </w:r>
    </w:p>
    <w:p w14:paraId="5CB9F65F" w14:textId="77777777" w:rsidR="00984AEB" w:rsidRPr="00144EB2" w:rsidRDefault="00984AEB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652D8C7A" w14:textId="77777777" w:rsidR="00984AEB" w:rsidRDefault="00984AEB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  <w:r>
        <w:rPr>
          <w:rFonts w:eastAsia="Times New Roman"/>
          <w:color w:val="000000"/>
          <w:sz w:val="23"/>
          <w:szCs w:val="23"/>
          <w:lang w:eastAsia="sk-SK"/>
        </w:rPr>
        <w:t>Návrh</w:t>
      </w:r>
      <w:r>
        <w:rPr>
          <w:rFonts w:eastAsia="Times New Roman"/>
          <w:color w:val="000000"/>
          <w:spacing w:val="42"/>
          <w:sz w:val="23"/>
          <w:szCs w:val="23"/>
          <w:lang w:eastAsia="sk-SK"/>
        </w:rPr>
        <w:t xml:space="preserve"> </w:t>
      </w:r>
      <w:r>
        <w:rPr>
          <w:rFonts w:eastAsia="Times New Roman"/>
          <w:color w:val="000000"/>
          <w:sz w:val="23"/>
          <w:szCs w:val="23"/>
          <w:lang w:eastAsia="sk-SK"/>
        </w:rPr>
        <w:t>zákona</w:t>
      </w:r>
      <w:r>
        <w:rPr>
          <w:rFonts w:eastAsia="Times New Roman"/>
          <w:color w:val="000000"/>
          <w:spacing w:val="42"/>
          <w:sz w:val="23"/>
          <w:szCs w:val="23"/>
          <w:lang w:eastAsia="sk-SK"/>
        </w:rPr>
        <w:t xml:space="preserve"> </w:t>
      </w:r>
      <w:r>
        <w:rPr>
          <w:rFonts w:eastAsia="Times New Roman"/>
          <w:color w:val="000000"/>
          <w:sz w:val="23"/>
          <w:szCs w:val="23"/>
          <w:lang w:eastAsia="sk-SK"/>
        </w:rPr>
        <w:t>je</w:t>
      </w:r>
      <w:r>
        <w:rPr>
          <w:rFonts w:eastAsia="Times New Roman"/>
          <w:color w:val="000000"/>
          <w:spacing w:val="42"/>
          <w:sz w:val="23"/>
          <w:szCs w:val="23"/>
          <w:lang w:eastAsia="sk-SK"/>
        </w:rPr>
        <w:t xml:space="preserve"> </w:t>
      </w:r>
      <w:r>
        <w:rPr>
          <w:rFonts w:eastAsia="Times New Roman"/>
          <w:color w:val="000000"/>
          <w:sz w:val="23"/>
          <w:szCs w:val="23"/>
          <w:lang w:eastAsia="sk-SK"/>
        </w:rPr>
        <w:t>v</w:t>
      </w:r>
      <w:r>
        <w:rPr>
          <w:rFonts w:eastAsia="Times New Roman"/>
          <w:color w:val="000000"/>
          <w:spacing w:val="42"/>
          <w:sz w:val="23"/>
          <w:szCs w:val="23"/>
          <w:lang w:eastAsia="sk-SK"/>
        </w:rPr>
        <w:t xml:space="preserve"> </w:t>
      </w:r>
      <w:r>
        <w:rPr>
          <w:rFonts w:eastAsia="Times New Roman"/>
          <w:color w:val="000000"/>
          <w:sz w:val="23"/>
          <w:szCs w:val="23"/>
          <w:lang w:eastAsia="sk-SK"/>
        </w:rPr>
        <w:t>súlade</w:t>
      </w:r>
      <w:r>
        <w:rPr>
          <w:rFonts w:eastAsia="Times New Roman"/>
          <w:color w:val="000000"/>
          <w:spacing w:val="42"/>
          <w:sz w:val="23"/>
          <w:szCs w:val="23"/>
          <w:lang w:eastAsia="sk-SK"/>
        </w:rPr>
        <w:t xml:space="preserve"> </w:t>
      </w:r>
      <w:r>
        <w:rPr>
          <w:rFonts w:eastAsia="Times New Roman"/>
          <w:color w:val="000000"/>
          <w:sz w:val="23"/>
          <w:szCs w:val="23"/>
          <w:lang w:eastAsia="sk-SK"/>
        </w:rPr>
        <w:t>s</w:t>
      </w:r>
      <w:r>
        <w:rPr>
          <w:rFonts w:eastAsia="Times New Roman"/>
          <w:color w:val="000000"/>
          <w:spacing w:val="42"/>
          <w:sz w:val="23"/>
          <w:szCs w:val="23"/>
          <w:lang w:eastAsia="sk-SK"/>
        </w:rPr>
        <w:t xml:space="preserve"> </w:t>
      </w:r>
      <w:r>
        <w:rPr>
          <w:rFonts w:eastAsia="Times New Roman"/>
          <w:color w:val="000000"/>
          <w:sz w:val="23"/>
          <w:szCs w:val="23"/>
          <w:lang w:eastAsia="sk-SK"/>
        </w:rPr>
        <w:t>Ústavou</w:t>
      </w:r>
      <w:r>
        <w:rPr>
          <w:rFonts w:eastAsia="Times New Roman"/>
          <w:color w:val="000000"/>
          <w:spacing w:val="42"/>
          <w:sz w:val="23"/>
          <w:szCs w:val="23"/>
          <w:lang w:eastAsia="sk-SK"/>
        </w:rPr>
        <w:t xml:space="preserve"> </w:t>
      </w:r>
      <w:r>
        <w:rPr>
          <w:rFonts w:eastAsia="Times New Roman"/>
          <w:color w:val="000000"/>
          <w:sz w:val="23"/>
          <w:szCs w:val="23"/>
          <w:lang w:eastAsia="sk-SK"/>
        </w:rPr>
        <w:t>Slovenskej</w:t>
      </w:r>
      <w:r>
        <w:rPr>
          <w:rFonts w:eastAsia="Times New Roman"/>
          <w:color w:val="000000"/>
          <w:spacing w:val="42"/>
          <w:sz w:val="23"/>
          <w:szCs w:val="23"/>
          <w:lang w:eastAsia="sk-SK"/>
        </w:rPr>
        <w:t xml:space="preserve"> </w:t>
      </w:r>
      <w:r>
        <w:rPr>
          <w:rFonts w:eastAsia="Times New Roman"/>
          <w:color w:val="000000"/>
          <w:sz w:val="23"/>
          <w:szCs w:val="23"/>
          <w:lang w:eastAsia="sk-SK"/>
        </w:rPr>
        <w:t>republiky,</w:t>
      </w:r>
      <w:r>
        <w:rPr>
          <w:rFonts w:eastAsia="Times New Roman"/>
          <w:color w:val="000000"/>
          <w:spacing w:val="42"/>
          <w:sz w:val="23"/>
          <w:szCs w:val="23"/>
          <w:lang w:eastAsia="sk-SK"/>
        </w:rPr>
        <w:t xml:space="preserve"> </w:t>
      </w:r>
      <w:r>
        <w:rPr>
          <w:rFonts w:eastAsia="Times New Roman"/>
          <w:color w:val="000000"/>
          <w:sz w:val="23"/>
          <w:szCs w:val="23"/>
          <w:lang w:eastAsia="sk-SK"/>
        </w:rPr>
        <w:t>ústavnými</w:t>
      </w:r>
      <w:r>
        <w:rPr>
          <w:rFonts w:eastAsia="Times New Roman"/>
          <w:color w:val="000000"/>
          <w:spacing w:val="42"/>
          <w:sz w:val="23"/>
          <w:szCs w:val="23"/>
          <w:lang w:eastAsia="sk-SK"/>
        </w:rPr>
        <w:t xml:space="preserve"> </w:t>
      </w:r>
      <w:r>
        <w:rPr>
          <w:rFonts w:eastAsia="Times New Roman"/>
          <w:color w:val="000000"/>
          <w:sz w:val="23"/>
          <w:szCs w:val="23"/>
          <w:lang w:eastAsia="sk-SK"/>
        </w:rPr>
        <w:t>zákonmi</w:t>
      </w:r>
      <w:r>
        <w:rPr>
          <w:rFonts w:eastAsia="Times New Roman"/>
          <w:color w:val="000000"/>
          <w:spacing w:val="42"/>
          <w:sz w:val="23"/>
          <w:szCs w:val="23"/>
          <w:lang w:eastAsia="sk-SK"/>
        </w:rPr>
        <w:t xml:space="preserve"> </w:t>
      </w:r>
      <w:r>
        <w:rPr>
          <w:rFonts w:eastAsia="Times New Roman"/>
          <w:color w:val="000000"/>
          <w:sz w:val="23"/>
          <w:szCs w:val="23"/>
          <w:lang w:eastAsia="sk-SK"/>
        </w:rPr>
        <w:t>a ostatnými</w:t>
      </w:r>
      <w:r>
        <w:rPr>
          <w:rFonts w:eastAsia="Times New Roman"/>
          <w:color w:val="000000"/>
          <w:spacing w:val="-9"/>
          <w:sz w:val="23"/>
          <w:szCs w:val="23"/>
          <w:lang w:eastAsia="sk-SK"/>
        </w:rPr>
        <w:t xml:space="preserve"> </w:t>
      </w:r>
      <w:r>
        <w:rPr>
          <w:rFonts w:eastAsia="Times New Roman"/>
          <w:color w:val="000000"/>
          <w:sz w:val="23"/>
          <w:szCs w:val="23"/>
          <w:lang w:eastAsia="sk-SK"/>
        </w:rPr>
        <w:t>všeobecne</w:t>
      </w:r>
      <w:r>
        <w:rPr>
          <w:rFonts w:eastAsia="Times New Roman"/>
          <w:color w:val="000000"/>
          <w:spacing w:val="-9"/>
          <w:sz w:val="23"/>
          <w:szCs w:val="23"/>
          <w:lang w:eastAsia="sk-SK"/>
        </w:rPr>
        <w:t xml:space="preserve"> </w:t>
      </w:r>
      <w:r>
        <w:rPr>
          <w:rFonts w:eastAsia="Times New Roman"/>
          <w:color w:val="000000"/>
          <w:sz w:val="23"/>
          <w:szCs w:val="23"/>
          <w:lang w:eastAsia="sk-SK"/>
        </w:rPr>
        <w:t>záväznými</w:t>
      </w:r>
      <w:r>
        <w:rPr>
          <w:rFonts w:eastAsia="Times New Roman"/>
          <w:color w:val="000000"/>
          <w:spacing w:val="-9"/>
          <w:sz w:val="23"/>
          <w:szCs w:val="23"/>
          <w:lang w:eastAsia="sk-SK"/>
        </w:rPr>
        <w:t xml:space="preserve"> </w:t>
      </w:r>
      <w:r>
        <w:rPr>
          <w:rFonts w:eastAsia="Times New Roman"/>
          <w:color w:val="000000"/>
          <w:sz w:val="23"/>
          <w:szCs w:val="23"/>
          <w:lang w:eastAsia="sk-SK"/>
        </w:rPr>
        <w:t>právnymi</w:t>
      </w:r>
      <w:r>
        <w:rPr>
          <w:rFonts w:eastAsia="Times New Roman"/>
          <w:color w:val="000000"/>
          <w:spacing w:val="-9"/>
          <w:sz w:val="23"/>
          <w:szCs w:val="23"/>
          <w:lang w:eastAsia="sk-SK"/>
        </w:rPr>
        <w:t xml:space="preserve"> </w:t>
      </w:r>
      <w:r>
        <w:rPr>
          <w:rFonts w:eastAsia="Times New Roman"/>
          <w:color w:val="000000"/>
          <w:sz w:val="23"/>
          <w:szCs w:val="23"/>
          <w:lang w:eastAsia="sk-SK"/>
        </w:rPr>
        <w:t>predpismi</w:t>
      </w:r>
      <w:r>
        <w:rPr>
          <w:rFonts w:eastAsia="Times New Roman"/>
          <w:color w:val="000000"/>
          <w:spacing w:val="-9"/>
          <w:sz w:val="23"/>
          <w:szCs w:val="23"/>
          <w:lang w:eastAsia="sk-SK"/>
        </w:rPr>
        <w:t xml:space="preserve"> </w:t>
      </w:r>
      <w:r>
        <w:rPr>
          <w:rFonts w:eastAsia="Times New Roman"/>
          <w:color w:val="000000"/>
          <w:sz w:val="23"/>
          <w:szCs w:val="23"/>
          <w:lang w:eastAsia="sk-SK"/>
        </w:rPr>
        <w:t>Slovenskej</w:t>
      </w:r>
      <w:r>
        <w:rPr>
          <w:rFonts w:eastAsia="Times New Roman"/>
          <w:color w:val="000000"/>
          <w:spacing w:val="-9"/>
          <w:sz w:val="23"/>
          <w:szCs w:val="23"/>
          <w:lang w:eastAsia="sk-SK"/>
        </w:rPr>
        <w:t xml:space="preserve"> </w:t>
      </w:r>
      <w:r>
        <w:rPr>
          <w:rFonts w:eastAsia="Times New Roman"/>
          <w:color w:val="000000"/>
          <w:sz w:val="23"/>
          <w:szCs w:val="23"/>
          <w:lang w:eastAsia="sk-SK"/>
        </w:rPr>
        <w:t>republiky,</w:t>
      </w:r>
      <w:r>
        <w:rPr>
          <w:rFonts w:eastAsia="Times New Roman"/>
          <w:color w:val="000000"/>
          <w:spacing w:val="-9"/>
          <w:sz w:val="23"/>
          <w:szCs w:val="23"/>
          <w:lang w:eastAsia="sk-SK"/>
        </w:rPr>
        <w:t xml:space="preserve"> </w:t>
      </w:r>
      <w:r>
        <w:rPr>
          <w:rFonts w:eastAsia="Times New Roman"/>
          <w:color w:val="000000"/>
          <w:sz w:val="23"/>
          <w:szCs w:val="23"/>
          <w:lang w:eastAsia="sk-SK"/>
        </w:rPr>
        <w:t>medzinárodnými zmluvami</w:t>
      </w:r>
      <w:r>
        <w:rPr>
          <w:rFonts w:eastAsia="Times New Roman"/>
          <w:color w:val="000000"/>
          <w:spacing w:val="21"/>
          <w:sz w:val="23"/>
          <w:szCs w:val="23"/>
          <w:lang w:eastAsia="sk-SK"/>
        </w:rPr>
        <w:t xml:space="preserve"> </w:t>
      </w:r>
      <w:r>
        <w:rPr>
          <w:rFonts w:eastAsia="Times New Roman"/>
          <w:color w:val="000000"/>
          <w:sz w:val="23"/>
          <w:szCs w:val="23"/>
          <w:lang w:eastAsia="sk-SK"/>
        </w:rPr>
        <w:t>a</w:t>
      </w:r>
      <w:r>
        <w:rPr>
          <w:rFonts w:eastAsia="Times New Roman"/>
          <w:color w:val="000000"/>
          <w:spacing w:val="21"/>
          <w:sz w:val="23"/>
          <w:szCs w:val="23"/>
          <w:lang w:eastAsia="sk-SK"/>
        </w:rPr>
        <w:t xml:space="preserve"> </w:t>
      </w:r>
      <w:r>
        <w:rPr>
          <w:rFonts w:eastAsia="Times New Roman"/>
          <w:color w:val="000000"/>
          <w:sz w:val="23"/>
          <w:szCs w:val="23"/>
          <w:lang w:eastAsia="sk-SK"/>
        </w:rPr>
        <w:t>inými</w:t>
      </w:r>
      <w:r>
        <w:rPr>
          <w:rFonts w:eastAsia="Times New Roman"/>
          <w:color w:val="000000"/>
          <w:spacing w:val="21"/>
          <w:sz w:val="23"/>
          <w:szCs w:val="23"/>
          <w:lang w:eastAsia="sk-SK"/>
        </w:rPr>
        <w:t xml:space="preserve"> </w:t>
      </w:r>
      <w:r>
        <w:rPr>
          <w:rFonts w:eastAsia="Times New Roman"/>
          <w:color w:val="000000"/>
          <w:sz w:val="23"/>
          <w:szCs w:val="23"/>
          <w:lang w:eastAsia="sk-SK"/>
        </w:rPr>
        <w:t>medzinárodnými</w:t>
      </w:r>
      <w:r>
        <w:rPr>
          <w:rFonts w:eastAsia="Times New Roman"/>
          <w:color w:val="000000"/>
          <w:spacing w:val="21"/>
          <w:sz w:val="23"/>
          <w:szCs w:val="23"/>
          <w:lang w:eastAsia="sk-SK"/>
        </w:rPr>
        <w:t xml:space="preserve"> </w:t>
      </w:r>
      <w:r>
        <w:rPr>
          <w:rFonts w:eastAsia="Times New Roman"/>
          <w:color w:val="000000"/>
          <w:sz w:val="23"/>
          <w:szCs w:val="23"/>
          <w:lang w:eastAsia="sk-SK"/>
        </w:rPr>
        <w:t>dokumentmi,</w:t>
      </w:r>
      <w:r>
        <w:rPr>
          <w:rFonts w:eastAsia="Times New Roman"/>
          <w:color w:val="000000"/>
          <w:spacing w:val="21"/>
          <w:sz w:val="23"/>
          <w:szCs w:val="23"/>
          <w:lang w:eastAsia="sk-SK"/>
        </w:rPr>
        <w:t xml:space="preserve"> </w:t>
      </w:r>
      <w:r>
        <w:rPr>
          <w:rFonts w:eastAsia="Times New Roman"/>
          <w:color w:val="000000"/>
          <w:sz w:val="23"/>
          <w:szCs w:val="23"/>
          <w:lang w:eastAsia="sk-SK"/>
        </w:rPr>
        <w:t>ktorými</w:t>
      </w:r>
      <w:r>
        <w:rPr>
          <w:rFonts w:eastAsia="Times New Roman"/>
          <w:color w:val="000000"/>
          <w:spacing w:val="21"/>
          <w:sz w:val="23"/>
          <w:szCs w:val="23"/>
          <w:lang w:eastAsia="sk-SK"/>
        </w:rPr>
        <w:t xml:space="preserve"> </w:t>
      </w:r>
      <w:r>
        <w:rPr>
          <w:rFonts w:eastAsia="Times New Roman"/>
          <w:color w:val="000000"/>
          <w:sz w:val="23"/>
          <w:szCs w:val="23"/>
          <w:lang w:eastAsia="sk-SK"/>
        </w:rPr>
        <w:t>je</w:t>
      </w:r>
      <w:r>
        <w:rPr>
          <w:rFonts w:eastAsia="Times New Roman"/>
          <w:color w:val="000000"/>
          <w:spacing w:val="21"/>
          <w:sz w:val="23"/>
          <w:szCs w:val="23"/>
          <w:lang w:eastAsia="sk-SK"/>
        </w:rPr>
        <w:t xml:space="preserve"> </w:t>
      </w:r>
      <w:r>
        <w:rPr>
          <w:rFonts w:eastAsia="Times New Roman"/>
          <w:color w:val="000000"/>
          <w:sz w:val="23"/>
          <w:szCs w:val="23"/>
          <w:lang w:eastAsia="sk-SK"/>
        </w:rPr>
        <w:t>Slovenská</w:t>
      </w:r>
      <w:r>
        <w:rPr>
          <w:rFonts w:eastAsia="Times New Roman"/>
          <w:color w:val="000000"/>
          <w:spacing w:val="21"/>
          <w:sz w:val="23"/>
          <w:szCs w:val="23"/>
          <w:lang w:eastAsia="sk-SK"/>
        </w:rPr>
        <w:t xml:space="preserve"> </w:t>
      </w:r>
      <w:r>
        <w:rPr>
          <w:rFonts w:eastAsia="Times New Roman"/>
          <w:color w:val="000000"/>
          <w:sz w:val="23"/>
          <w:szCs w:val="23"/>
          <w:lang w:eastAsia="sk-SK"/>
        </w:rPr>
        <w:t>republika</w:t>
      </w:r>
      <w:r>
        <w:rPr>
          <w:rFonts w:eastAsia="Times New Roman"/>
          <w:color w:val="000000"/>
          <w:spacing w:val="21"/>
          <w:sz w:val="23"/>
          <w:szCs w:val="23"/>
          <w:lang w:eastAsia="sk-SK"/>
        </w:rPr>
        <w:t xml:space="preserve"> </w:t>
      </w:r>
      <w:r>
        <w:rPr>
          <w:rFonts w:eastAsia="Times New Roman"/>
          <w:color w:val="000000"/>
          <w:sz w:val="23"/>
          <w:szCs w:val="23"/>
          <w:lang w:eastAsia="sk-SK"/>
        </w:rPr>
        <w:t>viazaná, ako aj s právom Európskej únie.</w:t>
      </w:r>
    </w:p>
    <w:p w14:paraId="1F7308BA" w14:textId="77777777" w:rsidR="00984AEB" w:rsidRDefault="00984AEB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1B228A56" w14:textId="77777777" w:rsidR="00984AEB" w:rsidRDefault="00984AEB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1721B2A7" w14:textId="359928D4" w:rsidR="00984AEB" w:rsidRDefault="00984AEB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4FC02ECC" w14:textId="1AD02386" w:rsidR="0013526D" w:rsidRDefault="0013526D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3DEF963C" w14:textId="2B634B5F" w:rsidR="0013526D" w:rsidRDefault="0013526D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1B4F519B" w14:textId="4CFA75D5" w:rsidR="0013526D" w:rsidRDefault="0013526D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3F875401" w14:textId="45AE8C38" w:rsidR="0013526D" w:rsidRDefault="0013526D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544622B9" w14:textId="21AF0001" w:rsidR="0013526D" w:rsidRDefault="0013526D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519FF650" w14:textId="00B92DA3" w:rsidR="0013526D" w:rsidRDefault="0013526D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5B188022" w14:textId="55F881DA" w:rsidR="0013526D" w:rsidRDefault="0013526D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399A63E9" w14:textId="72F7A1B5" w:rsidR="0013526D" w:rsidRDefault="0013526D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21038236" w14:textId="1EA702FF" w:rsidR="0013526D" w:rsidRDefault="0013526D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082ABF04" w14:textId="6AEEAFC7" w:rsidR="0013526D" w:rsidRDefault="0013526D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61DA4F64" w14:textId="0F2490F7" w:rsidR="0013526D" w:rsidRDefault="0013526D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08D9FAD9" w14:textId="2D790344" w:rsidR="0013526D" w:rsidRDefault="0013526D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167F1688" w14:textId="2490162E" w:rsidR="0013526D" w:rsidRDefault="0013526D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431DBEEF" w14:textId="77777777" w:rsidR="00192FA7" w:rsidRDefault="00192FA7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1D294D05" w14:textId="77777777" w:rsidR="00192FA7" w:rsidRDefault="00192FA7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46AFB415" w14:textId="5D9C6D82" w:rsidR="0013526D" w:rsidRDefault="0013526D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79A9DEAD" w14:textId="77777777" w:rsidR="00665FC4" w:rsidRDefault="00665FC4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5521F2EF" w14:textId="1271AB72" w:rsidR="0013526D" w:rsidRDefault="0013526D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2DCAE81E" w14:textId="5C37871C" w:rsidR="0013526D" w:rsidRDefault="0013526D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5947308F" w14:textId="77777777" w:rsidR="0013526D" w:rsidRDefault="0013526D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2E4A1708" w14:textId="77777777" w:rsidR="00984AEB" w:rsidRDefault="00984AEB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  <w:r>
        <w:rPr>
          <w:rFonts w:eastAsia="Times New Roman"/>
          <w:b/>
          <w:bCs/>
          <w:color w:val="000000"/>
          <w:sz w:val="23"/>
          <w:szCs w:val="23"/>
          <w:lang w:eastAsia="sk-SK"/>
        </w:rPr>
        <w:lastRenderedPageBreak/>
        <w:t xml:space="preserve">B. Osobitná časť </w:t>
      </w:r>
    </w:p>
    <w:p w14:paraId="6B62644C" w14:textId="77777777" w:rsidR="00984AEB" w:rsidRDefault="00984AEB" w:rsidP="00984AEB">
      <w:pPr>
        <w:spacing w:after="0" w:line="240" w:lineRule="auto"/>
        <w:ind w:firstLine="708"/>
        <w:jc w:val="both"/>
        <w:rPr>
          <w:rFonts w:eastAsia="Times New Roman"/>
          <w:b/>
          <w:bCs/>
          <w:color w:val="000000"/>
          <w:sz w:val="23"/>
          <w:szCs w:val="23"/>
          <w:lang w:eastAsia="sk-SK"/>
        </w:rPr>
      </w:pPr>
    </w:p>
    <w:p w14:paraId="38AEA202" w14:textId="77777777" w:rsidR="00984AEB" w:rsidRDefault="00984AEB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  <w:r>
        <w:rPr>
          <w:rFonts w:eastAsia="Times New Roman"/>
          <w:b/>
          <w:bCs/>
          <w:color w:val="000000"/>
          <w:sz w:val="23"/>
          <w:szCs w:val="23"/>
          <w:lang w:eastAsia="sk-SK"/>
        </w:rPr>
        <w:t>K čl. I</w:t>
      </w:r>
    </w:p>
    <w:p w14:paraId="1E89FDDF" w14:textId="77777777" w:rsidR="00984AEB" w:rsidRDefault="00984AEB" w:rsidP="00984AEB">
      <w:pPr>
        <w:spacing w:after="0" w:line="240" w:lineRule="auto"/>
        <w:ind w:firstLine="708"/>
        <w:jc w:val="both"/>
        <w:rPr>
          <w:rFonts w:eastAsia="Times New Roman"/>
          <w:b/>
          <w:bCs/>
          <w:color w:val="000000"/>
          <w:sz w:val="23"/>
          <w:szCs w:val="23"/>
          <w:lang w:eastAsia="sk-SK"/>
        </w:rPr>
      </w:pPr>
    </w:p>
    <w:p w14:paraId="71E227A8" w14:textId="5521FA54" w:rsidR="00984AEB" w:rsidRPr="00D86E5C" w:rsidRDefault="00814306" w:rsidP="00984AEB">
      <w:pPr>
        <w:spacing w:after="0" w:line="240" w:lineRule="auto"/>
        <w:ind w:firstLine="708"/>
        <w:jc w:val="both"/>
        <w:rPr>
          <w:rFonts w:eastAsia="Times New Roman"/>
          <w:b/>
          <w:bCs/>
          <w:color w:val="000000"/>
          <w:sz w:val="23"/>
          <w:szCs w:val="23"/>
          <w:lang w:eastAsia="sk-SK"/>
        </w:rPr>
      </w:pPr>
      <w:r w:rsidRPr="00D86E5C">
        <w:rPr>
          <w:rFonts w:eastAsia="Times New Roman"/>
          <w:b/>
          <w:bCs/>
          <w:color w:val="000000"/>
          <w:sz w:val="23"/>
          <w:szCs w:val="23"/>
          <w:lang w:eastAsia="sk-SK"/>
        </w:rPr>
        <w:t>K</w:t>
      </w:r>
      <w:r w:rsidR="00C363FF">
        <w:rPr>
          <w:rFonts w:eastAsia="Times New Roman"/>
          <w:b/>
          <w:bCs/>
          <w:color w:val="000000"/>
          <w:sz w:val="23"/>
          <w:szCs w:val="23"/>
          <w:lang w:eastAsia="sk-SK"/>
        </w:rPr>
        <w:t> bodu</w:t>
      </w:r>
      <w:r w:rsidRPr="00D86E5C">
        <w:rPr>
          <w:rFonts w:eastAsia="Times New Roman"/>
          <w:b/>
          <w:bCs/>
          <w:color w:val="000000"/>
          <w:sz w:val="23"/>
          <w:szCs w:val="23"/>
          <w:lang w:eastAsia="sk-SK"/>
        </w:rPr>
        <w:t xml:space="preserve"> 1 </w:t>
      </w:r>
    </w:p>
    <w:p w14:paraId="0284CF42" w14:textId="3C0FBA6B" w:rsidR="00814306" w:rsidRDefault="00814306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57E6A2AC" w14:textId="492A7254" w:rsidR="00B32FF1" w:rsidRDefault="00814306" w:rsidP="00B32FF1">
      <w:pPr>
        <w:spacing w:after="0" w:line="240" w:lineRule="auto"/>
        <w:ind w:firstLine="708"/>
        <w:jc w:val="both"/>
      </w:pPr>
      <w:r>
        <w:rPr>
          <w:rFonts w:eastAsia="Times New Roman"/>
          <w:color w:val="000000"/>
          <w:sz w:val="23"/>
          <w:szCs w:val="23"/>
          <w:lang w:eastAsia="sk-SK"/>
        </w:rPr>
        <w:t xml:space="preserve">Navrhuje sa </w:t>
      </w:r>
      <w:r w:rsidR="00F51936">
        <w:rPr>
          <w:rFonts w:eastAsia="Times New Roman"/>
          <w:color w:val="000000"/>
          <w:sz w:val="23"/>
          <w:szCs w:val="23"/>
          <w:lang w:eastAsia="sk-SK"/>
        </w:rPr>
        <w:t>prechodné ustanovenie účinné od 1. j</w:t>
      </w:r>
      <w:r w:rsidR="00863D94">
        <w:rPr>
          <w:rFonts w:eastAsia="Times New Roman"/>
          <w:color w:val="000000"/>
          <w:sz w:val="23"/>
          <w:szCs w:val="23"/>
          <w:lang w:eastAsia="sk-SK"/>
        </w:rPr>
        <w:t>úla 2024</w:t>
      </w:r>
      <w:r w:rsidR="00B32FF1">
        <w:rPr>
          <w:rFonts w:eastAsia="Times New Roman"/>
          <w:color w:val="000000"/>
          <w:sz w:val="23"/>
          <w:szCs w:val="23"/>
          <w:lang w:eastAsia="sk-SK"/>
        </w:rPr>
        <w:t xml:space="preserve">, podľa ktorého sa </w:t>
      </w:r>
      <w:r w:rsidR="00B32FF1">
        <w:t>v období od 1. j</w:t>
      </w:r>
      <w:r w:rsidR="00863D94">
        <w:t>úla 2024</w:t>
      </w:r>
      <w:r w:rsidR="00B32FF1">
        <w:t xml:space="preserve"> do 3</w:t>
      </w:r>
      <w:r w:rsidR="0013526D">
        <w:t xml:space="preserve">1. decembra </w:t>
      </w:r>
      <w:r w:rsidR="00B32FF1">
        <w:t>202</w:t>
      </w:r>
      <w:r w:rsidR="00863D94">
        <w:t>5</w:t>
      </w:r>
      <w:r w:rsidR="00B32FF1">
        <w:t xml:space="preserve"> uplatňuje na tovar uvedený v prílohe 7b sadzba dane vo výške 8 % zo základu dane. Zároveň sa stanovuje, že ustanovenie § 27 ods. 1, ktoré stanovuje všeobecnú sadzbu na úrovni 20%, sa v tomto období nepoužije. </w:t>
      </w:r>
    </w:p>
    <w:p w14:paraId="426F717E" w14:textId="3C9EF5F9" w:rsidR="00814306" w:rsidRDefault="00814306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5449F6BA" w14:textId="6D023161" w:rsidR="00D13469" w:rsidRPr="00D86E5C" w:rsidRDefault="00D13469" w:rsidP="00D13469">
      <w:pPr>
        <w:spacing w:after="0" w:line="240" w:lineRule="auto"/>
        <w:ind w:firstLine="708"/>
        <w:jc w:val="both"/>
        <w:rPr>
          <w:rFonts w:eastAsia="Times New Roman"/>
          <w:b/>
          <w:bCs/>
          <w:color w:val="000000"/>
          <w:sz w:val="23"/>
          <w:szCs w:val="23"/>
          <w:lang w:eastAsia="sk-SK"/>
        </w:rPr>
      </w:pPr>
      <w:r w:rsidRPr="00D86E5C">
        <w:rPr>
          <w:rFonts w:eastAsia="Times New Roman"/>
          <w:b/>
          <w:bCs/>
          <w:color w:val="000000"/>
          <w:sz w:val="23"/>
          <w:szCs w:val="23"/>
          <w:lang w:eastAsia="sk-SK"/>
        </w:rPr>
        <w:t>K</w:t>
      </w:r>
      <w:r w:rsidR="00C363FF">
        <w:rPr>
          <w:rFonts w:eastAsia="Times New Roman"/>
          <w:b/>
          <w:bCs/>
          <w:color w:val="000000"/>
          <w:sz w:val="23"/>
          <w:szCs w:val="23"/>
          <w:lang w:eastAsia="sk-SK"/>
        </w:rPr>
        <w:t xml:space="preserve"> bodu </w:t>
      </w:r>
      <w:r w:rsidRPr="00D86E5C">
        <w:rPr>
          <w:rFonts w:eastAsia="Times New Roman"/>
          <w:b/>
          <w:bCs/>
          <w:color w:val="000000"/>
          <w:sz w:val="23"/>
          <w:szCs w:val="23"/>
          <w:lang w:eastAsia="sk-SK"/>
        </w:rPr>
        <w:t xml:space="preserve"> </w:t>
      </w:r>
      <w:r w:rsidR="00F51936">
        <w:rPr>
          <w:rFonts w:eastAsia="Times New Roman"/>
          <w:b/>
          <w:bCs/>
          <w:color w:val="000000"/>
          <w:sz w:val="23"/>
          <w:szCs w:val="23"/>
          <w:lang w:eastAsia="sk-SK"/>
        </w:rPr>
        <w:t>2</w:t>
      </w:r>
    </w:p>
    <w:p w14:paraId="59EDC7B5" w14:textId="77777777" w:rsidR="00D13469" w:rsidRDefault="00D13469" w:rsidP="00D13469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3D085B5C" w14:textId="09583794" w:rsidR="00D13469" w:rsidRDefault="00C363FF" w:rsidP="00D13469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  <w:r>
        <w:rPr>
          <w:rFonts w:eastAsia="Times New Roman"/>
          <w:color w:val="000000"/>
          <w:sz w:val="23"/>
          <w:szCs w:val="23"/>
          <w:lang w:eastAsia="sk-SK"/>
        </w:rPr>
        <w:t>Navrhuje sa doplnenie prílohy 7b, ktorá obsahuje zoznam tovarov so sadzbou dane podľa § 85k</w:t>
      </w:r>
      <w:r w:rsidR="00863D94">
        <w:rPr>
          <w:rFonts w:eastAsia="Times New Roman"/>
          <w:color w:val="000000"/>
          <w:sz w:val="23"/>
          <w:szCs w:val="23"/>
          <w:lang w:eastAsia="sk-SK"/>
        </w:rPr>
        <w:t>n</w:t>
      </w:r>
      <w:r w:rsidR="001A2554">
        <w:rPr>
          <w:rFonts w:eastAsia="Times New Roman"/>
          <w:color w:val="000000"/>
          <w:sz w:val="23"/>
          <w:szCs w:val="23"/>
          <w:lang w:eastAsia="sk-SK"/>
        </w:rPr>
        <w:t xml:space="preserve">; </w:t>
      </w:r>
      <w:r>
        <w:rPr>
          <w:rFonts w:eastAsia="Times New Roman"/>
          <w:color w:val="000000"/>
          <w:sz w:val="23"/>
          <w:szCs w:val="23"/>
          <w:lang w:eastAsia="sk-SK"/>
        </w:rPr>
        <w:t xml:space="preserve">ide o prechodné ustanovenie, ktoré v prechodnom období od </w:t>
      </w:r>
      <w:r>
        <w:t>1. j</w:t>
      </w:r>
      <w:r w:rsidR="00863D94">
        <w:t xml:space="preserve">úla </w:t>
      </w:r>
      <w:r>
        <w:t>202</w:t>
      </w:r>
      <w:r w:rsidR="00863D94">
        <w:t>4</w:t>
      </w:r>
      <w:r>
        <w:t xml:space="preserve"> do 3</w:t>
      </w:r>
      <w:r w:rsidR="0013526D">
        <w:t xml:space="preserve">1. decembra </w:t>
      </w:r>
      <w:r>
        <w:t>202</w:t>
      </w:r>
      <w:r w:rsidR="00863D94">
        <w:t>5</w:t>
      </w:r>
      <w:r>
        <w:t xml:space="preserve"> zavádza zníženú sadzbu dane z pridanej hodnoty na úrovni 8%</w:t>
      </w:r>
      <w:r w:rsidR="001A2554">
        <w:t>.</w:t>
      </w:r>
    </w:p>
    <w:p w14:paraId="281FEDC4" w14:textId="54C1A3C8" w:rsidR="00814306" w:rsidRDefault="00814306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70ADE673" w14:textId="354CC9EE" w:rsidR="00984AEB" w:rsidRDefault="00984AEB" w:rsidP="00984AEB">
      <w:pPr>
        <w:spacing w:after="0" w:line="240" w:lineRule="auto"/>
        <w:ind w:firstLine="708"/>
        <w:jc w:val="both"/>
        <w:rPr>
          <w:rFonts w:eastAsia="Times New Roman"/>
          <w:b/>
          <w:bCs/>
          <w:color w:val="000000"/>
          <w:sz w:val="23"/>
          <w:szCs w:val="23"/>
          <w:lang w:eastAsia="sk-SK"/>
        </w:rPr>
      </w:pPr>
      <w:r>
        <w:rPr>
          <w:rFonts w:eastAsia="Times New Roman"/>
          <w:b/>
          <w:bCs/>
          <w:color w:val="000000"/>
          <w:sz w:val="23"/>
          <w:szCs w:val="23"/>
          <w:lang w:eastAsia="sk-SK"/>
        </w:rPr>
        <w:t xml:space="preserve">K čl. </w:t>
      </w:r>
      <w:r w:rsidR="001A2554">
        <w:rPr>
          <w:rFonts w:eastAsia="Times New Roman"/>
          <w:b/>
          <w:bCs/>
          <w:color w:val="000000"/>
          <w:sz w:val="23"/>
          <w:szCs w:val="23"/>
          <w:lang w:eastAsia="sk-SK"/>
        </w:rPr>
        <w:t>II</w:t>
      </w:r>
    </w:p>
    <w:p w14:paraId="5A6EC003" w14:textId="77777777" w:rsidR="00984AEB" w:rsidRDefault="00984AEB" w:rsidP="00984AEB">
      <w:pPr>
        <w:spacing w:after="0" w:line="240" w:lineRule="auto"/>
        <w:ind w:firstLine="708"/>
        <w:jc w:val="both"/>
        <w:rPr>
          <w:rFonts w:eastAsia="Times New Roman"/>
          <w:b/>
          <w:bCs/>
          <w:color w:val="000000"/>
          <w:sz w:val="23"/>
          <w:szCs w:val="23"/>
          <w:lang w:eastAsia="sk-SK"/>
        </w:rPr>
      </w:pPr>
    </w:p>
    <w:p w14:paraId="0BEB6E52" w14:textId="1587E16D" w:rsidR="00984AEB" w:rsidRDefault="00984AEB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  <w:r>
        <w:rPr>
          <w:rFonts w:eastAsia="Times New Roman"/>
          <w:color w:val="000000"/>
          <w:sz w:val="23"/>
          <w:szCs w:val="23"/>
          <w:lang w:eastAsia="sk-SK"/>
        </w:rPr>
        <w:t xml:space="preserve">Nadobudnutie účinnosti </w:t>
      </w:r>
      <w:r w:rsidR="001A2554">
        <w:rPr>
          <w:rFonts w:eastAsia="Times New Roman"/>
          <w:color w:val="000000"/>
          <w:sz w:val="23"/>
          <w:szCs w:val="23"/>
          <w:lang w:eastAsia="sk-SK"/>
        </w:rPr>
        <w:t xml:space="preserve">predloženého návrhu zákona </w:t>
      </w:r>
      <w:r>
        <w:rPr>
          <w:rFonts w:eastAsia="Times New Roman"/>
          <w:color w:val="000000"/>
          <w:sz w:val="23"/>
          <w:szCs w:val="23"/>
          <w:lang w:eastAsia="sk-SK"/>
        </w:rPr>
        <w:t>sa navrhuje na 1. j</w:t>
      </w:r>
      <w:r w:rsidR="00863D94">
        <w:rPr>
          <w:rFonts w:eastAsia="Times New Roman"/>
          <w:color w:val="000000"/>
          <w:sz w:val="23"/>
          <w:szCs w:val="23"/>
          <w:lang w:eastAsia="sk-SK"/>
        </w:rPr>
        <w:t xml:space="preserve">úla </w:t>
      </w:r>
      <w:r>
        <w:rPr>
          <w:rFonts w:eastAsia="Times New Roman"/>
          <w:color w:val="000000"/>
          <w:sz w:val="23"/>
          <w:szCs w:val="23"/>
          <w:lang w:eastAsia="sk-SK"/>
        </w:rPr>
        <w:t>202</w:t>
      </w:r>
      <w:r w:rsidR="00863D94">
        <w:rPr>
          <w:rFonts w:eastAsia="Times New Roman"/>
          <w:color w:val="000000"/>
          <w:sz w:val="23"/>
          <w:szCs w:val="23"/>
          <w:lang w:eastAsia="sk-SK"/>
        </w:rPr>
        <w:t>4</w:t>
      </w:r>
      <w:r>
        <w:rPr>
          <w:rFonts w:eastAsia="Times New Roman"/>
          <w:color w:val="000000"/>
          <w:sz w:val="23"/>
          <w:szCs w:val="23"/>
          <w:lang w:eastAsia="sk-SK"/>
        </w:rPr>
        <w:t xml:space="preserve">. </w:t>
      </w:r>
    </w:p>
    <w:p w14:paraId="61F3EE05" w14:textId="77777777" w:rsidR="00984AEB" w:rsidRDefault="00984AEB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65FF126D" w14:textId="77777777" w:rsidR="00984AEB" w:rsidRDefault="00984AEB" w:rsidP="00984AEB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0572CCEC" w14:textId="77777777" w:rsidR="00984AEB" w:rsidRDefault="00984AEB" w:rsidP="00984AEB">
      <w:pPr>
        <w:spacing w:after="0" w:line="240" w:lineRule="auto"/>
        <w:ind w:firstLine="708"/>
        <w:jc w:val="both"/>
        <w:rPr>
          <w:sz w:val="23"/>
          <w:szCs w:val="23"/>
        </w:rPr>
      </w:pPr>
    </w:p>
    <w:p w14:paraId="1E835F06" w14:textId="77777777" w:rsidR="002D304D" w:rsidRPr="00984AEB" w:rsidRDefault="002D304D" w:rsidP="00984AEB"/>
    <w:sectPr w:rsidR="002D304D" w:rsidRPr="00984AE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B1A373" w14:textId="77777777" w:rsidR="00083040" w:rsidRDefault="00083040" w:rsidP="00ED5801">
      <w:pPr>
        <w:spacing w:after="0" w:line="240" w:lineRule="auto"/>
      </w:pPr>
      <w:r>
        <w:separator/>
      </w:r>
    </w:p>
  </w:endnote>
  <w:endnote w:type="continuationSeparator" w:id="0">
    <w:p w14:paraId="43A82FA6" w14:textId="77777777" w:rsidR="00083040" w:rsidRDefault="00083040" w:rsidP="00ED5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AB37B" w14:textId="1550D759" w:rsidR="00ED5801" w:rsidRDefault="00ED5801">
    <w:pPr>
      <w:pStyle w:val="Pta"/>
      <w:jc w:val="center"/>
    </w:pPr>
  </w:p>
  <w:p w14:paraId="60FD9884" w14:textId="77777777" w:rsidR="00ED5801" w:rsidRDefault="00ED58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FFED38" w14:textId="77777777" w:rsidR="00083040" w:rsidRDefault="00083040" w:rsidP="00ED5801">
      <w:pPr>
        <w:spacing w:after="0" w:line="240" w:lineRule="auto"/>
      </w:pPr>
      <w:r>
        <w:separator/>
      </w:r>
    </w:p>
  </w:footnote>
  <w:footnote w:type="continuationSeparator" w:id="0">
    <w:p w14:paraId="41CCE48D" w14:textId="77777777" w:rsidR="00083040" w:rsidRDefault="00083040" w:rsidP="00ED5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501E97"/>
    <w:multiLevelType w:val="hybridMultilevel"/>
    <w:tmpl w:val="D5A804B4"/>
    <w:lvl w:ilvl="0" w:tplc="0FA2173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26EDB"/>
    <w:multiLevelType w:val="hybridMultilevel"/>
    <w:tmpl w:val="15E69046"/>
    <w:lvl w:ilvl="0" w:tplc="443E499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61F03E9"/>
    <w:multiLevelType w:val="hybridMultilevel"/>
    <w:tmpl w:val="0050393A"/>
    <w:lvl w:ilvl="0" w:tplc="F6687856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7314303">
    <w:abstractNumId w:val="0"/>
  </w:num>
  <w:num w:numId="2" w16cid:durableId="19474313">
    <w:abstractNumId w:val="2"/>
  </w:num>
  <w:num w:numId="3" w16cid:durableId="496850244">
    <w:abstractNumId w:val="1"/>
  </w:num>
  <w:num w:numId="4" w16cid:durableId="1445349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7F3"/>
    <w:rsid w:val="000713B3"/>
    <w:rsid w:val="00074968"/>
    <w:rsid w:val="00082B94"/>
    <w:rsid w:val="00082CCE"/>
    <w:rsid w:val="00083040"/>
    <w:rsid w:val="00083CA6"/>
    <w:rsid w:val="00094927"/>
    <w:rsid w:val="00096EF0"/>
    <w:rsid w:val="000A3C72"/>
    <w:rsid w:val="000B5F7C"/>
    <w:rsid w:val="000F20BD"/>
    <w:rsid w:val="000F2ECC"/>
    <w:rsid w:val="00131D67"/>
    <w:rsid w:val="0013526D"/>
    <w:rsid w:val="001358C5"/>
    <w:rsid w:val="0014328A"/>
    <w:rsid w:val="00144279"/>
    <w:rsid w:val="00144EB2"/>
    <w:rsid w:val="001661C8"/>
    <w:rsid w:val="00174DF4"/>
    <w:rsid w:val="00175EC2"/>
    <w:rsid w:val="00192FA7"/>
    <w:rsid w:val="001A2554"/>
    <w:rsid w:val="001A40FD"/>
    <w:rsid w:val="001B0C52"/>
    <w:rsid w:val="001B7D0D"/>
    <w:rsid w:val="001D3795"/>
    <w:rsid w:val="001D7269"/>
    <w:rsid w:val="001F43D7"/>
    <w:rsid w:val="002069DD"/>
    <w:rsid w:val="002208E7"/>
    <w:rsid w:val="0022794D"/>
    <w:rsid w:val="00232EED"/>
    <w:rsid w:val="00261704"/>
    <w:rsid w:val="0026570C"/>
    <w:rsid w:val="0028089F"/>
    <w:rsid w:val="00295513"/>
    <w:rsid w:val="002A2721"/>
    <w:rsid w:val="002B5F56"/>
    <w:rsid w:val="002D304D"/>
    <w:rsid w:val="002D3FD8"/>
    <w:rsid w:val="002E5F36"/>
    <w:rsid w:val="0031070D"/>
    <w:rsid w:val="003954E1"/>
    <w:rsid w:val="003B3659"/>
    <w:rsid w:val="003D1347"/>
    <w:rsid w:val="003D1D47"/>
    <w:rsid w:val="003E2A47"/>
    <w:rsid w:val="00405BE7"/>
    <w:rsid w:val="00424849"/>
    <w:rsid w:val="00445409"/>
    <w:rsid w:val="00454013"/>
    <w:rsid w:val="00490BFF"/>
    <w:rsid w:val="004D282A"/>
    <w:rsid w:val="004E21F5"/>
    <w:rsid w:val="004F49BF"/>
    <w:rsid w:val="004F4FC4"/>
    <w:rsid w:val="00521E79"/>
    <w:rsid w:val="005302E5"/>
    <w:rsid w:val="005441AF"/>
    <w:rsid w:val="005461FA"/>
    <w:rsid w:val="00547A34"/>
    <w:rsid w:val="00565F37"/>
    <w:rsid w:val="00567CAE"/>
    <w:rsid w:val="00604889"/>
    <w:rsid w:val="00606C1B"/>
    <w:rsid w:val="00622A1A"/>
    <w:rsid w:val="00633794"/>
    <w:rsid w:val="0065539E"/>
    <w:rsid w:val="00665FC4"/>
    <w:rsid w:val="00685B70"/>
    <w:rsid w:val="006A6574"/>
    <w:rsid w:val="006D60AE"/>
    <w:rsid w:val="006E3EAE"/>
    <w:rsid w:val="006E48FD"/>
    <w:rsid w:val="00713A36"/>
    <w:rsid w:val="00720F54"/>
    <w:rsid w:val="00734A30"/>
    <w:rsid w:val="00735BF8"/>
    <w:rsid w:val="0074768C"/>
    <w:rsid w:val="007536FF"/>
    <w:rsid w:val="00777385"/>
    <w:rsid w:val="00783EE4"/>
    <w:rsid w:val="007A1161"/>
    <w:rsid w:val="007A42E6"/>
    <w:rsid w:val="007B1B0B"/>
    <w:rsid w:val="007B4B40"/>
    <w:rsid w:val="007C2047"/>
    <w:rsid w:val="007E7389"/>
    <w:rsid w:val="007F233B"/>
    <w:rsid w:val="0081271F"/>
    <w:rsid w:val="00813170"/>
    <w:rsid w:val="00814306"/>
    <w:rsid w:val="00822B85"/>
    <w:rsid w:val="00823801"/>
    <w:rsid w:val="0084015C"/>
    <w:rsid w:val="00843B7E"/>
    <w:rsid w:val="008559B5"/>
    <w:rsid w:val="00863D94"/>
    <w:rsid w:val="00871000"/>
    <w:rsid w:val="008A0292"/>
    <w:rsid w:val="008D2616"/>
    <w:rsid w:val="008D38B2"/>
    <w:rsid w:val="008E538F"/>
    <w:rsid w:val="008F602C"/>
    <w:rsid w:val="009141ED"/>
    <w:rsid w:val="00926F35"/>
    <w:rsid w:val="00942D27"/>
    <w:rsid w:val="009473E3"/>
    <w:rsid w:val="009536E3"/>
    <w:rsid w:val="00980CE6"/>
    <w:rsid w:val="00984AEB"/>
    <w:rsid w:val="00994269"/>
    <w:rsid w:val="009A4576"/>
    <w:rsid w:val="009A7EBA"/>
    <w:rsid w:val="009B5786"/>
    <w:rsid w:val="009D24AD"/>
    <w:rsid w:val="009F7788"/>
    <w:rsid w:val="00A03AF5"/>
    <w:rsid w:val="00A17B95"/>
    <w:rsid w:val="00A25ABB"/>
    <w:rsid w:val="00A40CE6"/>
    <w:rsid w:val="00A45A59"/>
    <w:rsid w:val="00A914F6"/>
    <w:rsid w:val="00AD5684"/>
    <w:rsid w:val="00AD7374"/>
    <w:rsid w:val="00AE39A7"/>
    <w:rsid w:val="00AE6176"/>
    <w:rsid w:val="00AE64D6"/>
    <w:rsid w:val="00AF2FEB"/>
    <w:rsid w:val="00B14A8A"/>
    <w:rsid w:val="00B32FF1"/>
    <w:rsid w:val="00B43564"/>
    <w:rsid w:val="00B504F9"/>
    <w:rsid w:val="00B520D0"/>
    <w:rsid w:val="00B52105"/>
    <w:rsid w:val="00B74BA6"/>
    <w:rsid w:val="00B81F9E"/>
    <w:rsid w:val="00B935BA"/>
    <w:rsid w:val="00BA46A6"/>
    <w:rsid w:val="00BB254B"/>
    <w:rsid w:val="00BB59BF"/>
    <w:rsid w:val="00BD0A69"/>
    <w:rsid w:val="00BD27E1"/>
    <w:rsid w:val="00BF3269"/>
    <w:rsid w:val="00C21011"/>
    <w:rsid w:val="00C363FF"/>
    <w:rsid w:val="00C367C9"/>
    <w:rsid w:val="00C410A0"/>
    <w:rsid w:val="00C47548"/>
    <w:rsid w:val="00C51938"/>
    <w:rsid w:val="00C568F0"/>
    <w:rsid w:val="00C61AE4"/>
    <w:rsid w:val="00C6333E"/>
    <w:rsid w:val="00C811F2"/>
    <w:rsid w:val="00C9310A"/>
    <w:rsid w:val="00CA2A54"/>
    <w:rsid w:val="00CD17DE"/>
    <w:rsid w:val="00CE1BC7"/>
    <w:rsid w:val="00D05B18"/>
    <w:rsid w:val="00D13469"/>
    <w:rsid w:val="00D134CD"/>
    <w:rsid w:val="00D22433"/>
    <w:rsid w:val="00D438FC"/>
    <w:rsid w:val="00D47B8B"/>
    <w:rsid w:val="00D74C6F"/>
    <w:rsid w:val="00D77666"/>
    <w:rsid w:val="00D86E5C"/>
    <w:rsid w:val="00DA4CA3"/>
    <w:rsid w:val="00DA5842"/>
    <w:rsid w:val="00DA7AEF"/>
    <w:rsid w:val="00DD0327"/>
    <w:rsid w:val="00DD15D9"/>
    <w:rsid w:val="00DD220B"/>
    <w:rsid w:val="00DE0A66"/>
    <w:rsid w:val="00DE6291"/>
    <w:rsid w:val="00DF2228"/>
    <w:rsid w:val="00E020A2"/>
    <w:rsid w:val="00E13359"/>
    <w:rsid w:val="00E52D7A"/>
    <w:rsid w:val="00E67D16"/>
    <w:rsid w:val="00ED5801"/>
    <w:rsid w:val="00EE1417"/>
    <w:rsid w:val="00EF1942"/>
    <w:rsid w:val="00F07B57"/>
    <w:rsid w:val="00F17BFB"/>
    <w:rsid w:val="00F51936"/>
    <w:rsid w:val="00F55700"/>
    <w:rsid w:val="00F716FC"/>
    <w:rsid w:val="00F900C3"/>
    <w:rsid w:val="00F90457"/>
    <w:rsid w:val="00FA30B8"/>
    <w:rsid w:val="00FB3F3A"/>
    <w:rsid w:val="00FC03A8"/>
    <w:rsid w:val="00FC1AD6"/>
    <w:rsid w:val="00FC4BAD"/>
    <w:rsid w:val="00FE67F3"/>
    <w:rsid w:val="00FF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2D5B0"/>
  <w15:chartTrackingRefBased/>
  <w15:docId w15:val="{D8503961-E415-4275-8464-DDAEF230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E67F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5801"/>
  </w:style>
  <w:style w:type="paragraph" w:styleId="Pta">
    <w:name w:val="footer"/>
    <w:basedOn w:val="Normlny"/>
    <w:link w:val="Pt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5801"/>
  </w:style>
  <w:style w:type="character" w:styleId="Hypertextovprepojenie">
    <w:name w:val="Hyperlink"/>
    <w:basedOn w:val="Predvolenpsmoodseku"/>
    <w:uiPriority w:val="99"/>
    <w:semiHidden/>
    <w:unhideWhenUsed/>
    <w:rsid w:val="005461FA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EBA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A2A5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A2A5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A2A5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A2A5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A2A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18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530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167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3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44088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5583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7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9039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43716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9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1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2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4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6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6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51046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7418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2020</dc:creator>
  <cp:keywords/>
  <dc:description/>
  <cp:lastModifiedBy>Andrej Pitonak</cp:lastModifiedBy>
  <cp:revision>2</cp:revision>
  <cp:lastPrinted>2020-12-17T09:22:00Z</cp:lastPrinted>
  <dcterms:created xsi:type="dcterms:W3CDTF">2024-04-16T20:35:00Z</dcterms:created>
  <dcterms:modified xsi:type="dcterms:W3CDTF">2024-04-16T20:35:00Z</dcterms:modified>
</cp:coreProperties>
</file>