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3C8E7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6DEF23A7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IX. volebné obdobie</w:t>
      </w:r>
    </w:p>
    <w:p w14:paraId="0A37B76E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1684B0E2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7B82913C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5B0AA168" w14:textId="77777777" w:rsidR="00D142BA" w:rsidRPr="000B1713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  <w:r w:rsidRPr="000B17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41DF014D" w14:textId="77777777" w:rsidR="00D142BA" w:rsidRPr="000B1713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</w:p>
    <w:p w14:paraId="2341BDBE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2C18E28A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ZÁKON</w:t>
      </w:r>
    </w:p>
    <w:p w14:paraId="51B78AAB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094FA75A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4FD3EA61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 .... 2024,</w:t>
      </w:r>
    </w:p>
    <w:p w14:paraId="0FD37E68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3FA5163A" w14:textId="77777777" w:rsidR="00D142BA" w:rsidRPr="00FE5872" w:rsidRDefault="00D142BA" w:rsidP="00D1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3B527C9F" w14:textId="77777777" w:rsidR="00D142BA" w:rsidRPr="00FE5872" w:rsidRDefault="00D142BA" w:rsidP="00D142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1382520"/>
      <w:r w:rsidRPr="00FE5872">
        <w:rPr>
          <w:rFonts w:ascii="Times New Roman" w:hAnsi="Times New Roman" w:cs="Times New Roman"/>
          <w:b/>
          <w:bCs/>
          <w:sz w:val="24"/>
          <w:szCs w:val="24"/>
        </w:rPr>
        <w:t>ktorým sa dopĺňa z</w:t>
      </w:r>
      <w:r w:rsidRPr="00FE58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ákon</w:t>
      </w:r>
      <w:r w:rsidRPr="00FE5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č. 98/2004 Z. z. o spotrebnej dani z minerálneho oleja v znení neskorších predpisov</w:t>
      </w:r>
    </w:p>
    <w:bookmarkEnd w:id="0"/>
    <w:p w14:paraId="6683B986" w14:textId="77777777" w:rsidR="00D142BA" w:rsidRPr="00FE5872" w:rsidRDefault="00D142BA" w:rsidP="00D142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713ABF" w14:textId="77777777" w:rsidR="00D142BA" w:rsidRPr="00FE5872" w:rsidRDefault="00D142BA" w:rsidP="00D142BA">
      <w:pPr>
        <w:pStyle w:val="Zkladntext"/>
        <w:ind w:firstLine="708"/>
        <w:rPr>
          <w:color w:val="auto"/>
          <w:szCs w:val="24"/>
        </w:rPr>
      </w:pPr>
      <w:r w:rsidRPr="00FE5872">
        <w:rPr>
          <w:color w:val="auto"/>
          <w:szCs w:val="24"/>
        </w:rPr>
        <w:t>Národná rada Slovenskej republiky sa uzniesla na tomto zákone:</w:t>
      </w:r>
    </w:p>
    <w:p w14:paraId="20E78EE6" w14:textId="77777777" w:rsidR="00D142BA" w:rsidRPr="00FE5872" w:rsidRDefault="00D142BA" w:rsidP="00D142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DB67" w14:textId="77777777" w:rsidR="00D142BA" w:rsidRPr="00FE5872" w:rsidRDefault="00D142BA" w:rsidP="00D142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3B2AF40E" w14:textId="77777777" w:rsidR="00D142BA" w:rsidRPr="00FE5872" w:rsidRDefault="00D142BA" w:rsidP="00D14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19DD1" w14:textId="77777777" w:rsidR="00D142BA" w:rsidRPr="00FE5872" w:rsidRDefault="00D142BA" w:rsidP="00D14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872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 98/2004 Z. z. o spotrebnej dani z minerálneho oleja v znení zákona č. 667/2004 Z. z., zákona č. 223/2006 Z. z., zákona č. 672/2006 Z. z., zákona č. 609/2007 Z. z., zákona                    č. 378/2008 Z. z., zákona č. 465/2008 Z. z., zákona č. 53/2009 Z. z., zákona č. 482/2009 Z. z., zákona č. 493/2009 Z. z., zákona č. 30/2010 Z. z., zákona č. 492/2010 Z. z., zákona                                  č. 546/2011 Z. z., zákona č. 547/2011 Z. z., zákona č. 440/2012 Z. z., zákona č. 212/2013 Z. z., zákona č. 218/2013 Z. z., zákona č. 353/2013 Z. z., zákona č. 323/2014 Z. z., zákona                              č. 360/2015 Z. z., zákona č. 268/2017 Z. z., zákona č. 352/2018 Z. z., zákona č. 221/2019 Z. z., zákona č. 362/2019 Z. z., zákona č. 387/2020 Z. z., zákona č. 186/2021 Z. z., zákona                                č. 254/2021 Z. z., zákona č. 408/2021 Z. z., nálezu Ústavného súdu Slovenskej republiky                    č. 491/2021 Z. z. a zákona č. 43/2024 Z. z. sa dopĺňa takto:</w:t>
      </w:r>
    </w:p>
    <w:p w14:paraId="5F7047DF" w14:textId="77777777" w:rsidR="00D142BA" w:rsidRPr="00FE5872" w:rsidRDefault="00D142BA" w:rsidP="00D14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82140B" w14:textId="77777777" w:rsidR="00D142BA" w:rsidRPr="00FE5872" w:rsidRDefault="00D142BA" w:rsidP="00D14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872">
        <w:rPr>
          <w:rFonts w:ascii="Times New Roman" w:hAnsi="Times New Roman" w:cs="Times New Roman"/>
          <w:sz w:val="24"/>
          <w:szCs w:val="24"/>
        </w:rPr>
        <w:t xml:space="preserve">Za § 46za sa vkladá § 46zb, ktorý vrátane nadpisu znie: </w:t>
      </w:r>
    </w:p>
    <w:p w14:paraId="2647E8A0" w14:textId="77777777" w:rsidR="00D142BA" w:rsidRPr="00FE5872" w:rsidRDefault="00D142BA" w:rsidP="00D14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41B11" w14:textId="77777777" w:rsidR="00D142BA" w:rsidRPr="00FE5872" w:rsidRDefault="00D142BA" w:rsidP="00D14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</w:rPr>
        <w:t>„§ 46zb</w:t>
      </w:r>
    </w:p>
    <w:p w14:paraId="2B7F25F5" w14:textId="77777777" w:rsidR="00D142BA" w:rsidRPr="00FE5872" w:rsidRDefault="00D142BA" w:rsidP="00D14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</w:rPr>
        <w:t>Prechodné ustanovenia účinné od 1. j</w:t>
      </w:r>
      <w:r>
        <w:rPr>
          <w:rFonts w:ascii="Times New Roman" w:hAnsi="Times New Roman" w:cs="Times New Roman"/>
          <w:b/>
          <w:bCs/>
          <w:sz w:val="24"/>
          <w:szCs w:val="24"/>
        </w:rPr>
        <w:t>úla 2024</w:t>
      </w:r>
    </w:p>
    <w:p w14:paraId="47DFE61F" w14:textId="77777777" w:rsidR="00D142BA" w:rsidRPr="00FE5872" w:rsidRDefault="00D142BA" w:rsidP="00D14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BFCFD" w14:textId="77777777" w:rsidR="00D142BA" w:rsidRPr="00FE5872" w:rsidRDefault="00D142BA" w:rsidP="00D14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872">
        <w:rPr>
          <w:rFonts w:ascii="Times New Roman" w:hAnsi="Times New Roman" w:cs="Times New Roman"/>
          <w:sz w:val="24"/>
          <w:szCs w:val="24"/>
        </w:rPr>
        <w:t>(1) V období od 1. j</w:t>
      </w:r>
      <w:r>
        <w:rPr>
          <w:rFonts w:ascii="Times New Roman" w:hAnsi="Times New Roman" w:cs="Times New Roman"/>
          <w:sz w:val="24"/>
          <w:szCs w:val="24"/>
        </w:rPr>
        <w:t xml:space="preserve">úla </w:t>
      </w:r>
      <w:r w:rsidRPr="00FE587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5872">
        <w:rPr>
          <w:rFonts w:ascii="Times New Roman" w:hAnsi="Times New Roman" w:cs="Times New Roman"/>
          <w:sz w:val="24"/>
          <w:szCs w:val="24"/>
        </w:rPr>
        <w:t xml:space="preserve"> do 31. decembra 2025 sa sadzba dane ustanovuje takto: </w:t>
      </w:r>
    </w:p>
    <w:p w14:paraId="5C756BEC" w14:textId="77777777" w:rsidR="00D142BA" w:rsidRPr="00FE5872" w:rsidRDefault="00D142BA" w:rsidP="00D14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76" w:type="dxa"/>
        <w:tblCellSpacing w:w="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5857"/>
        <w:gridCol w:w="2639"/>
      </w:tblGrid>
      <w:tr w:rsidR="00D142BA" w:rsidRPr="00FE5872" w14:paraId="66B94D64" w14:textId="77777777" w:rsidTr="00504901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A19DF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F5162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motorový benzín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2d)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kódu kombinovanej nomenklatúry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2710 12 41, 2710 12 45, 2710 12 49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2007B" w14:textId="77777777" w:rsidR="00D142BA" w:rsidRPr="00FE5872" w:rsidRDefault="00D142BA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359 eur/1 000 l,</w:t>
            </w:r>
          </w:p>
        </w:tc>
      </w:tr>
      <w:tr w:rsidR="00D142BA" w:rsidRPr="00FE5872" w14:paraId="1C62DCD4" w14:textId="77777777" w:rsidTr="00504901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AE5F1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44EFB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motorový benzín kódu kombinovanej nomenklatúry 2710 12 31 a 2710 12 50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6B38B" w14:textId="77777777" w:rsidR="00D142BA" w:rsidRPr="00FE5872" w:rsidRDefault="00D142BA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597,49 eura/1 000 l</w:t>
            </w:r>
          </w:p>
        </w:tc>
      </w:tr>
      <w:tr w:rsidR="00D142BA" w:rsidRPr="00FE5872" w14:paraId="068BCDE6" w14:textId="77777777" w:rsidTr="00504901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E68D7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8BFF1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stredný olej kódu kombinovanej nomenklatúry 2710 19 21 a 2710 19 25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87776" w14:textId="77777777" w:rsidR="00D142BA" w:rsidRPr="00FE5872" w:rsidRDefault="00D142BA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481,31 eura/1 000 l</w:t>
            </w:r>
          </w:p>
        </w:tc>
      </w:tr>
      <w:tr w:rsidR="00D142BA" w:rsidRPr="00FE5872" w14:paraId="060BA2DB" w14:textId="77777777" w:rsidTr="00504901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6B6EA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3F7FD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plynový olej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2f) 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kódu kombinovanej nomenklatúry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2710 19 43, 2710 19 46, 2710 19 47, 2710 19 48, 2710 20 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11,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2710 20 16 a 2710 20 19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CD7B9B" w14:textId="2A30E8C0" w:rsidR="00D142BA" w:rsidRPr="00FE5872" w:rsidRDefault="00A71E8F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3</w:t>
            </w:r>
            <w:r w:rsidR="00D142BA"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D142BA"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eur/1 000 l,</w:t>
            </w:r>
          </w:p>
        </w:tc>
      </w:tr>
      <w:tr w:rsidR="00D142BA" w:rsidRPr="00FE5872" w14:paraId="2A6852C3" w14:textId="77777777" w:rsidTr="00504901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37238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18CD5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vykurovací olej kódu kombinovanej nomenklatúry 2710 19 62, 2710 19 66, 2710 19 67, 2710 20 32, 2710 20 38 a 2710 20 90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4B3F3" w14:textId="77777777" w:rsidR="00D142BA" w:rsidRPr="00FE5872" w:rsidRDefault="00D142BA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111,50 eura/1 000 kg,</w:t>
            </w:r>
          </w:p>
        </w:tc>
      </w:tr>
      <w:tr w:rsidR="00D142BA" w:rsidRPr="00FE5872" w14:paraId="1C8B63B3" w14:textId="77777777" w:rsidTr="00504901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BC260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CDE47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skvapalnené plynné uhľovodíky kódu kombinovanej nomenklatúry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2711 12 až 2711 19 00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817F1" w14:textId="77777777" w:rsidR="00D142BA" w:rsidRPr="00FE5872" w:rsidRDefault="00D142BA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182 eur/1 000 kg,</w:t>
            </w:r>
          </w:p>
        </w:tc>
      </w:tr>
      <w:tr w:rsidR="00D142BA" w:rsidRPr="00FE5872" w14:paraId="55DB2493" w14:textId="77777777" w:rsidTr="00504901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C9A21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19E23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mazacie oleje a ostatné oleje kódu kombinovanej nomenklatúry 2710 19 71 až 2710 19 83, 2710 19 87 až 2710 19 99 a 3403 19 10, ktorých kinematická viskozita je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C5664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142BA" w:rsidRPr="00FE5872" w14:paraId="2BC5509D" w14:textId="77777777" w:rsidTr="00504901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70AF8" w14:textId="77777777" w:rsidR="00D142BA" w:rsidRPr="00FE5872" w:rsidRDefault="00D142BA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CB7B1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 do 10 mm2/s pri teplote 40 °C vrátane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FD4D9" w14:textId="77777777" w:rsidR="00D142BA" w:rsidRPr="00FE5872" w:rsidRDefault="00D142BA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eur/1 000 kg,</w:t>
            </w:r>
          </w:p>
        </w:tc>
      </w:tr>
      <w:tr w:rsidR="00D142BA" w:rsidRPr="00FE5872" w14:paraId="55425131" w14:textId="77777777" w:rsidTr="00504901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27153" w14:textId="77777777" w:rsidR="00D142BA" w:rsidRPr="00FE5872" w:rsidRDefault="00D142BA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25246" w14:textId="77777777" w:rsidR="00D142BA" w:rsidRPr="00FE5872" w:rsidRDefault="00D142BA" w:rsidP="0050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 nad 10 mm2/s pri teplote 40 °C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B0818" w14:textId="77777777" w:rsidR="00D142BA" w:rsidRPr="00FE5872" w:rsidRDefault="00D142BA" w:rsidP="0050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eur/1 000 kg.</w:t>
            </w:r>
          </w:p>
        </w:tc>
      </w:tr>
    </w:tbl>
    <w:p w14:paraId="6C31A1C9" w14:textId="77777777" w:rsidR="00D142BA" w:rsidRPr="00FE5872" w:rsidRDefault="00D142BA" w:rsidP="00D14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1885D1" w14:textId="77777777" w:rsidR="00D142BA" w:rsidRPr="00FE5872" w:rsidRDefault="00D142BA" w:rsidP="00D14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872">
        <w:rPr>
          <w:rFonts w:ascii="Times New Roman" w:hAnsi="Times New Roman" w:cs="Times New Roman"/>
          <w:sz w:val="24"/>
          <w:szCs w:val="24"/>
        </w:rPr>
        <w:t>(2) Ustanovenie § 6 ods. 1 sa v období od 1. j</w:t>
      </w:r>
      <w:r>
        <w:rPr>
          <w:rFonts w:ascii="Times New Roman" w:hAnsi="Times New Roman" w:cs="Times New Roman"/>
          <w:sz w:val="24"/>
          <w:szCs w:val="24"/>
        </w:rPr>
        <w:t xml:space="preserve">úla 2024 </w:t>
      </w:r>
      <w:r w:rsidRPr="00FE5872">
        <w:rPr>
          <w:rFonts w:ascii="Times New Roman" w:hAnsi="Times New Roman" w:cs="Times New Roman"/>
          <w:sz w:val="24"/>
          <w:szCs w:val="24"/>
        </w:rPr>
        <w:t>do 31. decembra 2025 nepoužije.“.</w:t>
      </w:r>
    </w:p>
    <w:p w14:paraId="12D28F0D" w14:textId="77777777" w:rsidR="00D142BA" w:rsidRDefault="00D142BA" w:rsidP="00D142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69D52" w14:textId="77777777" w:rsidR="00D142BA" w:rsidRPr="00FE5872" w:rsidRDefault="00D142BA" w:rsidP="00D142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088E2417" w14:textId="77777777" w:rsidR="00D142BA" w:rsidRPr="00FE5872" w:rsidRDefault="00D142BA" w:rsidP="00D142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B3CE7" w14:textId="77777777" w:rsidR="00D142BA" w:rsidRPr="000B1713" w:rsidRDefault="00D142BA" w:rsidP="00D142B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1713">
        <w:rPr>
          <w:rFonts w:ascii="Times New Roman" w:hAnsi="Times New Roman" w:cs="Times New Roman"/>
          <w:sz w:val="24"/>
          <w:szCs w:val="24"/>
        </w:rPr>
        <w:t>Tento zákon nadobúda účinnosť 1. j</w:t>
      </w:r>
      <w:r>
        <w:rPr>
          <w:rFonts w:ascii="Times New Roman" w:hAnsi="Times New Roman" w:cs="Times New Roman"/>
          <w:sz w:val="24"/>
          <w:szCs w:val="24"/>
        </w:rPr>
        <w:t xml:space="preserve">úla </w:t>
      </w:r>
      <w:r w:rsidRPr="000B171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B1713">
        <w:rPr>
          <w:rFonts w:ascii="Times New Roman" w:hAnsi="Times New Roman" w:cs="Times New Roman"/>
          <w:sz w:val="24"/>
          <w:szCs w:val="24"/>
        </w:rPr>
        <w:t>.</w:t>
      </w:r>
    </w:p>
    <w:p w14:paraId="5A2C4CBF" w14:textId="77777777" w:rsidR="00D142BA" w:rsidRDefault="00D142BA" w:rsidP="00D142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92BA0" w14:textId="77777777" w:rsidR="00D142BA" w:rsidRDefault="00D142BA" w:rsidP="00D142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B9D13" w14:textId="77777777" w:rsidR="00D142BA" w:rsidRDefault="00D142BA" w:rsidP="00D142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74DF6" w14:textId="77777777" w:rsidR="00D142BA" w:rsidRDefault="00D142BA"/>
    <w:sectPr w:rsidR="00D1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DB"/>
    <w:rsid w:val="00462A11"/>
    <w:rsid w:val="004A69BC"/>
    <w:rsid w:val="005A536C"/>
    <w:rsid w:val="006C1206"/>
    <w:rsid w:val="00A71E8F"/>
    <w:rsid w:val="00D142BA"/>
    <w:rsid w:val="00E6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83697"/>
  <w15:chartTrackingRefBased/>
  <w15:docId w15:val="{474268C7-D5E9-4478-A667-8DE5E50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42BA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D142B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2172</Characters>
  <Application>Microsoft Office Word</Application>
  <DocSecurity>0</DocSecurity>
  <Lines>94</Lines>
  <Paragraphs>52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3</cp:revision>
  <dcterms:created xsi:type="dcterms:W3CDTF">2024-04-16T20:27:00Z</dcterms:created>
  <dcterms:modified xsi:type="dcterms:W3CDTF">2024-04-17T06:08:00Z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24c6a13fc7e3d8b517d7fc67d7c6af09534e42b03fe8a41142a727562f5b45ec</vt:lpwstr>
  </property>
</Properties>
</file>