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2663" w14:textId="77777777" w:rsidR="00562D65" w:rsidRPr="00DF2821" w:rsidRDefault="001718E7">
      <w:pPr>
        <w:pStyle w:val="Nzov"/>
        <w:pBdr>
          <w:bottom w:val="single" w:sz="12" w:space="1" w:color="00000A"/>
        </w:pBdr>
        <w:rPr>
          <w:sz w:val="22"/>
          <w:szCs w:val="22"/>
        </w:rPr>
      </w:pPr>
      <w:r w:rsidRPr="00DF2821">
        <w:rPr>
          <w:rFonts w:ascii="Book Antiqua" w:hAnsi="Book Antiqua"/>
          <w:sz w:val="22"/>
          <w:szCs w:val="22"/>
        </w:rPr>
        <w:t>N Á R O D N Á   R A D A   S L O V E N S K E J   R E P U B L I K Y</w:t>
      </w:r>
    </w:p>
    <w:p w14:paraId="0DF2964F" w14:textId="77777777" w:rsidR="00562D65" w:rsidRPr="00DF2821" w:rsidRDefault="00562D65">
      <w:pPr>
        <w:pStyle w:val="Podtitul"/>
        <w:rPr>
          <w:rFonts w:ascii="Book Antiqua" w:hAnsi="Book Antiqua"/>
          <w:sz w:val="22"/>
          <w:szCs w:val="22"/>
        </w:rPr>
      </w:pPr>
    </w:p>
    <w:p w14:paraId="2E7D0F38" w14:textId="77777777" w:rsidR="00562D65" w:rsidRPr="00DF2821" w:rsidRDefault="001718E7">
      <w:pPr>
        <w:pStyle w:val="Podtitul"/>
        <w:rPr>
          <w:sz w:val="22"/>
          <w:szCs w:val="22"/>
        </w:rPr>
      </w:pPr>
      <w:r w:rsidRPr="00DF2821">
        <w:rPr>
          <w:rFonts w:ascii="Book Antiqua" w:hAnsi="Book Antiqua"/>
          <w:sz w:val="22"/>
          <w:szCs w:val="22"/>
        </w:rPr>
        <w:t>IX. volebné obdobie</w:t>
      </w:r>
    </w:p>
    <w:p w14:paraId="0EBDABDE" w14:textId="77777777" w:rsidR="00562D65" w:rsidRPr="00DF2821" w:rsidRDefault="001718E7">
      <w:pPr>
        <w:pStyle w:val="Podtitul"/>
        <w:jc w:val="left"/>
        <w:rPr>
          <w:sz w:val="22"/>
          <w:szCs w:val="22"/>
        </w:rPr>
      </w:pPr>
      <w:r w:rsidRPr="00DF2821">
        <w:rPr>
          <w:rFonts w:ascii="Book Antiqua" w:hAnsi="Book Antiqua"/>
          <w:sz w:val="22"/>
          <w:szCs w:val="22"/>
        </w:rPr>
        <w:tab/>
      </w:r>
      <w:r w:rsidRPr="00DF2821">
        <w:rPr>
          <w:rFonts w:ascii="Book Antiqua" w:hAnsi="Book Antiqua"/>
          <w:sz w:val="22"/>
          <w:szCs w:val="22"/>
        </w:rPr>
        <w:tab/>
      </w:r>
      <w:r w:rsidRPr="00DF2821">
        <w:rPr>
          <w:rFonts w:ascii="Book Antiqua" w:hAnsi="Book Antiqua"/>
          <w:sz w:val="22"/>
          <w:szCs w:val="22"/>
        </w:rPr>
        <w:tab/>
      </w:r>
    </w:p>
    <w:p w14:paraId="1D7712EE" w14:textId="77777777" w:rsidR="00562D65" w:rsidRPr="00DF2821" w:rsidRDefault="00562D65">
      <w:pPr>
        <w:pStyle w:val="Podtitul"/>
        <w:jc w:val="left"/>
        <w:rPr>
          <w:rFonts w:ascii="Book Antiqua" w:hAnsi="Book Antiqua"/>
          <w:sz w:val="22"/>
          <w:szCs w:val="22"/>
        </w:rPr>
      </w:pPr>
    </w:p>
    <w:p w14:paraId="7C1DFF89" w14:textId="77777777" w:rsidR="00562D65" w:rsidRPr="00DF2821" w:rsidRDefault="00562D65">
      <w:pPr>
        <w:pStyle w:val="Podtitul"/>
        <w:jc w:val="left"/>
        <w:rPr>
          <w:rFonts w:ascii="Book Antiqua" w:hAnsi="Book Antiqua"/>
          <w:sz w:val="22"/>
          <w:szCs w:val="22"/>
        </w:rPr>
      </w:pPr>
    </w:p>
    <w:p w14:paraId="25E12B20" w14:textId="77777777" w:rsidR="00562D65" w:rsidRPr="00DF2821" w:rsidRDefault="001718E7">
      <w:pPr>
        <w:pStyle w:val="Podtitul"/>
        <w:rPr>
          <w:sz w:val="22"/>
          <w:szCs w:val="22"/>
        </w:rPr>
      </w:pPr>
      <w:r w:rsidRPr="00DF2821">
        <w:rPr>
          <w:rFonts w:ascii="Book Antiqua" w:hAnsi="Book Antiqua"/>
          <w:b/>
          <w:bCs/>
          <w:sz w:val="22"/>
          <w:szCs w:val="22"/>
        </w:rPr>
        <w:t>N á v r h</w:t>
      </w:r>
    </w:p>
    <w:p w14:paraId="4A4023F2" w14:textId="77777777" w:rsidR="00562D65" w:rsidRPr="00DF2821" w:rsidRDefault="00562D65">
      <w:pPr>
        <w:pStyle w:val="Podtitul"/>
        <w:rPr>
          <w:rFonts w:ascii="Book Antiqua" w:hAnsi="Book Antiqua"/>
          <w:b/>
          <w:sz w:val="22"/>
          <w:szCs w:val="22"/>
        </w:rPr>
      </w:pPr>
    </w:p>
    <w:p w14:paraId="19AFD308" w14:textId="77777777" w:rsidR="00562D65" w:rsidRPr="00DF2821" w:rsidRDefault="001718E7">
      <w:pPr>
        <w:pStyle w:val="Podtitul"/>
        <w:spacing w:before="120" w:after="120"/>
        <w:rPr>
          <w:sz w:val="22"/>
          <w:szCs w:val="22"/>
        </w:rPr>
      </w:pPr>
      <w:r w:rsidRPr="00DF2821">
        <w:rPr>
          <w:rFonts w:ascii="Book Antiqua" w:hAnsi="Book Antiqua"/>
          <w:sz w:val="22"/>
          <w:szCs w:val="22"/>
        </w:rPr>
        <w:t xml:space="preserve">skupiny poslancov Národnej rady Slovenskej republiky </w:t>
      </w:r>
    </w:p>
    <w:p w14:paraId="093FA4C3" w14:textId="77777777" w:rsidR="00562D65" w:rsidRPr="00DF2821" w:rsidRDefault="00562D65">
      <w:pPr>
        <w:pStyle w:val="Podtitul"/>
        <w:spacing w:before="120" w:after="120"/>
        <w:rPr>
          <w:rFonts w:ascii="Book Antiqua" w:hAnsi="Book Antiqua"/>
          <w:sz w:val="22"/>
          <w:szCs w:val="22"/>
        </w:rPr>
      </w:pPr>
    </w:p>
    <w:p w14:paraId="69A091EC" w14:textId="77777777" w:rsidR="00562D65" w:rsidRPr="00DF2821" w:rsidRDefault="00562D65">
      <w:pPr>
        <w:rPr>
          <w:rFonts w:ascii="Book Antiqua" w:hAnsi="Book Antiqua"/>
          <w:sz w:val="22"/>
          <w:szCs w:val="22"/>
        </w:rPr>
      </w:pPr>
    </w:p>
    <w:p w14:paraId="500AF6B5" w14:textId="77777777" w:rsidR="00562D65" w:rsidRPr="00DF2821" w:rsidRDefault="001718E7">
      <w:pPr>
        <w:jc w:val="center"/>
        <w:rPr>
          <w:rFonts w:hint="eastAsia"/>
          <w:sz w:val="22"/>
          <w:szCs w:val="22"/>
        </w:rPr>
      </w:pPr>
      <w:r w:rsidRPr="00DF2821">
        <w:rPr>
          <w:rFonts w:ascii="Book Antiqua" w:hAnsi="Book Antiqua"/>
          <w:bCs/>
          <w:sz w:val="22"/>
          <w:szCs w:val="22"/>
        </w:rPr>
        <w:t>n a  p r i j a t i e</w:t>
      </w:r>
    </w:p>
    <w:p w14:paraId="4FA74DC7" w14:textId="77777777" w:rsidR="00562D65" w:rsidRPr="00DF2821" w:rsidRDefault="00562D65">
      <w:pPr>
        <w:jc w:val="center"/>
        <w:rPr>
          <w:rFonts w:ascii="Book Antiqua" w:hAnsi="Book Antiqua"/>
          <w:bCs/>
          <w:sz w:val="22"/>
          <w:szCs w:val="22"/>
        </w:rPr>
      </w:pPr>
    </w:p>
    <w:p w14:paraId="605FA4D5" w14:textId="11AC2F1C" w:rsidR="00562D65" w:rsidRPr="00DF2821" w:rsidRDefault="001718E7">
      <w:pPr>
        <w:tabs>
          <w:tab w:val="left" w:pos="1095"/>
        </w:tabs>
        <w:spacing w:before="120" w:after="160" w:line="276" w:lineRule="auto"/>
        <w:jc w:val="center"/>
        <w:rPr>
          <w:rFonts w:hint="eastAsia"/>
          <w:sz w:val="22"/>
          <w:szCs w:val="22"/>
        </w:rPr>
      </w:pPr>
      <w:bookmarkStart w:id="0" w:name="_Hlk127200235"/>
      <w:r w:rsidRPr="00DF2821">
        <w:rPr>
          <w:rFonts w:ascii="Book Antiqua" w:hAnsi="Book Antiqua"/>
          <w:b/>
          <w:bCs/>
          <w:sz w:val="22"/>
          <w:szCs w:val="22"/>
        </w:rPr>
        <w:t>uznesenia Národnej rady Slovenskej republiky k</w:t>
      </w:r>
      <w:bookmarkEnd w:id="0"/>
      <w:r w:rsidR="004038C4" w:rsidRPr="00DF2821">
        <w:rPr>
          <w:rFonts w:ascii="Book Antiqua" w:hAnsi="Book Antiqua"/>
          <w:b/>
          <w:bCs/>
          <w:sz w:val="22"/>
          <w:szCs w:val="22"/>
        </w:rPr>
        <w:t> </w:t>
      </w:r>
      <w:bookmarkStart w:id="1" w:name="_Hlk163815196"/>
      <w:r w:rsidR="004038C4" w:rsidRPr="00DF2821">
        <w:rPr>
          <w:rFonts w:ascii="Book Antiqua" w:hAnsi="Book Antiqua"/>
          <w:b/>
          <w:bCs/>
          <w:sz w:val="22"/>
          <w:szCs w:val="22"/>
        </w:rPr>
        <w:t>priamemu ohrozeniu čerpania finančných prostriedkov z fondov Európskej únie a Plánu obnovy a odolnosti</w:t>
      </w:r>
      <w:bookmarkEnd w:id="1"/>
    </w:p>
    <w:p w14:paraId="50435B8A" w14:textId="77777777" w:rsidR="00562D65" w:rsidRPr="00DF2821" w:rsidRDefault="00562D65">
      <w:pPr>
        <w:spacing w:after="240"/>
        <w:jc w:val="center"/>
        <w:rPr>
          <w:rFonts w:ascii="Book Antiqua" w:hAnsi="Book Antiqua"/>
          <w:b/>
          <w:sz w:val="22"/>
          <w:szCs w:val="22"/>
        </w:rPr>
      </w:pPr>
    </w:p>
    <w:p w14:paraId="431BA702" w14:textId="77777777" w:rsidR="00562D65" w:rsidRPr="00DF2821" w:rsidRDefault="00562D65">
      <w:pPr>
        <w:tabs>
          <w:tab w:val="left" w:pos="-1980"/>
        </w:tabs>
        <w:jc w:val="both"/>
        <w:rPr>
          <w:rFonts w:ascii="Book Antiqua" w:hAnsi="Book Antiqua"/>
          <w:sz w:val="22"/>
          <w:szCs w:val="22"/>
          <w:u w:val="single"/>
        </w:rPr>
      </w:pPr>
    </w:p>
    <w:p w14:paraId="16E2C475" w14:textId="77777777" w:rsidR="00562D65" w:rsidRPr="00DF2821" w:rsidRDefault="00562D65">
      <w:pPr>
        <w:tabs>
          <w:tab w:val="left" w:pos="-1980"/>
        </w:tabs>
        <w:jc w:val="both"/>
        <w:rPr>
          <w:rFonts w:ascii="Book Antiqua" w:hAnsi="Book Antiqua"/>
          <w:sz w:val="22"/>
          <w:szCs w:val="22"/>
          <w:u w:val="single"/>
        </w:rPr>
      </w:pPr>
    </w:p>
    <w:tbl>
      <w:tblPr>
        <w:tblpPr w:leftFromText="141" w:rightFromText="141" w:vertAnchor="text" w:tblpXSpec="center" w:tblpY="1"/>
        <w:tblW w:w="9073" w:type="dxa"/>
        <w:jc w:val="center"/>
        <w:tblLook w:val="0420" w:firstRow="1" w:lastRow="0" w:firstColumn="0" w:lastColumn="0" w:noHBand="0" w:noVBand="1"/>
      </w:tblPr>
      <w:tblGrid>
        <w:gridCol w:w="4250"/>
        <w:gridCol w:w="427"/>
        <w:gridCol w:w="4396"/>
      </w:tblGrid>
      <w:tr w:rsidR="00562D65" w:rsidRPr="00DF2821" w14:paraId="1C7F8381" w14:textId="77777777">
        <w:trPr>
          <w:trHeight w:val="267"/>
          <w:jc w:val="center"/>
        </w:trPr>
        <w:tc>
          <w:tcPr>
            <w:tcW w:w="4250" w:type="dxa"/>
            <w:tcBorders>
              <w:top w:val="nil"/>
              <w:left w:val="nil"/>
              <w:bottom w:val="nil"/>
              <w:right w:val="nil"/>
            </w:tcBorders>
            <w:shd w:val="clear" w:color="auto" w:fill="auto"/>
          </w:tcPr>
          <w:p w14:paraId="14976FFC" w14:textId="77777777" w:rsidR="00562D65" w:rsidRPr="00DF2821" w:rsidRDefault="001718E7">
            <w:pPr>
              <w:spacing w:line="360" w:lineRule="auto"/>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u w:val="single"/>
                <w:lang w:eastAsia="sk-SK"/>
              </w:rPr>
              <w:t xml:space="preserve">P r e d k l a d a j ú </w:t>
            </w:r>
            <w:r w:rsidRPr="00DF2821">
              <w:rPr>
                <w:rFonts w:ascii="Book Antiqua" w:eastAsia="Times New Roman" w:hAnsi="Book Antiqua" w:cs="Times New Roman"/>
                <w:sz w:val="22"/>
                <w:szCs w:val="22"/>
                <w:lang w:eastAsia="sk-SK"/>
              </w:rPr>
              <w:t>:</w:t>
            </w:r>
          </w:p>
        </w:tc>
        <w:tc>
          <w:tcPr>
            <w:tcW w:w="427" w:type="dxa"/>
            <w:tcBorders>
              <w:top w:val="nil"/>
              <w:left w:val="nil"/>
              <w:bottom w:val="nil"/>
              <w:right w:val="nil"/>
            </w:tcBorders>
            <w:shd w:val="clear" w:color="auto" w:fill="auto"/>
          </w:tcPr>
          <w:p w14:paraId="10AFC1DC" w14:textId="77777777" w:rsidR="00562D65" w:rsidRPr="00DF2821" w:rsidRDefault="00562D65">
            <w:pPr>
              <w:spacing w:line="360" w:lineRule="auto"/>
              <w:rPr>
                <w:rFonts w:ascii="Book Antiqua" w:eastAsia="Times New Roman" w:hAnsi="Book Antiqua" w:cs="Times New Roman"/>
                <w:sz w:val="22"/>
                <w:szCs w:val="22"/>
                <w:lang w:eastAsia="sk-SK"/>
              </w:rPr>
            </w:pPr>
          </w:p>
        </w:tc>
        <w:tc>
          <w:tcPr>
            <w:tcW w:w="4396" w:type="dxa"/>
            <w:tcBorders>
              <w:top w:val="nil"/>
              <w:left w:val="nil"/>
              <w:bottom w:val="nil"/>
              <w:right w:val="nil"/>
            </w:tcBorders>
            <w:shd w:val="clear" w:color="auto" w:fill="auto"/>
          </w:tcPr>
          <w:p w14:paraId="41ACC7F3" w14:textId="77777777" w:rsidR="00562D65" w:rsidRPr="00DF2821" w:rsidRDefault="001718E7">
            <w:pPr>
              <w:spacing w:line="360" w:lineRule="auto"/>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u w:val="single"/>
                <w:lang w:eastAsia="sk-SK"/>
              </w:rPr>
              <w:t>Návrh na uznesenie</w:t>
            </w:r>
            <w:r w:rsidRPr="00DF2821">
              <w:rPr>
                <w:rFonts w:ascii="Book Antiqua" w:eastAsia="Times New Roman" w:hAnsi="Book Antiqua" w:cs="Times New Roman"/>
                <w:sz w:val="22"/>
                <w:szCs w:val="22"/>
                <w:lang w:eastAsia="sk-SK"/>
              </w:rPr>
              <w:t>:</w:t>
            </w:r>
          </w:p>
        </w:tc>
      </w:tr>
      <w:tr w:rsidR="00562D65" w:rsidRPr="00DF2821" w14:paraId="0864A26F" w14:textId="77777777">
        <w:trPr>
          <w:trHeight w:val="3271"/>
          <w:jc w:val="center"/>
        </w:trPr>
        <w:tc>
          <w:tcPr>
            <w:tcW w:w="4250" w:type="dxa"/>
            <w:tcBorders>
              <w:top w:val="nil"/>
              <w:left w:val="nil"/>
              <w:bottom w:val="nil"/>
              <w:right w:val="nil"/>
            </w:tcBorders>
            <w:shd w:val="clear" w:color="auto" w:fill="auto"/>
          </w:tcPr>
          <w:p w14:paraId="62E4B79D" w14:textId="7EB1B802" w:rsidR="00562D65" w:rsidRPr="00DF2821" w:rsidRDefault="004038C4">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Veronika REMIŠOVÁ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766AD211" w14:textId="77777777" w:rsidR="00562D65" w:rsidRPr="00DF2821" w:rsidRDefault="001718E7">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Gábor GRENDEL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7B09D939" w14:textId="77777777" w:rsidR="00562D65" w:rsidRPr="00DF2821" w:rsidRDefault="001718E7">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Marek KRAJČÍ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69A913D3" w14:textId="77777777" w:rsidR="00562D65" w:rsidRPr="00DF2821" w:rsidRDefault="001718E7">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Roman MIKULEC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166A64F7" w14:textId="77777777" w:rsidR="00562D65" w:rsidRPr="00DF2821" w:rsidRDefault="001718E7">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Rastislav KRÁTKY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0AB00D02" w14:textId="77777777" w:rsidR="00562D65" w:rsidRPr="00DF2821" w:rsidRDefault="001718E7">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Peter POLLÁK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1C356081" w14:textId="77777777" w:rsidR="00562D65" w:rsidRPr="00DF2821" w:rsidRDefault="001718E7">
            <w:pPr>
              <w:spacing w:after="120"/>
              <w:rPr>
                <w:rFonts w:ascii="Times New Roman" w:eastAsia="Times New Roman" w:hAnsi="Times New Roman" w:cs="Times New Roman"/>
                <w:sz w:val="22"/>
                <w:szCs w:val="22"/>
                <w:lang w:eastAsia="sk-SK"/>
              </w:rPr>
            </w:pPr>
            <w:bookmarkStart w:id="2" w:name="_GoBack"/>
            <w:bookmarkEnd w:id="2"/>
            <w:r w:rsidRPr="00DF2821">
              <w:rPr>
                <w:rFonts w:ascii="Book Antiqua" w:eastAsia="Times New Roman" w:hAnsi="Book Antiqua" w:cs="Times New Roman"/>
                <w:sz w:val="22"/>
                <w:szCs w:val="22"/>
                <w:lang w:eastAsia="sk-SK"/>
              </w:rPr>
              <w:t xml:space="preserve">Michal ŠIPOŠ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46C3F8D3" w14:textId="77777777" w:rsidR="00562D65" w:rsidRPr="00DF2821" w:rsidRDefault="001718E7">
            <w:pPr>
              <w:spacing w:after="120"/>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 xml:space="preserve">Anežka ŠKOPOVÁ </w:t>
            </w:r>
            <w:proofErr w:type="spellStart"/>
            <w:r w:rsidRPr="00DF2821">
              <w:rPr>
                <w:rFonts w:ascii="Book Antiqua" w:eastAsia="Times New Roman" w:hAnsi="Book Antiqua" w:cs="Times New Roman"/>
                <w:sz w:val="22"/>
                <w:szCs w:val="22"/>
                <w:lang w:eastAsia="sk-SK"/>
              </w:rPr>
              <w:t>v.r</w:t>
            </w:r>
            <w:proofErr w:type="spellEnd"/>
            <w:r w:rsidRPr="00DF2821">
              <w:rPr>
                <w:rFonts w:ascii="Book Antiqua" w:eastAsia="Times New Roman" w:hAnsi="Book Antiqua" w:cs="Times New Roman"/>
                <w:sz w:val="22"/>
                <w:szCs w:val="22"/>
                <w:lang w:eastAsia="sk-SK"/>
              </w:rPr>
              <w:t>.</w:t>
            </w:r>
          </w:p>
          <w:p w14:paraId="589A3421" w14:textId="3E83E6FA" w:rsidR="00562D65" w:rsidRPr="00DF2821" w:rsidRDefault="00562D65">
            <w:pPr>
              <w:spacing w:after="120"/>
              <w:rPr>
                <w:rFonts w:ascii="Times New Roman" w:eastAsia="Times New Roman" w:hAnsi="Times New Roman" w:cs="Times New Roman"/>
                <w:sz w:val="22"/>
                <w:szCs w:val="22"/>
                <w:lang w:eastAsia="sk-SK"/>
              </w:rPr>
            </w:pPr>
          </w:p>
        </w:tc>
        <w:tc>
          <w:tcPr>
            <w:tcW w:w="427" w:type="dxa"/>
            <w:tcBorders>
              <w:top w:val="nil"/>
              <w:left w:val="nil"/>
              <w:bottom w:val="nil"/>
              <w:right w:val="nil"/>
            </w:tcBorders>
            <w:shd w:val="clear" w:color="auto" w:fill="auto"/>
          </w:tcPr>
          <w:p w14:paraId="2ECEA9E9" w14:textId="77777777" w:rsidR="00562D65" w:rsidRPr="00DF2821" w:rsidRDefault="00562D65">
            <w:pPr>
              <w:spacing w:line="360" w:lineRule="auto"/>
              <w:rPr>
                <w:rFonts w:ascii="Book Antiqua" w:eastAsia="Times New Roman" w:hAnsi="Book Antiqua" w:cs="Times New Roman"/>
                <w:sz w:val="22"/>
                <w:szCs w:val="22"/>
                <w:lang w:eastAsia="sk-SK"/>
              </w:rPr>
            </w:pPr>
          </w:p>
        </w:tc>
        <w:tc>
          <w:tcPr>
            <w:tcW w:w="4396" w:type="dxa"/>
            <w:tcBorders>
              <w:top w:val="nil"/>
              <w:left w:val="nil"/>
              <w:bottom w:val="nil"/>
              <w:right w:val="nil"/>
            </w:tcBorders>
            <w:shd w:val="clear" w:color="auto" w:fill="auto"/>
          </w:tcPr>
          <w:p w14:paraId="495913E7" w14:textId="77777777" w:rsidR="00562D65" w:rsidRPr="00DF2821" w:rsidRDefault="001718E7">
            <w:pPr>
              <w:pStyle w:val="Odsekzoznamu"/>
              <w:numPr>
                <w:ilvl w:val="0"/>
                <w:numId w:val="1"/>
              </w:numPr>
              <w:spacing w:before="120" w:line="276" w:lineRule="auto"/>
              <w:ind w:left="0" w:firstLine="30"/>
              <w:jc w:val="both"/>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Návrh uznesenia Národnej rady Slovenskej republiky</w:t>
            </w:r>
          </w:p>
          <w:p w14:paraId="795D70F6" w14:textId="77777777" w:rsidR="00562D65" w:rsidRPr="00DF2821" w:rsidRDefault="001718E7">
            <w:pPr>
              <w:pStyle w:val="Odsekzoznamu"/>
              <w:numPr>
                <w:ilvl w:val="0"/>
                <w:numId w:val="1"/>
              </w:numPr>
              <w:spacing w:before="120" w:line="276" w:lineRule="auto"/>
              <w:ind w:left="0" w:firstLine="30"/>
              <w:jc w:val="both"/>
              <w:rPr>
                <w:rFonts w:ascii="Times New Roman" w:eastAsia="Times New Roman" w:hAnsi="Times New Roman" w:cs="Times New Roman"/>
                <w:sz w:val="22"/>
                <w:szCs w:val="22"/>
                <w:lang w:eastAsia="sk-SK"/>
              </w:rPr>
            </w:pPr>
            <w:r w:rsidRPr="00DF2821">
              <w:rPr>
                <w:rFonts w:ascii="Book Antiqua" w:eastAsia="Times New Roman" w:hAnsi="Book Antiqua" w:cs="Times New Roman"/>
                <w:sz w:val="22"/>
                <w:szCs w:val="22"/>
                <w:lang w:eastAsia="sk-SK"/>
              </w:rPr>
              <w:t>Odôvodnenie</w:t>
            </w:r>
          </w:p>
          <w:p w14:paraId="10C38ABA" w14:textId="77777777" w:rsidR="00562D65" w:rsidRPr="00DF2821" w:rsidRDefault="00562D65">
            <w:pPr>
              <w:spacing w:before="120" w:after="160" w:line="276" w:lineRule="auto"/>
              <w:jc w:val="both"/>
              <w:rPr>
                <w:rFonts w:ascii="Book Antiqua" w:eastAsia="Times New Roman" w:hAnsi="Book Antiqua" w:cs="Times New Roman"/>
                <w:sz w:val="22"/>
                <w:szCs w:val="22"/>
                <w:lang w:eastAsia="sk-SK"/>
              </w:rPr>
            </w:pPr>
          </w:p>
          <w:p w14:paraId="38ADB0B3" w14:textId="77777777" w:rsidR="00562D65" w:rsidRPr="00DF2821" w:rsidRDefault="00562D65">
            <w:pPr>
              <w:spacing w:before="120" w:after="160" w:line="276" w:lineRule="auto"/>
              <w:jc w:val="both"/>
              <w:rPr>
                <w:rFonts w:ascii="Book Antiqua" w:eastAsia="Times New Roman" w:hAnsi="Book Antiqua" w:cs="Times New Roman"/>
                <w:sz w:val="22"/>
                <w:szCs w:val="22"/>
                <w:lang w:eastAsia="sk-SK"/>
              </w:rPr>
            </w:pPr>
          </w:p>
          <w:p w14:paraId="7A60A687" w14:textId="77777777" w:rsidR="00562D65" w:rsidRPr="00DF2821" w:rsidRDefault="00562D65">
            <w:pPr>
              <w:jc w:val="both"/>
              <w:rPr>
                <w:rFonts w:ascii="Book Antiqua" w:eastAsia="Times New Roman" w:hAnsi="Book Antiqua" w:cs="Times New Roman"/>
                <w:sz w:val="22"/>
                <w:szCs w:val="22"/>
                <w:lang w:eastAsia="sk-SK"/>
              </w:rPr>
            </w:pPr>
          </w:p>
          <w:p w14:paraId="68E191A3" w14:textId="77777777" w:rsidR="00562D65" w:rsidRPr="00DF2821" w:rsidRDefault="00562D65">
            <w:pPr>
              <w:spacing w:before="120" w:after="160" w:line="360" w:lineRule="auto"/>
              <w:jc w:val="both"/>
              <w:rPr>
                <w:rFonts w:ascii="Times New Roman" w:eastAsia="Times New Roman" w:hAnsi="Times New Roman" w:cs="Times New Roman"/>
                <w:sz w:val="22"/>
                <w:szCs w:val="22"/>
                <w:lang w:eastAsia="sk-SK"/>
              </w:rPr>
            </w:pPr>
            <w:bookmarkStart w:id="3" w:name="__DdeLink__1042_3691294648"/>
            <w:bookmarkEnd w:id="3"/>
          </w:p>
          <w:p w14:paraId="309CF926" w14:textId="77777777" w:rsidR="00562D65" w:rsidRPr="00DF2821" w:rsidRDefault="001718E7">
            <w:pPr>
              <w:spacing w:line="360" w:lineRule="auto"/>
              <w:jc w:val="both"/>
              <w:rPr>
                <w:rFonts w:hint="eastAsia"/>
                <w:sz w:val="22"/>
                <w:szCs w:val="22"/>
              </w:rPr>
            </w:pPr>
            <w:r w:rsidRPr="00DF2821">
              <w:rPr>
                <w:rStyle w:val="awspan"/>
                <w:rFonts w:ascii="Times New Roman" w:eastAsia="Times New Roman" w:hAnsi="Times New Roman" w:cs="Times New Roman"/>
                <w:color w:val="000000"/>
                <w:sz w:val="22"/>
                <w:szCs w:val="22"/>
                <w:lang w:eastAsia="sk-SK"/>
              </w:rPr>
              <w:t xml:space="preserve"> </w:t>
            </w:r>
          </w:p>
          <w:p w14:paraId="110F05F8" w14:textId="77777777" w:rsidR="00562D65" w:rsidRPr="00DF2821" w:rsidRDefault="00562D65">
            <w:pPr>
              <w:spacing w:line="360" w:lineRule="auto"/>
              <w:jc w:val="both"/>
              <w:rPr>
                <w:rFonts w:ascii="Book Antiqua" w:eastAsia="Times New Roman" w:hAnsi="Book Antiqua" w:cs="Times New Roman"/>
                <w:sz w:val="22"/>
                <w:szCs w:val="22"/>
                <w:lang w:eastAsia="sk-SK"/>
              </w:rPr>
            </w:pPr>
          </w:p>
        </w:tc>
      </w:tr>
    </w:tbl>
    <w:p w14:paraId="17B83DAA" w14:textId="77777777" w:rsidR="00562D65" w:rsidRPr="00DF2821" w:rsidRDefault="00562D65">
      <w:pPr>
        <w:rPr>
          <w:rFonts w:ascii="Book Antiqua" w:hAnsi="Book Antiqua"/>
          <w:sz w:val="22"/>
          <w:szCs w:val="22"/>
        </w:rPr>
      </w:pPr>
    </w:p>
    <w:p w14:paraId="1B8D47D3" w14:textId="77777777" w:rsidR="005D0C5A" w:rsidRPr="00DF2821" w:rsidRDefault="005D0C5A">
      <w:pPr>
        <w:jc w:val="center"/>
        <w:rPr>
          <w:rFonts w:ascii="Book Antiqua" w:hAnsi="Book Antiqua"/>
          <w:sz w:val="22"/>
          <w:szCs w:val="22"/>
        </w:rPr>
      </w:pPr>
    </w:p>
    <w:p w14:paraId="77B20105" w14:textId="77777777" w:rsidR="005D0C5A" w:rsidRPr="00DF2821" w:rsidRDefault="005D0C5A">
      <w:pPr>
        <w:jc w:val="center"/>
        <w:rPr>
          <w:rFonts w:ascii="Book Antiqua" w:hAnsi="Book Antiqua"/>
          <w:sz w:val="22"/>
          <w:szCs w:val="22"/>
        </w:rPr>
      </w:pPr>
    </w:p>
    <w:p w14:paraId="1A23C792" w14:textId="77777777" w:rsidR="005D0C5A" w:rsidRPr="00DF2821" w:rsidRDefault="005D0C5A">
      <w:pPr>
        <w:jc w:val="center"/>
        <w:rPr>
          <w:rFonts w:ascii="Book Antiqua" w:hAnsi="Book Antiqua"/>
          <w:sz w:val="22"/>
          <w:szCs w:val="22"/>
        </w:rPr>
      </w:pPr>
    </w:p>
    <w:p w14:paraId="04D82F08" w14:textId="77777777" w:rsidR="005D0C5A" w:rsidRPr="00DF2821" w:rsidRDefault="005D0C5A">
      <w:pPr>
        <w:jc w:val="center"/>
        <w:rPr>
          <w:rFonts w:ascii="Book Antiqua" w:hAnsi="Book Antiqua"/>
          <w:sz w:val="22"/>
          <w:szCs w:val="22"/>
        </w:rPr>
      </w:pPr>
    </w:p>
    <w:p w14:paraId="7AC15EFE" w14:textId="77777777" w:rsidR="005D0C5A" w:rsidRPr="00DF2821" w:rsidRDefault="005D0C5A">
      <w:pPr>
        <w:jc w:val="center"/>
        <w:rPr>
          <w:rFonts w:ascii="Book Antiqua" w:hAnsi="Book Antiqua"/>
          <w:sz w:val="22"/>
          <w:szCs w:val="22"/>
        </w:rPr>
      </w:pPr>
    </w:p>
    <w:p w14:paraId="12226539" w14:textId="20ECCB57" w:rsidR="00562D65" w:rsidRPr="00DF2821" w:rsidRDefault="001718E7">
      <w:pPr>
        <w:jc w:val="center"/>
        <w:rPr>
          <w:rFonts w:hint="eastAsia"/>
          <w:sz w:val="22"/>
          <w:szCs w:val="22"/>
        </w:rPr>
      </w:pPr>
      <w:r w:rsidRPr="00DF2821">
        <w:rPr>
          <w:rFonts w:ascii="Book Antiqua" w:hAnsi="Book Antiqua"/>
          <w:sz w:val="22"/>
          <w:szCs w:val="22"/>
        </w:rPr>
        <w:t xml:space="preserve">Bratislava </w:t>
      </w:r>
      <w:r w:rsidR="004038C4" w:rsidRPr="00DF2821">
        <w:rPr>
          <w:rFonts w:ascii="Book Antiqua" w:hAnsi="Book Antiqua"/>
          <w:sz w:val="22"/>
          <w:szCs w:val="22"/>
        </w:rPr>
        <w:t>apríl</w:t>
      </w:r>
      <w:r w:rsidRPr="00DF2821">
        <w:rPr>
          <w:rFonts w:ascii="Book Antiqua" w:hAnsi="Book Antiqua"/>
          <w:sz w:val="22"/>
          <w:szCs w:val="22"/>
        </w:rPr>
        <w:t xml:space="preserve"> 202</w:t>
      </w:r>
      <w:r w:rsidR="004038C4" w:rsidRPr="00DF2821">
        <w:rPr>
          <w:rFonts w:ascii="Book Antiqua" w:hAnsi="Book Antiqua"/>
          <w:sz w:val="22"/>
          <w:szCs w:val="22"/>
        </w:rPr>
        <w:t>4</w:t>
      </w:r>
      <w:r w:rsidRPr="00DF2821">
        <w:rPr>
          <w:sz w:val="22"/>
          <w:szCs w:val="22"/>
        </w:rPr>
        <w:br w:type="page"/>
      </w:r>
    </w:p>
    <w:p w14:paraId="4C91F39A" w14:textId="77777777" w:rsidR="00562D65" w:rsidRPr="00DF2821" w:rsidRDefault="001718E7">
      <w:pPr>
        <w:widowControl w:val="0"/>
        <w:pBdr>
          <w:bottom w:val="single" w:sz="12" w:space="1" w:color="000000"/>
        </w:pBdr>
        <w:spacing w:before="120" w:line="276" w:lineRule="auto"/>
        <w:jc w:val="center"/>
        <w:rPr>
          <w:rFonts w:hint="eastAsia"/>
          <w:sz w:val="22"/>
          <w:szCs w:val="22"/>
        </w:rPr>
      </w:pPr>
      <w:r w:rsidRPr="00DF2821">
        <w:rPr>
          <w:rFonts w:ascii="Book Antiqua" w:hAnsi="Book Antiqua"/>
          <w:b/>
          <w:bCs/>
          <w:sz w:val="22"/>
          <w:szCs w:val="22"/>
        </w:rPr>
        <w:lastRenderedPageBreak/>
        <w:t>NÁRODNÁ RADA SLOVENSKEJ REPUBLIKY</w:t>
      </w:r>
      <w:bookmarkStart w:id="4" w:name="_Hlk89090507"/>
      <w:bookmarkEnd w:id="4"/>
    </w:p>
    <w:p w14:paraId="163B481E" w14:textId="77777777" w:rsidR="00562D65" w:rsidRPr="00DF2821" w:rsidRDefault="00562D65">
      <w:pPr>
        <w:widowControl w:val="0"/>
        <w:spacing w:before="120" w:line="276" w:lineRule="auto"/>
        <w:jc w:val="center"/>
        <w:rPr>
          <w:rFonts w:ascii="Book Antiqua" w:hAnsi="Book Antiqua"/>
          <w:sz w:val="22"/>
          <w:szCs w:val="22"/>
        </w:rPr>
      </w:pPr>
    </w:p>
    <w:p w14:paraId="7B4A7352" w14:textId="77777777" w:rsidR="00562D65" w:rsidRPr="00DF2821" w:rsidRDefault="001718E7">
      <w:pPr>
        <w:widowControl w:val="0"/>
        <w:spacing w:before="120" w:line="276" w:lineRule="auto"/>
        <w:jc w:val="center"/>
        <w:rPr>
          <w:rFonts w:hint="eastAsia"/>
          <w:sz w:val="22"/>
          <w:szCs w:val="22"/>
        </w:rPr>
      </w:pPr>
      <w:r w:rsidRPr="00DF2821">
        <w:rPr>
          <w:rFonts w:ascii="Book Antiqua" w:hAnsi="Book Antiqua"/>
          <w:spacing w:val="20"/>
          <w:sz w:val="22"/>
          <w:szCs w:val="22"/>
        </w:rPr>
        <w:t>IX.  volebné obdobie</w:t>
      </w:r>
    </w:p>
    <w:p w14:paraId="72371B7B" w14:textId="77777777" w:rsidR="00562D65" w:rsidRPr="00DF2821" w:rsidRDefault="00562D65">
      <w:pPr>
        <w:pStyle w:val="Zkladntext"/>
        <w:spacing w:before="120" w:after="0"/>
        <w:jc w:val="center"/>
        <w:rPr>
          <w:rFonts w:ascii="Book Antiqua" w:hAnsi="Book Antiqua"/>
          <w:bCs/>
          <w:sz w:val="22"/>
          <w:szCs w:val="22"/>
        </w:rPr>
      </w:pPr>
    </w:p>
    <w:p w14:paraId="47261FEA" w14:textId="77777777" w:rsidR="00562D65" w:rsidRPr="00DF2821" w:rsidRDefault="001718E7">
      <w:pPr>
        <w:pStyle w:val="Zkladntext"/>
        <w:spacing w:before="120" w:after="0"/>
        <w:jc w:val="center"/>
        <w:rPr>
          <w:rFonts w:hint="eastAsia"/>
          <w:sz w:val="22"/>
          <w:szCs w:val="22"/>
        </w:rPr>
      </w:pPr>
      <w:r w:rsidRPr="00DF2821">
        <w:rPr>
          <w:rFonts w:ascii="Book Antiqua" w:hAnsi="Book Antiqua"/>
          <w:bCs/>
          <w:sz w:val="22"/>
          <w:szCs w:val="22"/>
        </w:rPr>
        <w:t>Návrh</w:t>
      </w:r>
    </w:p>
    <w:p w14:paraId="1CA332F2" w14:textId="77777777" w:rsidR="00562D65" w:rsidRPr="00DF2821" w:rsidRDefault="00562D65">
      <w:pPr>
        <w:pStyle w:val="Zkladntext"/>
        <w:spacing w:before="120" w:after="0"/>
        <w:jc w:val="center"/>
        <w:rPr>
          <w:rFonts w:ascii="Book Antiqua" w:hAnsi="Book Antiqua"/>
          <w:b/>
          <w:bCs/>
          <w:sz w:val="22"/>
          <w:szCs w:val="22"/>
        </w:rPr>
      </w:pPr>
    </w:p>
    <w:p w14:paraId="3BE626B6" w14:textId="77777777" w:rsidR="00562D65" w:rsidRPr="00DF2821" w:rsidRDefault="001718E7">
      <w:pPr>
        <w:pStyle w:val="Zkladntext"/>
        <w:spacing w:before="120" w:after="0"/>
        <w:jc w:val="center"/>
        <w:rPr>
          <w:rFonts w:hint="eastAsia"/>
          <w:sz w:val="22"/>
          <w:szCs w:val="22"/>
        </w:rPr>
      </w:pPr>
      <w:r w:rsidRPr="00DF2821">
        <w:rPr>
          <w:rFonts w:ascii="Book Antiqua" w:hAnsi="Book Antiqua"/>
          <w:b/>
          <w:bCs/>
          <w:sz w:val="22"/>
          <w:szCs w:val="22"/>
        </w:rPr>
        <w:t xml:space="preserve">UZNESENIE </w:t>
      </w:r>
    </w:p>
    <w:p w14:paraId="0767E1D2" w14:textId="77777777" w:rsidR="00562D65" w:rsidRPr="00DF2821" w:rsidRDefault="001718E7">
      <w:pPr>
        <w:pStyle w:val="Zkladntext"/>
        <w:spacing w:before="120" w:after="0"/>
        <w:jc w:val="center"/>
        <w:rPr>
          <w:rFonts w:hint="eastAsia"/>
          <w:sz w:val="22"/>
          <w:szCs w:val="22"/>
        </w:rPr>
      </w:pPr>
      <w:r w:rsidRPr="00DF2821">
        <w:rPr>
          <w:rFonts w:ascii="Book Antiqua" w:hAnsi="Book Antiqua"/>
          <w:b/>
          <w:bCs/>
          <w:sz w:val="22"/>
          <w:szCs w:val="22"/>
        </w:rPr>
        <w:t>NÁRODNEJ RADY SLOVENSKEJ REPUBLIKY</w:t>
      </w:r>
    </w:p>
    <w:p w14:paraId="374EF6A1" w14:textId="77777777" w:rsidR="00562D65" w:rsidRPr="00DF2821" w:rsidRDefault="00562D65">
      <w:pPr>
        <w:pStyle w:val="Zkladntext"/>
        <w:spacing w:before="120" w:after="0"/>
        <w:jc w:val="center"/>
        <w:rPr>
          <w:rFonts w:ascii="Book Antiqua" w:hAnsi="Book Antiqua"/>
          <w:b/>
          <w:bCs/>
          <w:sz w:val="22"/>
          <w:szCs w:val="22"/>
        </w:rPr>
      </w:pPr>
    </w:p>
    <w:p w14:paraId="6B5840F3" w14:textId="662B0455" w:rsidR="00562D65" w:rsidRPr="00DF2821" w:rsidRDefault="001718E7">
      <w:pPr>
        <w:pStyle w:val="Zkladntext"/>
        <w:spacing w:before="120" w:after="0"/>
        <w:jc w:val="center"/>
        <w:rPr>
          <w:rFonts w:hint="eastAsia"/>
          <w:sz w:val="22"/>
          <w:szCs w:val="22"/>
        </w:rPr>
      </w:pPr>
      <w:r w:rsidRPr="00DF2821">
        <w:rPr>
          <w:rFonts w:ascii="Book Antiqua" w:hAnsi="Book Antiqua"/>
          <w:bCs/>
          <w:sz w:val="22"/>
          <w:szCs w:val="22"/>
        </w:rPr>
        <w:t>z ... 202</w:t>
      </w:r>
      <w:r w:rsidR="004038C4" w:rsidRPr="00DF2821">
        <w:rPr>
          <w:rFonts w:ascii="Book Antiqua" w:hAnsi="Book Antiqua"/>
          <w:bCs/>
          <w:sz w:val="22"/>
          <w:szCs w:val="22"/>
        </w:rPr>
        <w:t>4</w:t>
      </w:r>
      <w:r w:rsidRPr="00DF2821">
        <w:rPr>
          <w:rFonts w:ascii="Book Antiqua" w:hAnsi="Book Antiqua"/>
          <w:bCs/>
          <w:sz w:val="22"/>
          <w:szCs w:val="22"/>
        </w:rPr>
        <w:t>,</w:t>
      </w:r>
    </w:p>
    <w:p w14:paraId="33C0888A" w14:textId="77777777" w:rsidR="00562D65" w:rsidRPr="00DF2821" w:rsidRDefault="00562D65">
      <w:pPr>
        <w:spacing w:before="120" w:line="276" w:lineRule="auto"/>
        <w:rPr>
          <w:rFonts w:ascii="Book Antiqua" w:hAnsi="Book Antiqua" w:cs="Times New Roman"/>
          <w:sz w:val="22"/>
          <w:szCs w:val="22"/>
        </w:rPr>
      </w:pPr>
    </w:p>
    <w:p w14:paraId="7C42DD16" w14:textId="7CED50D8" w:rsidR="00562D65" w:rsidRPr="00DF2821" w:rsidRDefault="001718E7">
      <w:pPr>
        <w:tabs>
          <w:tab w:val="left" w:pos="1095"/>
        </w:tabs>
        <w:spacing w:before="120" w:line="276" w:lineRule="auto"/>
        <w:jc w:val="center"/>
        <w:rPr>
          <w:rFonts w:hint="eastAsia"/>
          <w:sz w:val="22"/>
          <w:szCs w:val="22"/>
        </w:rPr>
      </w:pPr>
      <w:r w:rsidRPr="00DF2821">
        <w:rPr>
          <w:rFonts w:ascii="Book Antiqua" w:hAnsi="Book Antiqua"/>
          <w:b/>
          <w:bCs/>
          <w:sz w:val="22"/>
          <w:szCs w:val="22"/>
        </w:rPr>
        <w:t>k </w:t>
      </w:r>
      <w:r w:rsidR="00124BC5" w:rsidRPr="00DF2821">
        <w:rPr>
          <w:rFonts w:ascii="Book Antiqua" w:hAnsi="Book Antiqua"/>
          <w:b/>
          <w:bCs/>
          <w:sz w:val="22"/>
          <w:szCs w:val="22"/>
        </w:rPr>
        <w:t>priamemu ohrozeniu čerpania finančn</w:t>
      </w:r>
      <w:r w:rsidR="00124BC5" w:rsidRPr="00DF2821">
        <w:rPr>
          <w:rFonts w:ascii="Book Antiqua" w:hAnsi="Book Antiqua" w:hint="eastAsia"/>
          <w:b/>
          <w:bCs/>
          <w:sz w:val="22"/>
          <w:szCs w:val="22"/>
        </w:rPr>
        <w:t>ý</w:t>
      </w:r>
      <w:r w:rsidR="00124BC5" w:rsidRPr="00DF2821">
        <w:rPr>
          <w:rFonts w:ascii="Book Antiqua" w:hAnsi="Book Antiqua"/>
          <w:b/>
          <w:bCs/>
          <w:sz w:val="22"/>
          <w:szCs w:val="22"/>
        </w:rPr>
        <w:t>ch prostriedkov z fondov Európskej únie a Plánu obnovy a odolnosti</w:t>
      </w:r>
    </w:p>
    <w:p w14:paraId="2C2895B8" w14:textId="77777777" w:rsidR="00562D65" w:rsidRPr="00DF2821" w:rsidRDefault="00562D65">
      <w:pPr>
        <w:tabs>
          <w:tab w:val="left" w:pos="1095"/>
        </w:tabs>
        <w:spacing w:before="120" w:line="276" w:lineRule="auto"/>
        <w:jc w:val="center"/>
        <w:rPr>
          <w:rFonts w:ascii="Book Antiqua" w:hAnsi="Book Antiqua" w:cs="Times New Roman"/>
          <w:sz w:val="22"/>
          <w:szCs w:val="22"/>
        </w:rPr>
      </w:pPr>
    </w:p>
    <w:p w14:paraId="2C049015" w14:textId="77777777" w:rsidR="00562D65" w:rsidRPr="00DF2821" w:rsidRDefault="001718E7">
      <w:pPr>
        <w:tabs>
          <w:tab w:val="left" w:pos="1095"/>
        </w:tabs>
        <w:spacing w:before="120" w:line="360" w:lineRule="auto"/>
        <w:jc w:val="both"/>
        <w:rPr>
          <w:rFonts w:hint="eastAsia"/>
          <w:sz w:val="22"/>
          <w:szCs w:val="22"/>
        </w:rPr>
      </w:pPr>
      <w:r w:rsidRPr="00DF2821">
        <w:rPr>
          <w:rFonts w:ascii="Book Antiqua" w:hAnsi="Book Antiqua" w:cs="Times New Roman"/>
          <w:b/>
          <w:bCs/>
          <w:sz w:val="22"/>
          <w:szCs w:val="22"/>
        </w:rPr>
        <w:t>Národná rada Slovenskej republiky:</w:t>
      </w:r>
    </w:p>
    <w:p w14:paraId="4618401C" w14:textId="4B337460" w:rsidR="00562D65" w:rsidRPr="00DF2821" w:rsidRDefault="00DF2821">
      <w:pPr>
        <w:pStyle w:val="Odsekzoznamu"/>
        <w:numPr>
          <w:ilvl w:val="0"/>
          <w:numId w:val="2"/>
        </w:numPr>
        <w:tabs>
          <w:tab w:val="left" w:pos="1095"/>
        </w:tabs>
        <w:spacing w:before="120" w:after="0" w:line="360" w:lineRule="auto"/>
        <w:ind w:left="0" w:firstLine="0"/>
        <w:jc w:val="both"/>
        <w:rPr>
          <w:rFonts w:hint="eastAsia"/>
          <w:sz w:val="22"/>
          <w:szCs w:val="22"/>
        </w:rPr>
      </w:pPr>
      <w:r>
        <w:rPr>
          <w:rFonts w:ascii="Book Antiqua" w:hAnsi="Book Antiqua" w:cs="Times New Roman"/>
          <w:b/>
          <w:bCs/>
          <w:sz w:val="22"/>
          <w:szCs w:val="22"/>
        </w:rPr>
        <w:t>s</w:t>
      </w:r>
      <w:r w:rsidR="00124BC5" w:rsidRPr="00DF2821">
        <w:rPr>
          <w:rFonts w:ascii="Book Antiqua" w:hAnsi="Book Antiqua" w:cs="Times New Roman"/>
          <w:b/>
          <w:bCs/>
          <w:sz w:val="22"/>
          <w:szCs w:val="22"/>
        </w:rPr>
        <w:t>o znepokojením sleduje</w:t>
      </w:r>
    </w:p>
    <w:p w14:paraId="25BBBE82" w14:textId="150486E0" w:rsidR="00562D65" w:rsidRPr="00DF2821" w:rsidRDefault="00124BC5">
      <w:pPr>
        <w:pStyle w:val="Odsekzoznamu"/>
        <w:tabs>
          <w:tab w:val="left" w:pos="1095"/>
        </w:tabs>
        <w:spacing w:before="120" w:after="0" w:line="360" w:lineRule="auto"/>
        <w:ind w:left="0"/>
        <w:jc w:val="both"/>
        <w:rPr>
          <w:rFonts w:ascii="Book Antiqua" w:hAnsi="Book Antiqua" w:cs="Times New Roman"/>
          <w:sz w:val="22"/>
          <w:szCs w:val="22"/>
        </w:rPr>
      </w:pPr>
      <w:r w:rsidRPr="00DF2821">
        <w:rPr>
          <w:rFonts w:ascii="Book Antiqua" w:hAnsi="Book Antiqua" w:cs="Times New Roman"/>
          <w:sz w:val="22"/>
          <w:szCs w:val="22"/>
        </w:rPr>
        <w:t>obavy Európskej komisie a Európskeho parlamentu o stav právneho štátu a ochranu finančných záujmov Európskej únie v Slovenskej republike</w:t>
      </w:r>
      <w:r w:rsidR="00DF2821">
        <w:rPr>
          <w:rFonts w:ascii="Book Antiqua" w:hAnsi="Book Antiqua" w:cs="Times New Roman"/>
          <w:sz w:val="22"/>
          <w:szCs w:val="22"/>
        </w:rPr>
        <w:t>;</w:t>
      </w:r>
    </w:p>
    <w:p w14:paraId="47359CCD" w14:textId="77777777" w:rsidR="00124BC5" w:rsidRPr="00DF2821" w:rsidRDefault="00124BC5">
      <w:pPr>
        <w:pStyle w:val="Odsekzoznamu"/>
        <w:tabs>
          <w:tab w:val="left" w:pos="1095"/>
        </w:tabs>
        <w:spacing w:before="120" w:after="0" w:line="360" w:lineRule="auto"/>
        <w:ind w:left="0"/>
        <w:jc w:val="both"/>
        <w:rPr>
          <w:rFonts w:ascii="Book Antiqua" w:hAnsi="Book Antiqua" w:cs="Times New Roman"/>
          <w:b/>
          <w:bCs/>
          <w:sz w:val="22"/>
          <w:szCs w:val="22"/>
        </w:rPr>
      </w:pPr>
    </w:p>
    <w:p w14:paraId="2E884F61" w14:textId="2E4F7BAC" w:rsidR="00562D65" w:rsidRPr="00DF2821" w:rsidRDefault="001718E7">
      <w:pPr>
        <w:pStyle w:val="Odsekzoznamu"/>
        <w:tabs>
          <w:tab w:val="left" w:pos="1095"/>
        </w:tabs>
        <w:spacing w:before="120" w:after="0" w:line="360" w:lineRule="auto"/>
        <w:ind w:left="0"/>
        <w:jc w:val="both"/>
        <w:rPr>
          <w:rFonts w:hint="eastAsia"/>
          <w:sz w:val="22"/>
          <w:szCs w:val="22"/>
        </w:rPr>
      </w:pPr>
      <w:r w:rsidRPr="00DF2821">
        <w:rPr>
          <w:rFonts w:ascii="Book Antiqua" w:hAnsi="Book Antiqua" w:cs="Times New Roman"/>
          <w:b/>
          <w:bCs/>
          <w:sz w:val="22"/>
          <w:szCs w:val="22"/>
        </w:rPr>
        <w:t xml:space="preserve">B) </w:t>
      </w:r>
      <w:r w:rsidR="00DF2821">
        <w:rPr>
          <w:rFonts w:ascii="Book Antiqua" w:hAnsi="Book Antiqua" w:cs="Times New Roman"/>
          <w:b/>
          <w:bCs/>
          <w:sz w:val="22"/>
          <w:szCs w:val="22"/>
        </w:rPr>
        <w:t>d</w:t>
      </w:r>
      <w:r w:rsidR="00124BC5" w:rsidRPr="00DF2821">
        <w:rPr>
          <w:rFonts w:ascii="Book Antiqua" w:hAnsi="Book Antiqua" w:cs="Times New Roman"/>
          <w:b/>
          <w:bCs/>
          <w:sz w:val="22"/>
          <w:szCs w:val="22"/>
        </w:rPr>
        <w:t xml:space="preserve">ôrazne vyzýva </w:t>
      </w:r>
    </w:p>
    <w:p w14:paraId="5D217D09" w14:textId="5C38FB58" w:rsidR="00CF0A32" w:rsidRPr="00DF2821" w:rsidRDefault="00E37E1C" w:rsidP="00124BC5">
      <w:pPr>
        <w:pStyle w:val="Odsekzoznamu"/>
        <w:tabs>
          <w:tab w:val="left" w:pos="1095"/>
        </w:tabs>
        <w:spacing w:before="120" w:after="0" w:line="360" w:lineRule="auto"/>
        <w:ind w:left="0"/>
        <w:jc w:val="both"/>
        <w:rPr>
          <w:rFonts w:ascii="Book Antiqua" w:hAnsi="Book Antiqua" w:cs="Times New Roman"/>
          <w:sz w:val="22"/>
          <w:szCs w:val="22"/>
        </w:rPr>
      </w:pPr>
      <w:r w:rsidRPr="00DF2821">
        <w:rPr>
          <w:rFonts w:ascii="Book Antiqua" w:hAnsi="Book Antiqua" w:cs="Times New Roman"/>
          <w:sz w:val="22"/>
          <w:szCs w:val="22"/>
        </w:rPr>
        <w:t xml:space="preserve">vládu Slovenskej republiky, </w:t>
      </w:r>
      <w:r w:rsidR="00124BC5" w:rsidRPr="00DF2821">
        <w:rPr>
          <w:rFonts w:ascii="Book Antiqua" w:hAnsi="Book Antiqua" w:cs="Times New Roman"/>
          <w:sz w:val="22"/>
          <w:szCs w:val="22"/>
        </w:rPr>
        <w:t xml:space="preserve">aby do 10 dní </w:t>
      </w:r>
      <w:r w:rsidR="00DF2821" w:rsidRPr="00DF2821">
        <w:rPr>
          <w:rFonts w:ascii="Book Antiqua" w:hAnsi="Book Antiqua" w:cs="Times New Roman"/>
          <w:sz w:val="22"/>
          <w:szCs w:val="22"/>
        </w:rPr>
        <w:t xml:space="preserve">odo dňa prijatia tohto uznesenia doručila </w:t>
      </w:r>
      <w:r w:rsidR="00124BC5" w:rsidRPr="00DF2821">
        <w:rPr>
          <w:rFonts w:ascii="Book Antiqua" w:hAnsi="Book Antiqua" w:cs="Times New Roman"/>
          <w:sz w:val="22"/>
          <w:szCs w:val="22"/>
        </w:rPr>
        <w:t>Národnej rad</w:t>
      </w:r>
      <w:r w:rsidR="00CB2932" w:rsidRPr="00DF2821">
        <w:rPr>
          <w:rFonts w:ascii="Book Antiqua" w:hAnsi="Book Antiqua" w:cs="Times New Roman"/>
          <w:sz w:val="22"/>
          <w:szCs w:val="22"/>
        </w:rPr>
        <w:t>e</w:t>
      </w:r>
      <w:r w:rsidR="00124BC5" w:rsidRPr="00DF2821">
        <w:rPr>
          <w:rFonts w:ascii="Book Antiqua" w:hAnsi="Book Antiqua" w:cs="Times New Roman"/>
          <w:sz w:val="22"/>
          <w:szCs w:val="22"/>
        </w:rPr>
        <w:t xml:space="preserve"> Slovenskej republiky:</w:t>
      </w:r>
    </w:p>
    <w:p w14:paraId="1C5816C1" w14:textId="5C101496" w:rsidR="00124BC5" w:rsidRPr="00DF2821" w:rsidRDefault="00CB2932" w:rsidP="00124BC5">
      <w:pPr>
        <w:pStyle w:val="Odsekzoznamu"/>
        <w:numPr>
          <w:ilvl w:val="0"/>
          <w:numId w:val="4"/>
        </w:numPr>
        <w:tabs>
          <w:tab w:val="left" w:pos="1095"/>
        </w:tabs>
        <w:spacing w:before="120" w:after="0" w:line="360" w:lineRule="auto"/>
        <w:jc w:val="both"/>
        <w:rPr>
          <w:rFonts w:ascii="Book Antiqua" w:hAnsi="Book Antiqua" w:cs="Times New Roman"/>
          <w:b/>
          <w:bCs/>
          <w:sz w:val="22"/>
          <w:szCs w:val="22"/>
        </w:rPr>
      </w:pPr>
      <w:r w:rsidRPr="00DF2821">
        <w:rPr>
          <w:rFonts w:ascii="Book Antiqua" w:hAnsi="Book Antiqua" w:cs="Times New Roman"/>
          <w:sz w:val="22"/>
          <w:szCs w:val="22"/>
        </w:rPr>
        <w:t>z</w:t>
      </w:r>
      <w:r w:rsidR="00124BC5" w:rsidRPr="00DF2821">
        <w:rPr>
          <w:rFonts w:ascii="Book Antiqua" w:hAnsi="Book Antiqua" w:cs="Times New Roman"/>
          <w:sz w:val="22"/>
          <w:szCs w:val="22"/>
        </w:rPr>
        <w:t xml:space="preserve">oznam opatrení, ktoré vláda Slovenskej republiky vykonala na ochranu finančných záujmov Európskej únie, </w:t>
      </w:r>
    </w:p>
    <w:p w14:paraId="5D0B5EE2" w14:textId="4D56F22C" w:rsidR="00124BC5" w:rsidRPr="00DF2821" w:rsidRDefault="00CB2932" w:rsidP="00124BC5">
      <w:pPr>
        <w:pStyle w:val="Odsekzoznamu"/>
        <w:numPr>
          <w:ilvl w:val="0"/>
          <w:numId w:val="4"/>
        </w:numPr>
        <w:tabs>
          <w:tab w:val="left" w:pos="1095"/>
        </w:tabs>
        <w:spacing w:before="120" w:after="0" w:line="360" w:lineRule="auto"/>
        <w:jc w:val="both"/>
        <w:rPr>
          <w:rFonts w:ascii="Book Antiqua" w:hAnsi="Book Antiqua" w:cs="Times New Roman"/>
          <w:b/>
          <w:bCs/>
          <w:sz w:val="22"/>
          <w:szCs w:val="22"/>
        </w:rPr>
      </w:pPr>
      <w:r w:rsidRPr="00DF2821">
        <w:rPr>
          <w:rFonts w:ascii="Book Antiqua" w:hAnsi="Book Antiqua" w:cs="Times New Roman"/>
          <w:sz w:val="22"/>
          <w:szCs w:val="22"/>
        </w:rPr>
        <w:t>ú</w:t>
      </w:r>
      <w:r w:rsidR="00124BC5" w:rsidRPr="00DF2821">
        <w:rPr>
          <w:rFonts w:ascii="Book Antiqua" w:hAnsi="Book Antiqua" w:cs="Times New Roman"/>
          <w:sz w:val="22"/>
          <w:szCs w:val="22"/>
        </w:rPr>
        <w:t>plné znenie všetkých listov, ktoré boli vláde Slovenskej republiky doručené od Európskej komisie vrátane úplného znenia odpovedí na tieto listy,</w:t>
      </w:r>
    </w:p>
    <w:p w14:paraId="35B78B59" w14:textId="358BBC25" w:rsidR="00124BC5" w:rsidRPr="00DF2821" w:rsidRDefault="00CB2932" w:rsidP="00124BC5">
      <w:pPr>
        <w:pStyle w:val="Odsekzoznamu"/>
        <w:numPr>
          <w:ilvl w:val="0"/>
          <w:numId w:val="4"/>
        </w:numPr>
        <w:tabs>
          <w:tab w:val="left" w:pos="1095"/>
        </w:tabs>
        <w:spacing w:before="120" w:after="0" w:line="360" w:lineRule="auto"/>
        <w:jc w:val="both"/>
        <w:rPr>
          <w:rFonts w:ascii="Book Antiqua" w:hAnsi="Book Antiqua" w:cs="Times New Roman"/>
          <w:b/>
          <w:bCs/>
          <w:sz w:val="22"/>
          <w:szCs w:val="22"/>
        </w:rPr>
      </w:pPr>
      <w:r w:rsidRPr="00DF2821">
        <w:rPr>
          <w:rFonts w:ascii="Book Antiqua" w:hAnsi="Book Antiqua" w:cs="Times New Roman"/>
          <w:sz w:val="22"/>
          <w:szCs w:val="22"/>
        </w:rPr>
        <w:t>z</w:t>
      </w:r>
      <w:r w:rsidR="00124BC5" w:rsidRPr="00DF2821">
        <w:rPr>
          <w:rFonts w:ascii="Book Antiqua" w:hAnsi="Book Antiqua" w:cs="Times New Roman"/>
          <w:sz w:val="22"/>
          <w:szCs w:val="22"/>
        </w:rPr>
        <w:t>oznam opatrení, ktoré vláda Slovenskej republiky plánuje prijať, aby Slovenská republik</w:t>
      </w:r>
      <w:r w:rsidRPr="00DF2821">
        <w:rPr>
          <w:rFonts w:ascii="Book Antiqua" w:hAnsi="Book Antiqua" w:cs="Times New Roman"/>
          <w:sz w:val="22"/>
          <w:szCs w:val="22"/>
        </w:rPr>
        <w:t>a</w:t>
      </w:r>
      <w:r w:rsidR="00124BC5" w:rsidRPr="00DF2821">
        <w:rPr>
          <w:rFonts w:ascii="Book Antiqua" w:hAnsi="Book Antiqua" w:cs="Times New Roman"/>
          <w:sz w:val="22"/>
          <w:szCs w:val="22"/>
        </w:rPr>
        <w:t xml:space="preserve"> neprišla o finančné prostriedky z fondov Európskej únie a z Plánu obnovy a odolnosti.</w:t>
      </w:r>
    </w:p>
    <w:p w14:paraId="26C72B31" w14:textId="77777777" w:rsidR="00CF0A32" w:rsidRPr="00DF2821" w:rsidRDefault="00CF0A32" w:rsidP="001718E7">
      <w:pPr>
        <w:tabs>
          <w:tab w:val="left" w:pos="1095"/>
        </w:tabs>
        <w:spacing w:before="120" w:line="276" w:lineRule="auto"/>
        <w:jc w:val="center"/>
        <w:rPr>
          <w:rFonts w:ascii="Book Antiqua" w:hAnsi="Book Antiqua" w:cs="Times New Roman"/>
          <w:b/>
          <w:bCs/>
          <w:sz w:val="22"/>
          <w:szCs w:val="22"/>
        </w:rPr>
      </w:pPr>
    </w:p>
    <w:p w14:paraId="08E7EA39" w14:textId="68C69ECE" w:rsidR="00562D65" w:rsidRPr="00DF2821" w:rsidRDefault="001718E7" w:rsidP="00CF0A32">
      <w:pPr>
        <w:pageBreakBefore/>
        <w:tabs>
          <w:tab w:val="left" w:pos="1095"/>
        </w:tabs>
        <w:spacing w:before="120" w:line="276" w:lineRule="auto"/>
        <w:jc w:val="center"/>
        <w:rPr>
          <w:rFonts w:hint="eastAsia"/>
          <w:sz w:val="22"/>
          <w:szCs w:val="22"/>
        </w:rPr>
      </w:pPr>
      <w:r w:rsidRPr="00DF2821">
        <w:rPr>
          <w:rFonts w:ascii="Book Antiqua" w:hAnsi="Book Antiqua" w:cs="Times New Roman"/>
          <w:b/>
          <w:bCs/>
          <w:sz w:val="22"/>
          <w:szCs w:val="22"/>
        </w:rPr>
        <w:lastRenderedPageBreak/>
        <w:t>DÔVODOVÁ SPRÁVA</w:t>
      </w:r>
    </w:p>
    <w:p w14:paraId="44113997" w14:textId="77777777" w:rsidR="00562D65" w:rsidRPr="00DF2821" w:rsidRDefault="00562D65" w:rsidP="00DF2821">
      <w:pPr>
        <w:tabs>
          <w:tab w:val="left" w:pos="1095"/>
        </w:tabs>
        <w:spacing w:before="120" w:line="276" w:lineRule="auto"/>
        <w:jc w:val="center"/>
        <w:rPr>
          <w:rFonts w:ascii="Book Antiqua" w:hAnsi="Book Antiqua" w:cs="Times New Roman"/>
          <w:b/>
          <w:bCs/>
          <w:sz w:val="22"/>
          <w:szCs w:val="22"/>
        </w:rPr>
      </w:pPr>
    </w:p>
    <w:p w14:paraId="63DB2820" w14:textId="1D19CF55" w:rsidR="00562D65" w:rsidRPr="00DF2821" w:rsidRDefault="001718E7" w:rsidP="00DF2821">
      <w:pPr>
        <w:spacing w:before="120" w:after="120" w:line="276" w:lineRule="auto"/>
        <w:jc w:val="both"/>
        <w:rPr>
          <w:rFonts w:ascii="Book Antiqua" w:hAnsi="Book Antiqua"/>
          <w:sz w:val="22"/>
          <w:szCs w:val="22"/>
        </w:rPr>
      </w:pPr>
      <w:r w:rsidRPr="00DF2821">
        <w:rPr>
          <w:rFonts w:ascii="Book Antiqua" w:hAnsi="Book Antiqua" w:cs="Times New Roman"/>
          <w:sz w:val="22"/>
          <w:szCs w:val="22"/>
        </w:rPr>
        <w:tab/>
      </w:r>
      <w:r w:rsidRPr="00DF2821">
        <w:rPr>
          <w:rFonts w:ascii="Book Antiqua" w:hAnsi="Book Antiqua"/>
          <w:sz w:val="22"/>
          <w:szCs w:val="22"/>
        </w:rPr>
        <w:t xml:space="preserve">Navrhuje sa prijatie uznesenia Národnou radou Slovenskej republiky, ktorým poslanci Národnej rady Slovenskej republiky dôrazne </w:t>
      </w:r>
      <w:r w:rsidR="00F119DC" w:rsidRPr="00DF2821">
        <w:rPr>
          <w:rFonts w:ascii="Book Antiqua" w:hAnsi="Book Antiqua"/>
          <w:sz w:val="22"/>
          <w:szCs w:val="22"/>
        </w:rPr>
        <w:t>vyzývajú vládu Slovenskej republiky (ďalej len „vláda“), aby zverejnila všetky listy Európskej komisie, ktoré boli vláde doručené</w:t>
      </w:r>
      <w:r w:rsidR="00CB2932" w:rsidRPr="00DF2821">
        <w:rPr>
          <w:rFonts w:ascii="Book Antiqua" w:hAnsi="Book Antiqua"/>
          <w:sz w:val="22"/>
          <w:szCs w:val="22"/>
        </w:rPr>
        <w:t>, vrátane</w:t>
      </w:r>
      <w:r w:rsidR="00F119DC" w:rsidRPr="00DF2821">
        <w:rPr>
          <w:rFonts w:ascii="Book Antiqua" w:hAnsi="Book Antiqua"/>
          <w:sz w:val="22"/>
          <w:szCs w:val="22"/>
        </w:rPr>
        <w:t> úpln</w:t>
      </w:r>
      <w:r w:rsidR="00CB2932" w:rsidRPr="00DF2821">
        <w:rPr>
          <w:rFonts w:ascii="Book Antiqua" w:hAnsi="Book Antiqua"/>
          <w:sz w:val="22"/>
          <w:szCs w:val="22"/>
        </w:rPr>
        <w:t>ého</w:t>
      </w:r>
      <w:r w:rsidR="00F119DC" w:rsidRPr="00DF2821">
        <w:rPr>
          <w:rFonts w:ascii="Book Antiqua" w:hAnsi="Book Antiqua"/>
          <w:sz w:val="22"/>
          <w:szCs w:val="22"/>
        </w:rPr>
        <w:t xml:space="preserve"> zneni</w:t>
      </w:r>
      <w:r w:rsidR="00CB2932" w:rsidRPr="00DF2821">
        <w:rPr>
          <w:rFonts w:ascii="Book Antiqua" w:hAnsi="Book Antiqua"/>
          <w:sz w:val="22"/>
          <w:szCs w:val="22"/>
        </w:rPr>
        <w:t>a</w:t>
      </w:r>
      <w:r w:rsidR="00F119DC" w:rsidRPr="00DF2821">
        <w:rPr>
          <w:rFonts w:ascii="Book Antiqua" w:hAnsi="Book Antiqua"/>
          <w:sz w:val="22"/>
          <w:szCs w:val="22"/>
        </w:rPr>
        <w:t xml:space="preserve"> odpovedí na tieto listy a zoznam opatrení, ktoré vláda plánuje prijať, aby Slovenská republika neprišla o peniaze z eurofondov a Plánu obnovy.</w:t>
      </w:r>
    </w:p>
    <w:p w14:paraId="315D49CA" w14:textId="49D8CFBB" w:rsidR="00562D65" w:rsidRPr="00DF2821" w:rsidRDefault="001718E7" w:rsidP="00DF2821">
      <w:pPr>
        <w:spacing w:before="120" w:after="120" w:line="276" w:lineRule="auto"/>
        <w:jc w:val="both"/>
        <w:rPr>
          <w:rFonts w:ascii="Book Antiqua" w:hAnsi="Book Antiqua"/>
          <w:sz w:val="22"/>
          <w:szCs w:val="22"/>
        </w:rPr>
      </w:pPr>
      <w:r w:rsidRPr="00DF2821">
        <w:rPr>
          <w:rFonts w:ascii="Book Antiqua" w:hAnsi="Book Antiqua"/>
          <w:sz w:val="22"/>
          <w:szCs w:val="22"/>
        </w:rPr>
        <w:tab/>
      </w:r>
      <w:r w:rsidR="00F119DC" w:rsidRPr="00DF2821">
        <w:rPr>
          <w:rFonts w:ascii="Book Antiqua" w:hAnsi="Book Antiqua"/>
          <w:sz w:val="22"/>
          <w:szCs w:val="22"/>
        </w:rPr>
        <w:t xml:space="preserve">Kvôli neschopnej vláde podvodníkov a klamárov nám hrozia historicky najväčšie škody od vzniku </w:t>
      </w:r>
      <w:r w:rsidR="00F51604" w:rsidRPr="00DF2821">
        <w:rPr>
          <w:rFonts w:ascii="Book Antiqua" w:hAnsi="Book Antiqua"/>
          <w:sz w:val="22"/>
          <w:szCs w:val="22"/>
        </w:rPr>
        <w:t xml:space="preserve">samostatnej </w:t>
      </w:r>
      <w:r w:rsidR="00F119DC" w:rsidRPr="00DF2821">
        <w:rPr>
          <w:rFonts w:ascii="Book Antiqua" w:hAnsi="Book Antiqua"/>
          <w:sz w:val="22"/>
          <w:szCs w:val="22"/>
        </w:rPr>
        <w:t>Slovensk</w:t>
      </w:r>
      <w:r w:rsidR="00F51604" w:rsidRPr="00DF2821">
        <w:rPr>
          <w:rFonts w:ascii="Book Antiqua" w:hAnsi="Book Antiqua"/>
          <w:sz w:val="22"/>
          <w:szCs w:val="22"/>
        </w:rPr>
        <w:t>ej republiky</w:t>
      </w:r>
      <w:r w:rsidR="00F119DC" w:rsidRPr="00DF2821">
        <w:rPr>
          <w:rFonts w:ascii="Book Antiqua" w:hAnsi="Book Antiqua"/>
          <w:sz w:val="22"/>
          <w:szCs w:val="22"/>
        </w:rPr>
        <w:t>. Valí sa nás ekonomická katastrofa, ktorá bude mať pre Slovensko ďalek</w:t>
      </w:r>
      <w:r w:rsidR="00F51604" w:rsidRPr="00DF2821">
        <w:rPr>
          <w:rFonts w:ascii="Book Antiqua" w:hAnsi="Book Antiqua"/>
          <w:sz w:val="22"/>
          <w:szCs w:val="22"/>
        </w:rPr>
        <w:t>o</w:t>
      </w:r>
      <w:r w:rsidR="00F119DC" w:rsidRPr="00DF2821">
        <w:rPr>
          <w:rFonts w:ascii="Book Antiqua" w:hAnsi="Book Antiqua"/>
          <w:sz w:val="22"/>
          <w:szCs w:val="22"/>
        </w:rPr>
        <w:t xml:space="preserve">siahle a </w:t>
      </w:r>
      <w:proofErr w:type="spellStart"/>
      <w:r w:rsidR="00F119DC" w:rsidRPr="00DF2821">
        <w:rPr>
          <w:rFonts w:ascii="Book Antiqua" w:hAnsi="Book Antiqua"/>
          <w:sz w:val="22"/>
          <w:szCs w:val="22"/>
        </w:rPr>
        <w:t>nedozierne</w:t>
      </w:r>
      <w:proofErr w:type="spellEnd"/>
      <w:r w:rsidR="00F119DC" w:rsidRPr="00DF2821">
        <w:rPr>
          <w:rFonts w:ascii="Book Antiqua" w:hAnsi="Book Antiqua"/>
          <w:sz w:val="22"/>
          <w:szCs w:val="22"/>
        </w:rPr>
        <w:t xml:space="preserve"> následky, bu</w:t>
      </w:r>
      <w:r w:rsidR="00F51604" w:rsidRPr="00DF2821">
        <w:rPr>
          <w:rFonts w:ascii="Book Antiqua" w:hAnsi="Book Antiqua"/>
          <w:sz w:val="22"/>
          <w:szCs w:val="22"/>
        </w:rPr>
        <w:t>d</w:t>
      </w:r>
      <w:r w:rsidR="00F119DC" w:rsidRPr="00DF2821">
        <w:rPr>
          <w:rFonts w:ascii="Book Antiqua" w:hAnsi="Book Antiqua"/>
          <w:sz w:val="22"/>
          <w:szCs w:val="22"/>
        </w:rPr>
        <w:t xml:space="preserve">e viesť k úpadku a na dlhé roky zastaví rozvoj a prosperitu krajiny.  Ešte nikdy za posledných 20 rokov sme neboli tak blízko k zastaveniu všetkých európskych zdrojov. Eurofondy a Plán obnovy tvoria sumu takmer 19 miliárd eur. Sú to peniaze, ktoré </w:t>
      </w:r>
      <w:r w:rsidR="00F51604" w:rsidRPr="00DF2821">
        <w:rPr>
          <w:rFonts w:ascii="Book Antiqua" w:hAnsi="Book Antiqua"/>
          <w:sz w:val="22"/>
          <w:szCs w:val="22"/>
        </w:rPr>
        <w:t>sú určené</w:t>
      </w:r>
      <w:r w:rsidR="00F119DC" w:rsidRPr="00DF2821">
        <w:rPr>
          <w:rFonts w:ascii="Book Antiqua" w:hAnsi="Book Antiqua"/>
          <w:sz w:val="22"/>
          <w:szCs w:val="22"/>
        </w:rPr>
        <w:t xml:space="preserve"> na nové školy, škôlky, cesty, </w:t>
      </w:r>
      <w:r w:rsidR="00F119DC" w:rsidRPr="00DF2821">
        <w:rPr>
          <w:rFonts w:ascii="Book Antiqua" w:hAnsi="Book Antiqua" w:cs="Calibri"/>
          <w:sz w:val="22"/>
          <w:szCs w:val="22"/>
        </w:rPr>
        <w:t>ž</w:t>
      </w:r>
      <w:r w:rsidR="00F119DC" w:rsidRPr="00DF2821">
        <w:rPr>
          <w:rFonts w:ascii="Book Antiqua" w:hAnsi="Book Antiqua"/>
          <w:sz w:val="22"/>
          <w:szCs w:val="22"/>
        </w:rPr>
        <w:t>eleznice, ochranu prírody a vodných zdrojov. Z Plánu obnovy sa zas peniaze mali pou</w:t>
      </w:r>
      <w:r w:rsidR="00F119DC" w:rsidRPr="00DF2821">
        <w:rPr>
          <w:rFonts w:ascii="Book Antiqua" w:hAnsi="Book Antiqua" w:cs="Calibri"/>
          <w:sz w:val="22"/>
          <w:szCs w:val="22"/>
        </w:rPr>
        <w:t>ž</w:t>
      </w:r>
      <w:r w:rsidR="00F119DC" w:rsidRPr="00DF2821">
        <w:rPr>
          <w:rFonts w:ascii="Book Antiqua" w:hAnsi="Book Antiqua"/>
          <w:sz w:val="22"/>
          <w:szCs w:val="22"/>
        </w:rPr>
        <w:t xml:space="preserve">iť </w:t>
      </w:r>
      <w:r w:rsidR="00CB2932" w:rsidRPr="00DF2821">
        <w:rPr>
          <w:rFonts w:ascii="Book Antiqua" w:hAnsi="Book Antiqua"/>
          <w:sz w:val="22"/>
          <w:szCs w:val="22"/>
        </w:rPr>
        <w:t>najmä</w:t>
      </w:r>
      <w:r w:rsidR="00F119DC" w:rsidRPr="00DF2821">
        <w:rPr>
          <w:rFonts w:ascii="Book Antiqua" w:hAnsi="Book Antiqua"/>
          <w:sz w:val="22"/>
          <w:szCs w:val="22"/>
        </w:rPr>
        <w:t xml:space="preserve"> na nové nemocnice, ale aj vedu a výskum, či boj proti klimatickým zmenám. Dnes sú tieto peniaze v</w:t>
      </w:r>
      <w:r w:rsidR="00DF2821">
        <w:rPr>
          <w:rFonts w:ascii="Book Antiqua" w:hAnsi="Book Antiqua"/>
          <w:sz w:val="22"/>
          <w:szCs w:val="22"/>
        </w:rPr>
        <w:t> </w:t>
      </w:r>
      <w:r w:rsidR="00F119DC" w:rsidRPr="00DF2821">
        <w:rPr>
          <w:rFonts w:ascii="Book Antiqua" w:hAnsi="Book Antiqua"/>
          <w:sz w:val="22"/>
          <w:szCs w:val="22"/>
        </w:rPr>
        <w:t>ohrození</w:t>
      </w:r>
      <w:r w:rsidR="00DF2821">
        <w:rPr>
          <w:rFonts w:ascii="Book Antiqua" w:hAnsi="Book Antiqua"/>
          <w:sz w:val="22"/>
          <w:szCs w:val="22"/>
        </w:rPr>
        <w:t>.</w:t>
      </w:r>
    </w:p>
    <w:p w14:paraId="05933143" w14:textId="77777777" w:rsidR="00F51604" w:rsidRPr="00DF2821" w:rsidRDefault="00F51604" w:rsidP="00DF2821">
      <w:pPr>
        <w:spacing w:before="120" w:after="120" w:line="276" w:lineRule="auto"/>
        <w:jc w:val="both"/>
        <w:rPr>
          <w:rFonts w:ascii="Book Antiqua" w:hAnsi="Book Antiqua"/>
          <w:sz w:val="22"/>
          <w:szCs w:val="22"/>
        </w:rPr>
      </w:pPr>
      <w:r w:rsidRPr="00DF2821">
        <w:rPr>
          <w:rFonts w:ascii="Book Antiqua" w:hAnsi="Book Antiqua"/>
          <w:sz w:val="22"/>
          <w:szCs w:val="22"/>
        </w:rPr>
        <w:tab/>
        <w:t>Zverejnené znenie listu z Európskej komisie je svojou priamosťou priam šokujúce. Európska komisia nikdy doteraz nemala dôvod na takéto veľmi jasne formulované výhrady, ako pou</w:t>
      </w:r>
      <w:r w:rsidRPr="00DF2821">
        <w:rPr>
          <w:rFonts w:ascii="Book Antiqua" w:hAnsi="Book Antiqua" w:cs="Calibri"/>
          <w:sz w:val="22"/>
          <w:szCs w:val="22"/>
        </w:rPr>
        <w:t>ž</w:t>
      </w:r>
      <w:r w:rsidRPr="00DF2821">
        <w:rPr>
          <w:rFonts w:ascii="Book Antiqua" w:hAnsi="Book Antiqua"/>
          <w:sz w:val="22"/>
          <w:szCs w:val="22"/>
        </w:rPr>
        <w:t xml:space="preserve">ila v tomto liste. Aj z tohto listu je zrejmé, </w:t>
      </w:r>
      <w:r w:rsidRPr="00DF2821">
        <w:rPr>
          <w:rFonts w:ascii="Book Antiqua" w:hAnsi="Book Antiqua" w:cs="Calibri"/>
          <w:sz w:val="22"/>
          <w:szCs w:val="22"/>
        </w:rPr>
        <w:t>ž</w:t>
      </w:r>
      <w:r w:rsidRPr="00DF2821">
        <w:rPr>
          <w:rFonts w:ascii="Book Antiqua" w:hAnsi="Book Antiqua"/>
          <w:sz w:val="22"/>
          <w:szCs w:val="22"/>
        </w:rPr>
        <w:t>e komisia sleduje veľmi pozorne dianie na Slovensku, má prehľad o tom, čo sa deje na generálnej prokuratúre aj o všetkých krokoch, ktoré táto vláda podniká.  Európska komisia pochybuje, či Slovensko doká</w:t>
      </w:r>
      <w:r w:rsidRPr="00DF2821">
        <w:rPr>
          <w:rFonts w:ascii="Book Antiqua" w:hAnsi="Book Antiqua" w:cs="Calibri"/>
          <w:sz w:val="22"/>
          <w:szCs w:val="22"/>
        </w:rPr>
        <w:t>ž</w:t>
      </w:r>
      <w:r w:rsidRPr="00DF2821">
        <w:rPr>
          <w:rFonts w:ascii="Book Antiqua" w:hAnsi="Book Antiqua"/>
          <w:sz w:val="22"/>
          <w:szCs w:val="22"/>
        </w:rPr>
        <w:t xml:space="preserve">e účinne skontrolovať, či sa európske peniaze nerozkrádajú. Slovensko je čistým príjemcom európskych peňazí, z EÚ dostávame viac peňazí, ako do spoločného rozpočtu prispievame. Je oprávnenou obavou ostatných členských štátov, či peniaze, ktoré dávajú zo solidarity na Slovensko, neskončia vo vreckách ľudí spriaznených so stranami Smer, Hlas alebo SNS, ako o tom svedčia kauzy Mýtnik alebo Dobytkár, ktorú sudca Najvyššieho súdu označil za </w:t>
      </w:r>
      <w:proofErr w:type="spellStart"/>
      <w:r w:rsidRPr="00DF2821">
        <w:rPr>
          <w:rFonts w:ascii="Book Antiqua" w:hAnsi="Book Antiqua"/>
          <w:sz w:val="22"/>
          <w:szCs w:val="22"/>
        </w:rPr>
        <w:t>megastroj</w:t>
      </w:r>
      <w:proofErr w:type="spellEnd"/>
      <w:r w:rsidRPr="00DF2821">
        <w:rPr>
          <w:rFonts w:ascii="Book Antiqua" w:hAnsi="Book Antiqua"/>
          <w:sz w:val="22"/>
          <w:szCs w:val="22"/>
        </w:rPr>
        <w:t xml:space="preserve"> korupcie a prania špinavých peňazí.</w:t>
      </w:r>
    </w:p>
    <w:p w14:paraId="726C932A" w14:textId="10A32D74" w:rsidR="00F51604" w:rsidRPr="00DF2821" w:rsidRDefault="00F51604" w:rsidP="00DF2821">
      <w:pPr>
        <w:spacing w:before="120" w:after="120" w:line="276" w:lineRule="auto"/>
        <w:ind w:firstLine="709"/>
        <w:jc w:val="both"/>
        <w:rPr>
          <w:rFonts w:ascii="Book Antiqua" w:hAnsi="Book Antiqua"/>
          <w:sz w:val="22"/>
          <w:szCs w:val="22"/>
        </w:rPr>
      </w:pPr>
      <w:r w:rsidRPr="00DF2821">
        <w:rPr>
          <w:rFonts w:ascii="Book Antiqua" w:hAnsi="Book Antiqua"/>
          <w:sz w:val="22"/>
          <w:szCs w:val="22"/>
        </w:rPr>
        <w:t>V Pláne obnovy sme sa zaviazali k účinnej kontrole ochrany európskych peňazí. Likvidáciou Úradu špeciá</w:t>
      </w:r>
      <w:r w:rsidR="00CB2932" w:rsidRPr="00DF2821">
        <w:rPr>
          <w:rFonts w:ascii="Book Antiqua" w:hAnsi="Book Antiqua"/>
          <w:sz w:val="22"/>
          <w:szCs w:val="22"/>
        </w:rPr>
        <w:t>l</w:t>
      </w:r>
      <w:r w:rsidRPr="00DF2821">
        <w:rPr>
          <w:rFonts w:ascii="Book Antiqua" w:hAnsi="Book Antiqua"/>
          <w:sz w:val="22"/>
          <w:szCs w:val="22"/>
        </w:rPr>
        <w:t xml:space="preserve">nej prokuratúry a nerozumnými krokmi Maroša </w:t>
      </w:r>
      <w:proofErr w:type="spellStart"/>
      <w:r w:rsidRPr="00DF2821">
        <w:rPr>
          <w:rFonts w:ascii="Book Antiqua" w:hAnsi="Book Antiqua" w:cs="Calibri"/>
          <w:sz w:val="22"/>
          <w:szCs w:val="22"/>
        </w:rPr>
        <w:t>Ž</w:t>
      </w:r>
      <w:r w:rsidRPr="00DF2821">
        <w:rPr>
          <w:rFonts w:ascii="Book Antiqua" w:hAnsi="Book Antiqua"/>
          <w:sz w:val="22"/>
          <w:szCs w:val="22"/>
        </w:rPr>
        <w:t>ilinku</w:t>
      </w:r>
      <w:proofErr w:type="spellEnd"/>
      <w:r w:rsidRPr="00DF2821">
        <w:rPr>
          <w:rFonts w:ascii="Book Antiqua" w:hAnsi="Book Antiqua"/>
          <w:sz w:val="22"/>
          <w:szCs w:val="22"/>
        </w:rPr>
        <w:t>, ktoré boli motivované osobnou nevra</w:t>
      </w:r>
      <w:r w:rsidRPr="00DF2821">
        <w:rPr>
          <w:rFonts w:ascii="Book Antiqua" w:hAnsi="Book Antiqua" w:cs="Calibri"/>
          <w:sz w:val="22"/>
          <w:szCs w:val="22"/>
        </w:rPr>
        <w:t>ž</w:t>
      </w:r>
      <w:r w:rsidRPr="00DF2821">
        <w:rPr>
          <w:rFonts w:ascii="Book Antiqua" w:hAnsi="Book Antiqua"/>
          <w:sz w:val="22"/>
          <w:szCs w:val="22"/>
        </w:rPr>
        <w:t xml:space="preserve">ivosťou, predseda vlády spolu s generálnym prokurátorom zvrátili tieto mechanizmy a porušili naše záväzky vo vzťahu k Plánu obnovy. Vláda vedome, z motívu ochrany pred trestnoprávnymi dôsledkami znefunkčnila ochranu európskych peňazí </w:t>
      </w:r>
      <w:r w:rsidR="00CB2932" w:rsidRPr="00DF2821">
        <w:rPr>
          <w:rFonts w:ascii="Book Antiqua" w:hAnsi="Book Antiqua"/>
          <w:sz w:val="22"/>
          <w:szCs w:val="22"/>
        </w:rPr>
        <w:t>a sme veľmi blízko k</w:t>
      </w:r>
      <w:r w:rsidRPr="00DF2821">
        <w:rPr>
          <w:rFonts w:ascii="Book Antiqua" w:hAnsi="Book Antiqua"/>
          <w:sz w:val="22"/>
          <w:szCs w:val="22"/>
        </w:rPr>
        <w:t xml:space="preserve"> </w:t>
      </w:r>
      <w:r w:rsidR="00CB2932" w:rsidRPr="00DF2821">
        <w:rPr>
          <w:rFonts w:ascii="Book Antiqua" w:hAnsi="Book Antiqua"/>
          <w:sz w:val="22"/>
          <w:szCs w:val="22"/>
        </w:rPr>
        <w:t>reálnemu</w:t>
      </w:r>
      <w:r w:rsidRPr="00DF2821">
        <w:rPr>
          <w:rFonts w:ascii="Book Antiqua" w:hAnsi="Book Antiqua"/>
          <w:sz w:val="22"/>
          <w:szCs w:val="22"/>
        </w:rPr>
        <w:t xml:space="preserve"> scenár</w:t>
      </w:r>
      <w:r w:rsidR="00CB2932" w:rsidRPr="00DF2821">
        <w:rPr>
          <w:rFonts w:ascii="Book Antiqua" w:hAnsi="Book Antiqua"/>
          <w:sz w:val="22"/>
          <w:szCs w:val="22"/>
        </w:rPr>
        <w:t>u</w:t>
      </w:r>
      <w:r w:rsidRPr="00DF2821">
        <w:rPr>
          <w:rFonts w:ascii="Book Antiqua" w:hAnsi="Book Antiqua"/>
          <w:sz w:val="22"/>
          <w:szCs w:val="22"/>
        </w:rPr>
        <w:t xml:space="preserve">, ktorým je strata takmer </w:t>
      </w:r>
      <w:r w:rsidR="002A6493">
        <w:rPr>
          <w:rFonts w:ascii="Book Antiqua" w:hAnsi="Book Antiqua"/>
          <w:sz w:val="22"/>
          <w:szCs w:val="22"/>
        </w:rPr>
        <w:t>17</w:t>
      </w:r>
      <w:r w:rsidRPr="00DF2821">
        <w:rPr>
          <w:rFonts w:ascii="Book Antiqua" w:hAnsi="Book Antiqua"/>
          <w:sz w:val="22"/>
          <w:szCs w:val="22"/>
        </w:rPr>
        <w:t xml:space="preserve"> miliárd</w:t>
      </w:r>
      <w:r w:rsidR="00CB2932" w:rsidRPr="00DF2821">
        <w:rPr>
          <w:rFonts w:ascii="Book Antiqua" w:hAnsi="Book Antiqua"/>
          <w:sz w:val="22"/>
          <w:szCs w:val="22"/>
        </w:rPr>
        <w:t xml:space="preserve"> z európskych fondov a Plánu obnovy</w:t>
      </w:r>
      <w:r w:rsidRPr="00DF2821">
        <w:rPr>
          <w:rFonts w:ascii="Book Antiqua" w:hAnsi="Book Antiqua"/>
          <w:sz w:val="22"/>
          <w:szCs w:val="22"/>
        </w:rPr>
        <w:t xml:space="preserve"> len preto, lebo tu niekto uprednostnil záujmy svojich ľudí pred záujmom Slovenska a jeho občanov.</w:t>
      </w:r>
    </w:p>
    <w:sectPr w:rsidR="00F51604" w:rsidRPr="00DF2821">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EC0"/>
    <w:multiLevelType w:val="hybridMultilevel"/>
    <w:tmpl w:val="28E8B0E4"/>
    <w:lvl w:ilvl="0" w:tplc="365271B0">
      <w:start w:val="1"/>
      <w:numFmt w:val="decimal"/>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CE4649D"/>
    <w:multiLevelType w:val="multilevel"/>
    <w:tmpl w:val="5F1C2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CE080F"/>
    <w:multiLevelType w:val="multilevel"/>
    <w:tmpl w:val="BE4E2D50"/>
    <w:lvl w:ilvl="0">
      <w:start w:val="1"/>
      <w:numFmt w:val="decimal"/>
      <w:suff w:val="space"/>
      <w:lvlText w:val="%1."/>
      <w:lvlJc w:val="left"/>
      <w:pPr>
        <w:ind w:left="720" w:hanging="360"/>
      </w:pPr>
      <w:rPr>
        <w:rFonts w:ascii="Book Antiqua" w:hAnsi="Book Antiqua"/>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FF379B"/>
    <w:multiLevelType w:val="multilevel"/>
    <w:tmpl w:val="052A8652"/>
    <w:lvl w:ilvl="0">
      <w:start w:val="1"/>
      <w:numFmt w:val="upperLetter"/>
      <w:suff w:val="space"/>
      <w:lvlText w:val="%1)"/>
      <w:lvlJc w:val="left"/>
      <w:pPr>
        <w:ind w:left="720" w:hanging="360"/>
      </w:pPr>
      <w:rPr>
        <w:rFonts w:ascii="Book Antiqua" w:hAnsi="Book Antiqua"/>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65"/>
    <w:rsid w:val="00093ABA"/>
    <w:rsid w:val="00124BC5"/>
    <w:rsid w:val="001718E7"/>
    <w:rsid w:val="001F21AA"/>
    <w:rsid w:val="002A6493"/>
    <w:rsid w:val="004038C4"/>
    <w:rsid w:val="004D275A"/>
    <w:rsid w:val="00562D65"/>
    <w:rsid w:val="005D0C5A"/>
    <w:rsid w:val="007823DB"/>
    <w:rsid w:val="00B360FF"/>
    <w:rsid w:val="00B83E7B"/>
    <w:rsid w:val="00CB2932"/>
    <w:rsid w:val="00CF0A32"/>
    <w:rsid w:val="00DF2821"/>
    <w:rsid w:val="00E37E1C"/>
    <w:rsid w:val="00F119DC"/>
    <w:rsid w:val="00F516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4CD0"/>
  <w15:docId w15:val="{F5BD8F9F-EF71-44A4-A7BF-54C38251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 w:val="24"/>
        <w:szCs w:val="24"/>
        <w:lang w:val="sk-S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stLabel17">
    <w:name w:val="ListLabel 17"/>
    <w:qFormat/>
    <w:rPr>
      <w:rFonts w:ascii="Book Antiqua" w:hAnsi="Book Antiqua"/>
      <w:b w:val="0"/>
      <w:i w:val="0"/>
      <w:sz w:val="22"/>
    </w:rPr>
  </w:style>
  <w:style w:type="character" w:customStyle="1" w:styleId="awspan">
    <w:name w:val="awspan"/>
    <w:basedOn w:val="Predvolenpsmoodseku"/>
    <w:qFormat/>
  </w:style>
  <w:style w:type="character" w:customStyle="1" w:styleId="ListLabel18">
    <w:name w:val="ListLabel 18"/>
    <w:qFormat/>
    <w:rPr>
      <w:rFonts w:ascii="Book Antiqua" w:hAnsi="Book Antiqua"/>
      <w:b/>
      <w:sz w:val="22"/>
      <w:szCs w:val="22"/>
    </w:rPr>
  </w:style>
  <w:style w:type="character" w:customStyle="1" w:styleId="ListLabel22">
    <w:name w:val="ListLabel 22"/>
    <w:qFormat/>
    <w:rPr>
      <w:rFonts w:ascii="Book Antiqua" w:hAnsi="Book Antiqua"/>
      <w:b/>
      <w:i w:val="0"/>
      <w:sz w:val="22"/>
    </w:rPr>
  </w:style>
  <w:style w:type="character" w:customStyle="1" w:styleId="ListLabel23">
    <w:name w:val="ListLabel 23"/>
    <w:qFormat/>
    <w:rPr>
      <w:rFonts w:ascii="Book Antiqua" w:hAnsi="Book Antiqua"/>
      <w:b/>
      <w:i w:val="0"/>
      <w:sz w:val="22"/>
    </w:rPr>
  </w:style>
  <w:style w:type="character" w:customStyle="1" w:styleId="Silnzvraznenie">
    <w:name w:val="Silné zvýraznenie"/>
    <w:qFormat/>
    <w:rPr>
      <w:b/>
      <w:bCs/>
    </w:rPr>
  </w:style>
  <w:style w:type="character" w:customStyle="1" w:styleId="Zdraznenie">
    <w:name w:val="Zdôraznenie"/>
    <w:qFormat/>
    <w:rPr>
      <w:i/>
      <w:iCs/>
    </w:rPr>
  </w:style>
  <w:style w:type="paragraph" w:customStyle="1" w:styleId="Nadpis">
    <w:name w:val="Nadpis"/>
    <w:basedOn w:val="Normlny"/>
    <w:next w:val="Zkladntext"/>
    <w:qForma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76"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qFormat/>
    <w:pPr>
      <w:suppressLineNumbers/>
    </w:pPr>
  </w:style>
  <w:style w:type="paragraph" w:styleId="Odsekzoznamu">
    <w:name w:val="List Paragraph"/>
    <w:basedOn w:val="Normlny"/>
    <w:qFormat/>
    <w:pPr>
      <w:spacing w:after="160"/>
      <w:ind w:left="720"/>
      <w:contextualSpacing/>
    </w:pPr>
  </w:style>
  <w:style w:type="paragraph" w:styleId="Nzov">
    <w:name w:val="Title"/>
    <w:basedOn w:val="Normlny"/>
    <w:qFormat/>
    <w:pPr>
      <w:jc w:val="center"/>
    </w:pPr>
    <w:rPr>
      <w:rFonts w:asciiTheme="majorHAnsi" w:eastAsiaTheme="majorEastAsia" w:hAnsiTheme="majorHAnsi"/>
      <w:b/>
      <w:bCs/>
      <w:sz w:val="32"/>
      <w:szCs w:val="32"/>
    </w:rPr>
  </w:style>
  <w:style w:type="paragraph" w:styleId="Podtitul">
    <w:name w:val="Subtitle"/>
    <w:basedOn w:val="Normlny"/>
    <w:qFormat/>
    <w:pPr>
      <w:jc w:val="center"/>
    </w:pPr>
    <w:rPr>
      <w:rFonts w:asciiTheme="majorHAnsi" w:eastAsiaTheme="maj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648</Words>
  <Characters>3700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 SLOVENSKO, ZA ĽUDÍ, KÚ</dc:creator>
  <dc:description/>
  <cp:lastModifiedBy>Klub SLOVENSKO, ZA ĽUDÍ, KÚ</cp:lastModifiedBy>
  <cp:revision>5</cp:revision>
  <dcterms:created xsi:type="dcterms:W3CDTF">2024-04-15T16:23:00Z</dcterms:created>
  <dcterms:modified xsi:type="dcterms:W3CDTF">2024-04-16T10:45:00Z</dcterms:modified>
  <dc:language>sk-SK</dc:language>
</cp:coreProperties>
</file>