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Pr="00846C4E" w:rsidRDefault="00913882" w:rsidP="00913882">
      <w:pPr>
        <w:jc w:val="both"/>
        <w:rPr>
          <w:b/>
          <w:i/>
        </w:rPr>
      </w:pPr>
    </w:p>
    <w:p w:rsidR="00CA24FE" w:rsidRPr="00846C4E" w:rsidRDefault="00CA24FE" w:rsidP="00CA24FE">
      <w:pPr>
        <w:jc w:val="both"/>
        <w:rPr>
          <w:b/>
          <w:i/>
        </w:rPr>
      </w:pPr>
      <w:r w:rsidRPr="00846C4E">
        <w:rPr>
          <w:b/>
          <w:i/>
        </w:rPr>
        <w:t>Výbor Národnej rady Slovenskej republiky</w:t>
      </w:r>
    </w:p>
    <w:p w:rsidR="00CA24FE" w:rsidRPr="00846C4E" w:rsidRDefault="00CA24FE" w:rsidP="00CA24FE">
      <w:pPr>
        <w:ind w:left="708"/>
        <w:jc w:val="both"/>
        <w:rPr>
          <w:b/>
          <w:i/>
        </w:rPr>
      </w:pPr>
      <w:r w:rsidRPr="00846C4E">
        <w:rPr>
          <w:b/>
          <w:i/>
        </w:rPr>
        <w:t xml:space="preserve">       pre kultúru a médiá</w:t>
      </w:r>
    </w:p>
    <w:p w:rsidR="00CA24FE" w:rsidRPr="00846C4E" w:rsidRDefault="00B655E3" w:rsidP="003F25AA">
      <w:pPr>
        <w:ind w:left="708"/>
        <w:jc w:val="right"/>
      </w:pPr>
      <w:r w:rsidRPr="00846C4E">
        <w:tab/>
      </w:r>
      <w:r w:rsidRPr="00846C4E">
        <w:tab/>
      </w:r>
      <w:r w:rsidRPr="00846C4E">
        <w:tab/>
      </w:r>
      <w:r w:rsidRPr="00846C4E">
        <w:tab/>
      </w:r>
      <w:r w:rsidRPr="00846C4E">
        <w:tab/>
      </w:r>
      <w:r w:rsidRPr="00846C4E">
        <w:tab/>
      </w:r>
      <w:r w:rsidRPr="00846C4E">
        <w:tab/>
      </w:r>
      <w:r w:rsidR="004759EB" w:rsidRPr="00846C4E">
        <w:tab/>
      </w:r>
      <w:r w:rsidR="000C1E58" w:rsidRPr="00846C4E">
        <w:t xml:space="preserve"> </w:t>
      </w:r>
      <w:r w:rsidR="004C56F3" w:rsidRPr="00846C4E">
        <w:t>9</w:t>
      </w:r>
      <w:r w:rsidR="00CA24FE" w:rsidRPr="00846C4E">
        <w:t>. schôdza výboru</w:t>
      </w:r>
    </w:p>
    <w:p w:rsidR="00C13206" w:rsidRPr="00846C4E" w:rsidRDefault="00CA24FE" w:rsidP="003F25AA">
      <w:pPr>
        <w:jc w:val="right"/>
      </w:pPr>
      <w:r w:rsidRPr="00846C4E">
        <w:tab/>
      </w:r>
      <w:r w:rsidRPr="00846C4E">
        <w:tab/>
      </w:r>
      <w:r w:rsidRPr="00846C4E">
        <w:tab/>
      </w:r>
      <w:r w:rsidRPr="00846C4E">
        <w:tab/>
      </w:r>
      <w:r w:rsidRPr="00846C4E">
        <w:tab/>
      </w:r>
      <w:r w:rsidRPr="00846C4E">
        <w:tab/>
      </w:r>
      <w:r w:rsidRPr="00846C4E">
        <w:tab/>
      </w:r>
      <w:r w:rsidR="00C13206" w:rsidRPr="00846C4E">
        <w:tab/>
      </w:r>
      <w:r w:rsidR="004759EB" w:rsidRPr="00846C4E">
        <w:t xml:space="preserve"> </w:t>
      </w:r>
      <w:r w:rsidR="004759EB" w:rsidRPr="00846C4E">
        <w:tab/>
      </w:r>
      <w:r w:rsidR="00B655E3" w:rsidRPr="00846C4E">
        <w:t xml:space="preserve"> </w:t>
      </w:r>
      <w:r w:rsidRPr="00846C4E">
        <w:t>K</w:t>
      </w:r>
      <w:r w:rsidR="004759EB" w:rsidRPr="00846C4E">
        <w:t xml:space="preserve"> </w:t>
      </w:r>
      <w:r w:rsidRPr="00846C4E">
        <w:t>č</w:t>
      </w:r>
      <w:r w:rsidR="004759EB" w:rsidRPr="00846C4E">
        <w:t>.</w:t>
      </w:r>
      <w:r w:rsidR="00B655E3" w:rsidRPr="00846C4E">
        <w:t xml:space="preserve"> </w:t>
      </w:r>
      <w:r w:rsidR="00F147C9" w:rsidRPr="00846C4E">
        <w:t xml:space="preserve">CRD - </w:t>
      </w:r>
      <w:r w:rsidR="004A207B" w:rsidRPr="00846C4E">
        <w:t>79</w:t>
      </w:r>
      <w:r w:rsidR="00C13206" w:rsidRPr="00846C4E">
        <w:t>/20</w:t>
      </w:r>
      <w:r w:rsidR="00032FBB" w:rsidRPr="00846C4E">
        <w:t>2</w:t>
      </w:r>
      <w:r w:rsidR="004A207B" w:rsidRPr="00846C4E">
        <w:t>4</w:t>
      </w:r>
    </w:p>
    <w:p w:rsidR="009010CD" w:rsidRPr="00846C4E" w:rsidRDefault="00602191" w:rsidP="00477760">
      <w:pPr>
        <w:ind w:left="3540"/>
        <w:rPr>
          <w:b/>
          <w:i/>
        </w:rPr>
      </w:pPr>
      <w:r w:rsidRPr="00846C4E">
        <w:rPr>
          <w:i/>
        </w:rPr>
        <w:t xml:space="preserve">        </w:t>
      </w:r>
      <w:r w:rsidR="001206B2" w:rsidRPr="00846C4E">
        <w:rPr>
          <w:i/>
        </w:rPr>
        <w:t xml:space="preserve">   </w:t>
      </w:r>
    </w:p>
    <w:p w:rsidR="00F642A8" w:rsidRPr="00846C4E" w:rsidRDefault="00F642A8" w:rsidP="00CA24FE">
      <w:pPr>
        <w:jc w:val="center"/>
        <w:rPr>
          <w:b/>
        </w:rPr>
      </w:pPr>
    </w:p>
    <w:p w:rsidR="00CA24FE" w:rsidRPr="00846C4E" w:rsidRDefault="003C6404" w:rsidP="00CA24FE">
      <w:pPr>
        <w:jc w:val="center"/>
        <w:rPr>
          <w:b/>
        </w:rPr>
      </w:pPr>
      <w:r w:rsidRPr="00846C4E">
        <w:rPr>
          <w:b/>
        </w:rPr>
        <w:t>17</w:t>
      </w:r>
    </w:p>
    <w:p w:rsidR="00CA24FE" w:rsidRPr="00846C4E" w:rsidRDefault="00CA24FE" w:rsidP="00CA24FE">
      <w:pPr>
        <w:jc w:val="center"/>
        <w:rPr>
          <w:b/>
          <w:spacing w:val="30"/>
        </w:rPr>
      </w:pPr>
      <w:r w:rsidRPr="00846C4E">
        <w:rPr>
          <w:b/>
          <w:spacing w:val="30"/>
        </w:rPr>
        <w:t>Uznesenie</w:t>
      </w:r>
    </w:p>
    <w:p w:rsidR="002568FB" w:rsidRPr="00846C4E" w:rsidRDefault="002568FB" w:rsidP="00CA24FE">
      <w:pPr>
        <w:jc w:val="center"/>
        <w:rPr>
          <w:b/>
          <w:spacing w:val="30"/>
        </w:rPr>
      </w:pPr>
    </w:p>
    <w:p w:rsidR="00CA24FE" w:rsidRPr="00846C4E" w:rsidRDefault="00CA24FE" w:rsidP="00CA24FE">
      <w:pPr>
        <w:jc w:val="center"/>
        <w:rPr>
          <w:b/>
        </w:rPr>
      </w:pPr>
      <w:r w:rsidRPr="00846C4E">
        <w:rPr>
          <w:b/>
        </w:rPr>
        <w:t>Výboru Národnej rady Slovenskej republiky</w:t>
      </w:r>
      <w:r w:rsidR="008D1149" w:rsidRPr="00846C4E">
        <w:rPr>
          <w:b/>
        </w:rPr>
        <w:t xml:space="preserve"> pre kultúru a médiá</w:t>
      </w:r>
    </w:p>
    <w:p w:rsidR="000408A6" w:rsidRPr="00846C4E" w:rsidRDefault="00CA24FE" w:rsidP="000408A6">
      <w:pPr>
        <w:jc w:val="center"/>
        <w:rPr>
          <w:b/>
        </w:rPr>
      </w:pPr>
      <w:r w:rsidRPr="00846C4E">
        <w:rPr>
          <w:b/>
        </w:rPr>
        <w:t>z</w:t>
      </w:r>
      <w:r w:rsidR="004C56F3" w:rsidRPr="00846C4E">
        <w:rPr>
          <w:b/>
        </w:rPr>
        <w:t>o</w:t>
      </w:r>
      <w:r w:rsidR="003F25AA" w:rsidRPr="00846C4E">
        <w:rPr>
          <w:b/>
        </w:rPr>
        <w:t> </w:t>
      </w:r>
      <w:r w:rsidR="00BF556D" w:rsidRPr="00846C4E">
        <w:rPr>
          <w:b/>
        </w:rPr>
        <w:t>1</w:t>
      </w:r>
      <w:r w:rsidR="004C56F3" w:rsidRPr="00846C4E">
        <w:rPr>
          <w:b/>
        </w:rPr>
        <w:t>6</w:t>
      </w:r>
      <w:r w:rsidR="003F25AA" w:rsidRPr="00846C4E">
        <w:rPr>
          <w:b/>
        </w:rPr>
        <w:t>.</w:t>
      </w:r>
      <w:r w:rsidR="00BF556D" w:rsidRPr="00846C4E">
        <w:rPr>
          <w:b/>
        </w:rPr>
        <w:t xml:space="preserve"> apríla</w:t>
      </w:r>
      <w:r w:rsidR="009010CD" w:rsidRPr="00846C4E">
        <w:rPr>
          <w:b/>
        </w:rPr>
        <w:t xml:space="preserve"> 202</w:t>
      </w:r>
      <w:r w:rsidR="00BF556D" w:rsidRPr="00846C4E">
        <w:rPr>
          <w:b/>
        </w:rPr>
        <w:t>4</w:t>
      </w:r>
      <w:r w:rsidRPr="00846C4E">
        <w:rPr>
          <w:b/>
        </w:rPr>
        <w:t xml:space="preserve">  </w:t>
      </w:r>
    </w:p>
    <w:p w:rsidR="00F73506" w:rsidRPr="00846C4E" w:rsidRDefault="00F73506" w:rsidP="00206D90">
      <w:pPr>
        <w:pStyle w:val="Zkladntext"/>
        <w:widowControl/>
        <w:suppressAutoHyphens w:val="0"/>
        <w:spacing w:after="0"/>
        <w:jc w:val="both"/>
        <w:rPr>
          <w:szCs w:val="24"/>
        </w:rPr>
      </w:pPr>
    </w:p>
    <w:p w:rsidR="00AD27F6" w:rsidRPr="00846C4E" w:rsidRDefault="00AD27F6" w:rsidP="00AD27F6">
      <w:pPr>
        <w:jc w:val="both"/>
      </w:pPr>
      <w:r w:rsidRPr="00846C4E">
        <w:rPr>
          <w:bCs/>
        </w:rPr>
        <w:t>k n</w:t>
      </w:r>
      <w:r w:rsidRPr="00846C4E">
        <w:t xml:space="preserve">ávrhu </w:t>
      </w:r>
      <w:r w:rsidR="004A207B" w:rsidRPr="00846C4E">
        <w:t xml:space="preserve">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 </w:t>
      </w:r>
      <w:r w:rsidR="004A207B" w:rsidRPr="00846C4E">
        <w:rPr>
          <w:b/>
        </w:rPr>
        <w:t>(tlač 151).</w:t>
      </w:r>
    </w:p>
    <w:p w:rsidR="00AD27F6" w:rsidRPr="00846C4E" w:rsidRDefault="00AD27F6" w:rsidP="00AD27F6">
      <w:pPr>
        <w:jc w:val="both"/>
      </w:pPr>
    </w:p>
    <w:p w:rsidR="00AD27F6" w:rsidRPr="00846C4E" w:rsidRDefault="00AD27F6" w:rsidP="00AD27F6">
      <w:pPr>
        <w:ind w:firstLine="360"/>
        <w:jc w:val="both"/>
      </w:pPr>
      <w:r w:rsidRPr="00846C4E">
        <w:rPr>
          <w:b/>
        </w:rPr>
        <w:t>Výbor Národnej rady Slovenskej republiky pre kultúru a médiá</w:t>
      </w:r>
      <w:r w:rsidRPr="00846C4E">
        <w:t xml:space="preserve">  </w:t>
      </w:r>
    </w:p>
    <w:p w:rsidR="00AD27F6" w:rsidRPr="00846C4E" w:rsidRDefault="00AD27F6" w:rsidP="00AD27F6">
      <w:pPr>
        <w:tabs>
          <w:tab w:val="left" w:pos="284"/>
        </w:tabs>
        <w:jc w:val="both"/>
        <w:rPr>
          <w:b/>
        </w:rPr>
      </w:pPr>
    </w:p>
    <w:p w:rsidR="00AD27F6" w:rsidRPr="00846C4E" w:rsidRDefault="00AD27F6" w:rsidP="00AD27F6">
      <w:pPr>
        <w:tabs>
          <w:tab w:val="left" w:pos="360"/>
        </w:tabs>
        <w:jc w:val="both"/>
        <w:rPr>
          <w:b/>
          <w:spacing w:val="50"/>
        </w:rPr>
      </w:pPr>
      <w:r w:rsidRPr="00846C4E">
        <w:rPr>
          <w:b/>
        </w:rPr>
        <w:t xml:space="preserve">A.  </w:t>
      </w:r>
      <w:r w:rsidRPr="00846C4E">
        <w:rPr>
          <w:b/>
          <w:spacing w:val="20"/>
        </w:rPr>
        <w:tab/>
        <w:t>súhlasí</w:t>
      </w:r>
      <w:r w:rsidRPr="00846C4E">
        <w:rPr>
          <w:b/>
          <w:spacing w:val="50"/>
        </w:rPr>
        <w:t xml:space="preserve"> </w:t>
      </w:r>
    </w:p>
    <w:p w:rsidR="00AD27F6" w:rsidRPr="00846C4E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Pr="00846C4E" w:rsidRDefault="00AD27F6" w:rsidP="004A207B">
      <w:pPr>
        <w:pStyle w:val="Zkladntext"/>
        <w:widowControl/>
        <w:suppressAutoHyphens w:val="0"/>
        <w:spacing w:after="0"/>
        <w:ind w:left="360"/>
        <w:jc w:val="both"/>
        <w:rPr>
          <w:b/>
          <w:szCs w:val="24"/>
        </w:rPr>
      </w:pPr>
      <w:r w:rsidRPr="00846C4E">
        <w:rPr>
          <w:bCs/>
          <w:szCs w:val="24"/>
        </w:rPr>
        <w:t xml:space="preserve">s návrhom </w:t>
      </w:r>
      <w:r w:rsidR="004A207B" w:rsidRPr="00846C4E">
        <w:rPr>
          <w:szCs w:val="24"/>
        </w:rPr>
        <w:t xml:space="preserve">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 </w:t>
      </w:r>
      <w:r w:rsidR="004A207B" w:rsidRPr="00846C4E">
        <w:rPr>
          <w:b/>
          <w:szCs w:val="24"/>
        </w:rPr>
        <w:t xml:space="preserve">(tlač 151) </w:t>
      </w:r>
    </w:p>
    <w:p w:rsidR="00AD27F6" w:rsidRPr="00846C4E" w:rsidRDefault="00AD27F6" w:rsidP="00AD27F6">
      <w:pPr>
        <w:ind w:left="360"/>
        <w:jc w:val="both"/>
      </w:pPr>
    </w:p>
    <w:p w:rsidR="00AD27F6" w:rsidRPr="00846C4E" w:rsidRDefault="00AD27F6" w:rsidP="00AD27F6">
      <w:pPr>
        <w:tabs>
          <w:tab w:val="left" w:pos="360"/>
        </w:tabs>
        <w:jc w:val="both"/>
        <w:rPr>
          <w:b/>
        </w:rPr>
      </w:pPr>
      <w:r w:rsidRPr="00846C4E">
        <w:rPr>
          <w:b/>
        </w:rPr>
        <w:t xml:space="preserve">B. </w:t>
      </w:r>
      <w:r w:rsidRPr="00846C4E">
        <w:rPr>
          <w:b/>
        </w:rPr>
        <w:tab/>
      </w:r>
      <w:r w:rsidRPr="00846C4E">
        <w:rPr>
          <w:b/>
          <w:spacing w:val="50"/>
        </w:rPr>
        <w:t xml:space="preserve">odporúča  </w:t>
      </w:r>
      <w:r w:rsidRPr="00846C4E">
        <w:rPr>
          <w:b/>
        </w:rPr>
        <w:t xml:space="preserve">Národnej  rade  Slovenskej  republiky </w:t>
      </w:r>
    </w:p>
    <w:p w:rsidR="00AD27F6" w:rsidRPr="00846C4E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Pr="00846C4E" w:rsidRDefault="004A207B" w:rsidP="004A207B">
      <w:pPr>
        <w:pStyle w:val="Zkladntext"/>
        <w:widowControl/>
        <w:suppressAutoHyphens w:val="0"/>
        <w:spacing w:after="0"/>
        <w:ind w:left="360"/>
        <w:jc w:val="both"/>
        <w:rPr>
          <w:b/>
          <w:szCs w:val="24"/>
        </w:rPr>
      </w:pPr>
      <w:r w:rsidRPr="00846C4E">
        <w:rPr>
          <w:szCs w:val="24"/>
        </w:rPr>
        <w:t xml:space="preserve">návrh 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 </w:t>
      </w:r>
      <w:r w:rsidRPr="00846C4E">
        <w:rPr>
          <w:b/>
          <w:szCs w:val="24"/>
        </w:rPr>
        <w:t xml:space="preserve">(tlač 151)    </w:t>
      </w:r>
      <w:r w:rsidR="00AD27F6" w:rsidRPr="00846C4E">
        <w:rPr>
          <w:b/>
          <w:spacing w:val="20"/>
          <w:szCs w:val="24"/>
        </w:rPr>
        <w:t xml:space="preserve">schváliť </w:t>
      </w:r>
      <w:r w:rsidR="0042496C" w:rsidRPr="00846C4E">
        <w:rPr>
          <w:szCs w:val="24"/>
        </w:rPr>
        <w:t>s</w:t>
      </w:r>
      <w:r w:rsidRPr="00846C4E">
        <w:rPr>
          <w:szCs w:val="24"/>
        </w:rPr>
        <w:t> </w:t>
      </w:r>
      <w:r w:rsidR="0042496C" w:rsidRPr="00846C4E">
        <w:rPr>
          <w:szCs w:val="24"/>
        </w:rPr>
        <w:t>pozmeňujúcim</w:t>
      </w:r>
      <w:r w:rsidRPr="00846C4E">
        <w:rPr>
          <w:szCs w:val="24"/>
        </w:rPr>
        <w:t xml:space="preserve">i a doplňujúcimi návrhmi </w:t>
      </w:r>
      <w:r w:rsidR="0042496C" w:rsidRPr="00846C4E">
        <w:rPr>
          <w:szCs w:val="24"/>
        </w:rPr>
        <w:t>uvedeným</w:t>
      </w:r>
      <w:r w:rsidRPr="00846C4E">
        <w:rPr>
          <w:szCs w:val="24"/>
        </w:rPr>
        <w:t>i</w:t>
      </w:r>
      <w:r w:rsidR="0042496C" w:rsidRPr="00846C4E">
        <w:rPr>
          <w:szCs w:val="24"/>
        </w:rPr>
        <w:t xml:space="preserve"> v prílohe uznesenia</w:t>
      </w:r>
    </w:p>
    <w:p w:rsidR="00AD27F6" w:rsidRPr="00846C4E" w:rsidRDefault="00AD27F6" w:rsidP="00AD27F6">
      <w:pPr>
        <w:pStyle w:val="Zkladntext"/>
        <w:widowControl/>
        <w:suppressAutoHyphens w:val="0"/>
        <w:spacing w:after="0"/>
        <w:ind w:left="360"/>
        <w:jc w:val="both"/>
        <w:rPr>
          <w:szCs w:val="24"/>
        </w:rPr>
      </w:pPr>
    </w:p>
    <w:p w:rsidR="00AD27F6" w:rsidRPr="00846C4E" w:rsidRDefault="00AD27F6" w:rsidP="00AD27F6">
      <w:pPr>
        <w:pStyle w:val="Zkladntext"/>
        <w:widowControl/>
        <w:suppressAutoHyphens w:val="0"/>
        <w:spacing w:after="0"/>
        <w:ind w:left="360"/>
        <w:jc w:val="both"/>
        <w:rPr>
          <w:szCs w:val="24"/>
        </w:rPr>
      </w:pPr>
    </w:p>
    <w:p w:rsidR="00AD27F6" w:rsidRPr="00846C4E" w:rsidRDefault="00AD27F6" w:rsidP="00AD27F6">
      <w:pPr>
        <w:pStyle w:val="Nadpis4"/>
        <w:numPr>
          <w:ilvl w:val="0"/>
          <w:numId w:val="0"/>
        </w:numPr>
        <w:tabs>
          <w:tab w:val="left" w:pos="360"/>
        </w:tabs>
      </w:pPr>
      <w:r w:rsidRPr="00846C4E">
        <w:t>C.</w:t>
      </w:r>
      <w:r w:rsidRPr="00846C4E">
        <w:tab/>
        <w:t xml:space="preserve">ukladá   </w:t>
      </w:r>
      <w:r w:rsidRPr="00846C4E">
        <w:rPr>
          <w:spacing w:val="0"/>
        </w:rPr>
        <w:t xml:space="preserve">predsedovi  výboru </w:t>
      </w:r>
    </w:p>
    <w:p w:rsidR="00AD27F6" w:rsidRPr="00846C4E" w:rsidRDefault="00AD27F6" w:rsidP="00AD27F6">
      <w:pPr>
        <w:tabs>
          <w:tab w:val="left" w:pos="360"/>
        </w:tabs>
        <w:jc w:val="both"/>
        <w:rPr>
          <w:b/>
        </w:rPr>
      </w:pPr>
    </w:p>
    <w:p w:rsidR="00AD27F6" w:rsidRPr="00846C4E" w:rsidRDefault="00AD27F6" w:rsidP="00AD27F6">
      <w:pPr>
        <w:pStyle w:val="Zkladntext"/>
        <w:ind w:left="360"/>
        <w:jc w:val="both"/>
        <w:rPr>
          <w:szCs w:val="24"/>
        </w:rPr>
      </w:pPr>
      <w:r w:rsidRPr="00846C4E">
        <w:rPr>
          <w:szCs w:val="24"/>
        </w:rPr>
        <w:t xml:space="preserve">zapracovať stanovisko výboru do spoločnej správy výborov o výsledku prerokovania návrhu zákona vo výboroch v druhom čítaní. </w:t>
      </w:r>
    </w:p>
    <w:p w:rsidR="00AD27F6" w:rsidRPr="00846C4E" w:rsidRDefault="00AD27F6" w:rsidP="00AD27F6">
      <w:pPr>
        <w:ind w:left="284"/>
        <w:jc w:val="both"/>
      </w:pPr>
    </w:p>
    <w:p w:rsidR="00F642A8" w:rsidRPr="00846C4E" w:rsidRDefault="00F642A8" w:rsidP="00F147C9"/>
    <w:p w:rsidR="004A207B" w:rsidRPr="00846C4E" w:rsidRDefault="004A207B" w:rsidP="004A207B">
      <w:pPr>
        <w:rPr>
          <w:b/>
        </w:rPr>
      </w:pPr>
      <w:r w:rsidRPr="00846C4E">
        <w:rPr>
          <w:b/>
        </w:rPr>
        <w:tab/>
      </w:r>
      <w:r w:rsidRPr="00846C4E">
        <w:rPr>
          <w:b/>
        </w:rPr>
        <w:tab/>
      </w:r>
      <w:r w:rsidRPr="00846C4E">
        <w:rPr>
          <w:b/>
        </w:rPr>
        <w:tab/>
      </w:r>
      <w:r w:rsidRPr="00846C4E">
        <w:rPr>
          <w:b/>
        </w:rPr>
        <w:tab/>
      </w:r>
      <w:r w:rsidRPr="00846C4E">
        <w:rPr>
          <w:b/>
        </w:rPr>
        <w:tab/>
      </w:r>
      <w:r w:rsidRPr="00846C4E">
        <w:rPr>
          <w:b/>
        </w:rPr>
        <w:tab/>
      </w:r>
      <w:r w:rsidRPr="00846C4E">
        <w:rPr>
          <w:b/>
        </w:rPr>
        <w:tab/>
      </w:r>
      <w:r w:rsidRPr="00846C4E">
        <w:rPr>
          <w:b/>
        </w:rPr>
        <w:tab/>
      </w:r>
      <w:r w:rsidRPr="00846C4E">
        <w:t xml:space="preserve">Roman </w:t>
      </w:r>
      <w:r w:rsidRPr="00846C4E">
        <w:rPr>
          <w:b/>
        </w:rPr>
        <w:t>Michelko</w:t>
      </w:r>
      <w:r w:rsidR="00F956C8">
        <w:rPr>
          <w:b/>
        </w:rPr>
        <w:t>, v. r.</w:t>
      </w:r>
      <w:bookmarkStart w:id="0" w:name="_GoBack"/>
      <w:bookmarkEnd w:id="0"/>
    </w:p>
    <w:p w:rsidR="004A207B" w:rsidRPr="00846C4E" w:rsidRDefault="004A207B" w:rsidP="004A207B">
      <w:pPr>
        <w:jc w:val="both"/>
      </w:pPr>
      <w:r w:rsidRPr="00846C4E">
        <w:rPr>
          <w:b/>
        </w:rPr>
        <w:tab/>
      </w:r>
      <w:r w:rsidRPr="00846C4E">
        <w:rPr>
          <w:b/>
        </w:rPr>
        <w:tab/>
      </w:r>
      <w:r w:rsidRPr="00846C4E">
        <w:rPr>
          <w:b/>
        </w:rPr>
        <w:tab/>
      </w:r>
      <w:r w:rsidRPr="00846C4E">
        <w:tab/>
      </w:r>
      <w:r w:rsidRPr="00846C4E">
        <w:tab/>
      </w:r>
      <w:r w:rsidRPr="00846C4E">
        <w:tab/>
      </w:r>
      <w:r w:rsidRPr="00846C4E">
        <w:tab/>
      </w:r>
      <w:r w:rsidRPr="00846C4E">
        <w:tab/>
        <w:t>predseda výboru</w:t>
      </w:r>
    </w:p>
    <w:p w:rsidR="00F642A8" w:rsidRPr="00846C4E" w:rsidRDefault="00F642A8" w:rsidP="00F147C9"/>
    <w:p w:rsidR="0020362D" w:rsidRPr="00846C4E" w:rsidRDefault="00FE7ADE" w:rsidP="0020362D">
      <w:pPr>
        <w:rPr>
          <w:b/>
        </w:rPr>
      </w:pPr>
      <w:r w:rsidRPr="00846C4E">
        <w:rPr>
          <w:b/>
        </w:rPr>
        <w:t xml:space="preserve">Lukáš </w:t>
      </w:r>
      <w:proofErr w:type="spellStart"/>
      <w:r w:rsidRPr="00846C4E">
        <w:rPr>
          <w:b/>
        </w:rPr>
        <w:t>Bužo</w:t>
      </w:r>
      <w:proofErr w:type="spellEnd"/>
      <w:r w:rsidR="00F956C8">
        <w:rPr>
          <w:b/>
        </w:rPr>
        <w:t>, v. r.</w:t>
      </w:r>
      <w:r w:rsidR="004A207B" w:rsidRPr="00846C4E">
        <w:rPr>
          <w:b/>
        </w:rPr>
        <w:tab/>
      </w:r>
      <w:r w:rsidR="004A207B" w:rsidRPr="00846C4E">
        <w:rPr>
          <w:b/>
        </w:rPr>
        <w:tab/>
      </w:r>
      <w:r w:rsidR="0020362D" w:rsidRPr="00846C4E">
        <w:rPr>
          <w:b/>
        </w:rPr>
        <w:tab/>
      </w:r>
      <w:r w:rsidR="0020362D" w:rsidRPr="00846C4E">
        <w:rPr>
          <w:b/>
        </w:rPr>
        <w:tab/>
      </w:r>
      <w:r w:rsidR="0020362D" w:rsidRPr="00846C4E">
        <w:rPr>
          <w:b/>
        </w:rPr>
        <w:tab/>
      </w:r>
      <w:r w:rsidR="0020362D" w:rsidRPr="00846C4E">
        <w:rPr>
          <w:b/>
        </w:rPr>
        <w:tab/>
      </w:r>
      <w:r w:rsidR="0020362D" w:rsidRPr="00846C4E">
        <w:rPr>
          <w:b/>
        </w:rPr>
        <w:tab/>
      </w:r>
    </w:p>
    <w:p w:rsidR="0020362D" w:rsidRPr="00846C4E" w:rsidRDefault="004A207B" w:rsidP="0020362D">
      <w:pPr>
        <w:jc w:val="both"/>
      </w:pPr>
      <w:r w:rsidRPr="00846C4E">
        <w:t>overovateľ</w:t>
      </w:r>
      <w:r w:rsidR="0020362D" w:rsidRPr="00846C4E">
        <w:t xml:space="preserve">  výboru</w:t>
      </w:r>
      <w:r w:rsidR="0020362D" w:rsidRPr="00846C4E">
        <w:rPr>
          <w:b/>
        </w:rPr>
        <w:tab/>
      </w:r>
      <w:r w:rsidR="0020362D" w:rsidRPr="00846C4E">
        <w:tab/>
      </w:r>
      <w:r w:rsidR="0020362D" w:rsidRPr="00846C4E">
        <w:tab/>
      </w:r>
      <w:r w:rsidR="0020362D" w:rsidRPr="00846C4E">
        <w:tab/>
      </w:r>
      <w:r w:rsidR="0020362D" w:rsidRPr="00846C4E">
        <w:tab/>
      </w:r>
      <w:r w:rsidR="0020362D" w:rsidRPr="00846C4E">
        <w:tab/>
      </w:r>
    </w:p>
    <w:p w:rsidR="00632F26" w:rsidRPr="00846C4E" w:rsidRDefault="00632F26" w:rsidP="00632F26">
      <w:pPr>
        <w:jc w:val="both"/>
      </w:pPr>
      <w:r w:rsidRPr="00846C4E">
        <w:tab/>
      </w:r>
      <w:r w:rsidRPr="00846C4E">
        <w:tab/>
      </w:r>
      <w:r w:rsidRPr="00846C4E">
        <w:tab/>
      </w:r>
      <w:r w:rsidRPr="00846C4E">
        <w:tab/>
      </w:r>
      <w:r w:rsidRPr="00846C4E">
        <w:tab/>
      </w:r>
      <w:r w:rsidRPr="00846C4E">
        <w:tab/>
      </w:r>
      <w:r w:rsidRPr="00846C4E">
        <w:tab/>
      </w:r>
    </w:p>
    <w:p w:rsidR="00F80921" w:rsidRPr="00846C4E" w:rsidRDefault="0088505B" w:rsidP="004A207B">
      <w:pPr>
        <w:jc w:val="both"/>
      </w:pPr>
      <w:r w:rsidRPr="00846C4E">
        <w:tab/>
      </w:r>
      <w:r w:rsidRPr="00846C4E">
        <w:tab/>
      </w:r>
      <w:r w:rsidRPr="00846C4E">
        <w:tab/>
      </w:r>
      <w:r w:rsidRPr="00846C4E">
        <w:tab/>
      </w:r>
      <w:r w:rsidRPr="00846C4E">
        <w:tab/>
      </w:r>
      <w:r w:rsidRPr="00846C4E">
        <w:tab/>
      </w:r>
      <w:r w:rsidRPr="00846C4E">
        <w:tab/>
      </w:r>
      <w:r w:rsidR="004A207B" w:rsidRPr="00846C4E">
        <w:tab/>
      </w:r>
      <w:r w:rsidR="004A207B" w:rsidRPr="00846C4E">
        <w:tab/>
      </w:r>
      <w:r w:rsidR="00CA0C69" w:rsidRPr="00846C4E">
        <w:t xml:space="preserve"> </w:t>
      </w:r>
      <w:r w:rsidR="004A207B" w:rsidRPr="00846C4E">
        <w:t xml:space="preserve"> </w:t>
      </w:r>
    </w:p>
    <w:p w:rsidR="002D7D4F" w:rsidRPr="00846C4E" w:rsidRDefault="00F80921" w:rsidP="00F80921">
      <w:pPr>
        <w:ind w:left="5664" w:firstLine="708"/>
        <w:jc w:val="both"/>
        <w:rPr>
          <w:b/>
        </w:rPr>
      </w:pPr>
      <w:r w:rsidRPr="00846C4E">
        <w:lastRenderedPageBreak/>
        <w:t xml:space="preserve">   </w:t>
      </w:r>
      <w:r w:rsidR="00CE6437" w:rsidRPr="00846C4E">
        <w:rPr>
          <w:b/>
        </w:rPr>
        <w:t>Príloha k uzneseniu č. 17</w:t>
      </w:r>
    </w:p>
    <w:p w:rsidR="002D7D4F" w:rsidRPr="00846C4E" w:rsidRDefault="002D7D4F" w:rsidP="002D7D4F">
      <w:pPr>
        <w:jc w:val="right"/>
        <w:rPr>
          <w:b/>
        </w:rPr>
      </w:pPr>
      <w:r w:rsidRPr="00846C4E">
        <w:rPr>
          <w:b/>
        </w:rPr>
        <w:t xml:space="preserve"> z</w:t>
      </w:r>
      <w:r w:rsidR="00CE6437" w:rsidRPr="00846C4E">
        <w:rPr>
          <w:b/>
        </w:rPr>
        <w:t>o</w:t>
      </w:r>
      <w:r w:rsidR="004C3325" w:rsidRPr="00846C4E">
        <w:rPr>
          <w:b/>
        </w:rPr>
        <w:t> 1</w:t>
      </w:r>
      <w:r w:rsidR="00CE6437" w:rsidRPr="00846C4E">
        <w:rPr>
          <w:b/>
        </w:rPr>
        <w:t>6</w:t>
      </w:r>
      <w:r w:rsidR="004C3325" w:rsidRPr="00846C4E">
        <w:rPr>
          <w:b/>
        </w:rPr>
        <w:t>.</w:t>
      </w:r>
      <w:r w:rsidR="004A207B" w:rsidRPr="00846C4E">
        <w:rPr>
          <w:b/>
        </w:rPr>
        <w:t xml:space="preserve"> apríla </w:t>
      </w:r>
      <w:r w:rsidRPr="00846C4E">
        <w:rPr>
          <w:b/>
        </w:rPr>
        <w:t xml:space="preserve"> 202</w:t>
      </w:r>
      <w:r w:rsidR="004A207B" w:rsidRPr="00846C4E">
        <w:rPr>
          <w:b/>
        </w:rPr>
        <w:t>4</w:t>
      </w:r>
    </w:p>
    <w:p w:rsidR="002D7D4F" w:rsidRPr="00846C4E" w:rsidRDefault="002D7D4F" w:rsidP="002D7D4F">
      <w:pPr>
        <w:jc w:val="right"/>
      </w:pPr>
    </w:p>
    <w:p w:rsidR="002D7D4F" w:rsidRPr="00846C4E" w:rsidRDefault="002D7D4F" w:rsidP="002D7D4F">
      <w:pPr>
        <w:jc w:val="both"/>
      </w:pPr>
    </w:p>
    <w:p w:rsidR="002D7D4F" w:rsidRPr="00846C4E" w:rsidRDefault="002D7D4F" w:rsidP="002D7D4F">
      <w:pPr>
        <w:keepNext/>
        <w:suppressAutoHyphens/>
        <w:jc w:val="center"/>
        <w:rPr>
          <w:b/>
        </w:rPr>
      </w:pPr>
      <w:r w:rsidRPr="00846C4E">
        <w:rPr>
          <w:b/>
        </w:rPr>
        <w:t>Pozmeňujúce a doplňujúce návrhy</w:t>
      </w:r>
    </w:p>
    <w:p w:rsidR="002D7D4F" w:rsidRPr="00846C4E" w:rsidRDefault="002D7D4F" w:rsidP="002D7D4F">
      <w:pPr>
        <w:keepNext/>
        <w:suppressAutoHyphens/>
        <w:jc w:val="center"/>
        <w:rPr>
          <w:b/>
        </w:rPr>
      </w:pPr>
    </w:p>
    <w:p w:rsidR="002D7D4F" w:rsidRPr="00846C4E" w:rsidRDefault="002D7D4F" w:rsidP="002D7D4F">
      <w:pPr>
        <w:jc w:val="both"/>
      </w:pPr>
      <w:r w:rsidRPr="00846C4E">
        <w:rPr>
          <w:b/>
        </w:rPr>
        <w:t xml:space="preserve">k návrhu </w:t>
      </w:r>
      <w:r w:rsidR="004A207B" w:rsidRPr="00846C4E">
        <w:rPr>
          <w:b/>
        </w:rPr>
        <w:t>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 (tlač 151)</w:t>
      </w:r>
      <w:r w:rsidR="00CA0C69" w:rsidRPr="00846C4E">
        <w:rPr>
          <w:b/>
        </w:rPr>
        <w:t>.</w:t>
      </w:r>
    </w:p>
    <w:p w:rsidR="00F80921" w:rsidRPr="00846C4E" w:rsidRDefault="00F80921" w:rsidP="00F80921">
      <w:pPr>
        <w:jc w:val="both"/>
      </w:pPr>
    </w:p>
    <w:p w:rsidR="00D470D5" w:rsidRPr="00846C4E" w:rsidRDefault="00D470D5" w:rsidP="00D470D5">
      <w:pPr>
        <w:ind w:left="284"/>
        <w:jc w:val="both"/>
      </w:pPr>
    </w:p>
    <w:p w:rsidR="00846C4E" w:rsidRPr="00846C4E" w:rsidRDefault="00846C4E" w:rsidP="00846C4E">
      <w:pPr>
        <w:pStyle w:val="Odsekzoznamu"/>
        <w:numPr>
          <w:ilvl w:val="0"/>
          <w:numId w:val="28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 čl. I sa pred bod 1 vkladá nový bod 1, ktorý znie: </w:t>
      </w:r>
    </w:p>
    <w:p w:rsidR="00846C4E" w:rsidRPr="00846C4E" w:rsidRDefault="00846C4E" w:rsidP="00846C4E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„1. V § 4 ods. 2 písmeno d) znie: 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„d) rozhoduje o poskytnutí finančných prostriedkov fondom podľa odseku 3,“.“.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Nasledujúce body sa primerane prečíslujú. </w:t>
      </w:r>
    </w:p>
    <w:p w:rsidR="00846C4E" w:rsidRPr="00846C4E" w:rsidRDefault="00846C4E" w:rsidP="00846C4E">
      <w:pPr>
        <w:ind w:left="284"/>
        <w:jc w:val="both"/>
      </w:pPr>
    </w:p>
    <w:p w:rsidR="00846C4E" w:rsidRPr="00846C4E" w:rsidRDefault="00846C4E" w:rsidP="00846C4E">
      <w:pPr>
        <w:ind w:left="284"/>
        <w:jc w:val="both"/>
      </w:pPr>
      <w:r w:rsidRPr="00846C4E">
        <w:t>Tento bod nadobúda účinnosť 1. júna 2024, čo sa primerane premietne aj do ustanovenia o nadobudnutí účinnosti zákona.</w:t>
      </w:r>
    </w:p>
    <w:p w:rsidR="00846C4E" w:rsidRPr="00846C4E" w:rsidRDefault="00846C4E" w:rsidP="00846C4E">
      <w:pPr>
        <w:pStyle w:val="Bezriadkovania"/>
        <w:ind w:left="4253" w:firstLine="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6C4E" w:rsidRPr="00846C4E" w:rsidRDefault="00846C4E" w:rsidP="00846C4E">
      <w:pPr>
        <w:pStyle w:val="Bezriadkovania"/>
        <w:ind w:left="4253" w:firstLine="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6C4E" w:rsidRPr="00B84B17" w:rsidRDefault="00846C4E" w:rsidP="00846C4E">
      <w:pPr>
        <w:pStyle w:val="Bezriadkovania"/>
        <w:ind w:left="4253" w:firstLine="4"/>
        <w:jc w:val="both"/>
        <w:rPr>
          <w:rFonts w:ascii="Times New Roman" w:hAnsi="Times New Roman" w:cs="Times New Roman"/>
          <w:sz w:val="24"/>
          <w:szCs w:val="24"/>
        </w:rPr>
      </w:pPr>
      <w:r w:rsidRPr="00B84B17">
        <w:rPr>
          <w:rFonts w:ascii="Times New Roman" w:hAnsi="Times New Roman" w:cs="Times New Roman"/>
          <w:sz w:val="24"/>
          <w:szCs w:val="24"/>
        </w:rPr>
        <w:t xml:space="preserve">Navrhuje sa úprava rozdelenia kompetencií orgánov fondu, a to tak, že o poskytnutí finančných prostriedkov nebude rozhodovať riaditeľ fondu, ale rada.   </w:t>
      </w:r>
    </w:p>
    <w:p w:rsidR="00846C4E" w:rsidRPr="00846C4E" w:rsidRDefault="00846C4E" w:rsidP="00846C4E">
      <w:pPr>
        <w:jc w:val="both"/>
      </w:pPr>
    </w:p>
    <w:p w:rsidR="00FF23E6" w:rsidRPr="00154232" w:rsidRDefault="00FF23E6" w:rsidP="00FF23E6">
      <w:pPr>
        <w:pStyle w:val="Odsekzoznamu"/>
        <w:numPr>
          <w:ilvl w:val="0"/>
          <w:numId w:val="2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232">
        <w:rPr>
          <w:rFonts w:ascii="Times New Roman" w:hAnsi="Times New Roman" w:cs="Times New Roman"/>
          <w:sz w:val="24"/>
          <w:szCs w:val="24"/>
        </w:rPr>
        <w:t>V čl. I  bode 1 sa slová „sa označujú ako písmená k) až r)“ nahrádzajú slovami „sa označujú ako písmená m) až q)“.</w:t>
      </w:r>
    </w:p>
    <w:p w:rsidR="00FF23E6" w:rsidRPr="00154232" w:rsidRDefault="00FF23E6" w:rsidP="00FF23E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FF23E6" w:rsidRPr="00154232" w:rsidRDefault="00FF23E6" w:rsidP="00FF23E6">
      <w:pPr>
        <w:pStyle w:val="Odsekzoznamu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54232">
        <w:rPr>
          <w:rFonts w:ascii="Times New Roman" w:hAnsi="Times New Roman" w:cs="Times New Roman"/>
          <w:sz w:val="24"/>
          <w:szCs w:val="24"/>
        </w:rPr>
        <w:t>Legislatívno-technická úprava za účelom kontinuity označenia písmen.</w:t>
      </w:r>
    </w:p>
    <w:p w:rsidR="00FF23E6" w:rsidRPr="00FF23E6" w:rsidRDefault="00FF23E6" w:rsidP="00FF23E6">
      <w:pPr>
        <w:ind w:left="360"/>
        <w:jc w:val="both"/>
      </w:pPr>
    </w:p>
    <w:p w:rsidR="00846C4E" w:rsidRPr="00846C4E" w:rsidRDefault="00846C4E" w:rsidP="00846C4E">
      <w:pPr>
        <w:pStyle w:val="Odsekzoznamu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 čl. I sa za bod 1 vkladajú nové body 2 až 13, ktoré znejú: </w:t>
      </w:r>
    </w:p>
    <w:p w:rsidR="00846C4E" w:rsidRPr="00846C4E" w:rsidRDefault="00846C4E" w:rsidP="00846C4E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„2.</w:t>
      </w:r>
      <w:r w:rsidRPr="00846C4E">
        <w:rPr>
          <w:rFonts w:ascii="Times New Roman" w:hAnsi="Times New Roman" w:cs="Times New Roman"/>
        </w:rPr>
        <w:tab/>
        <w:t xml:space="preserve">V § 4 ods. 2 sa za písmeno m) vkladá nové písmeno n), ktoré znie: </w:t>
      </w:r>
    </w:p>
    <w:p w:rsidR="00846C4E" w:rsidRPr="00846C4E" w:rsidRDefault="00846C4E" w:rsidP="00846C4E">
      <w:pPr>
        <w:pStyle w:val="Odsekzoznamu"/>
        <w:spacing w:line="240" w:lineRule="auto"/>
        <w:ind w:left="567" w:hanging="283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„n) zriaďuje, zlučuje a zrušuje odborné komisie,“.</w:t>
      </w:r>
    </w:p>
    <w:p w:rsidR="00846C4E" w:rsidRPr="00846C4E" w:rsidRDefault="00846C4E" w:rsidP="00846C4E">
      <w:pPr>
        <w:pStyle w:val="Odsekzoznamu1"/>
        <w:ind w:left="709"/>
        <w:jc w:val="both"/>
        <w:rPr>
          <w:rFonts w:ascii="Times New Roman" w:hAnsi="Times New Roman"/>
        </w:rPr>
      </w:pPr>
    </w:p>
    <w:p w:rsidR="00846C4E" w:rsidRPr="00846C4E" w:rsidRDefault="00846C4E" w:rsidP="00846C4E">
      <w:pPr>
        <w:pStyle w:val="Odsekzoznamu1"/>
        <w:ind w:left="709"/>
        <w:jc w:val="both"/>
        <w:rPr>
          <w:rFonts w:ascii="Times New Roman" w:hAnsi="Times New Roman"/>
        </w:rPr>
      </w:pPr>
      <w:r w:rsidRPr="00846C4E">
        <w:rPr>
          <w:rFonts w:ascii="Times New Roman" w:hAnsi="Times New Roman"/>
        </w:rPr>
        <w:t>Doterajšie písmená n) až q) sa označujú ako písmená o) až r).</w:t>
      </w:r>
    </w:p>
    <w:p w:rsidR="00846C4E" w:rsidRPr="00846C4E" w:rsidRDefault="00846C4E" w:rsidP="00846C4E">
      <w:pPr>
        <w:pStyle w:val="Odsekzoznamu1"/>
        <w:ind w:left="284"/>
        <w:jc w:val="both"/>
        <w:rPr>
          <w:rFonts w:ascii="Times New Roman" w:hAnsi="Times New Roman"/>
        </w:rPr>
      </w:pPr>
      <w:r w:rsidRPr="00846C4E">
        <w:rPr>
          <w:rFonts w:ascii="Times New Roman" w:hAnsi="Times New Roman"/>
        </w:rPr>
        <w:t xml:space="preserve">   </w:t>
      </w:r>
    </w:p>
    <w:p w:rsidR="00846C4E" w:rsidRPr="00846C4E" w:rsidRDefault="00846C4E" w:rsidP="00846C4E">
      <w:pPr>
        <w:pStyle w:val="Odsekzoznamu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4 ods. 2 písm. p) sa za slovo „zmluvy“ vkladajú slová „o poskytnutí finančných prostriedkov (ďalej len „zmluva“)“.  </w:t>
      </w:r>
    </w:p>
    <w:p w:rsidR="00846C4E" w:rsidRPr="00846C4E" w:rsidRDefault="00846C4E" w:rsidP="00846C4E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4 ods. 2 sa vypúšťa písmeno q). 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284" w:firstLine="424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lastRenderedPageBreak/>
        <w:t>Doterajšie písmeno r) sa označuje ako písmeno q).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3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§ 4 sa dopĺňa odsekom 3, ktorý znie: 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ind w:left="709"/>
        <w:jc w:val="both"/>
      </w:pPr>
      <w:r w:rsidRPr="00846C4E">
        <w:t>„(3) O poskytnutí finančných prostriedkov fondom rozhoduje rada. Pri rozhodovaní o poskytnutí finančných prostriedkov rada prihliada na stanovisko odbornej komisie, ktorá je poradným orgánom rady; stanovisko odbornej komisie nie je pre radu záväzné. Rada v rozhodnutí o poskytnutí finančných prostriedkov určí sumu finančných prostriedkov v súlade so schváleným rozpočtom fondu a základný časový rámec pre poskytnutie a použitie finančných prostriedkov.“.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  </w:t>
      </w:r>
    </w:p>
    <w:p w:rsidR="00846C4E" w:rsidRPr="00846C4E" w:rsidRDefault="00846C4E" w:rsidP="00846C4E">
      <w:pPr>
        <w:pStyle w:val="Odsekzoznamu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5 ods. 1 sa slovo „deväť“ nahrádza číslovkou „13“ a slovo „Štyroch“ sa nahrádza slovom „Ôsmich“. </w:t>
      </w:r>
    </w:p>
    <w:p w:rsidR="00846C4E" w:rsidRPr="00846C4E" w:rsidRDefault="00846C4E" w:rsidP="00846C4E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5 sa za odsek 6 vkladá nový odsek 7, ktorý znie: </w:t>
      </w:r>
    </w:p>
    <w:p w:rsidR="00846C4E" w:rsidRPr="00846C4E" w:rsidRDefault="00846C4E" w:rsidP="00846C4E">
      <w:pPr>
        <w:ind w:left="709" w:hanging="425"/>
        <w:jc w:val="both"/>
      </w:pPr>
    </w:p>
    <w:p w:rsidR="00846C4E" w:rsidRPr="00846C4E" w:rsidRDefault="00846C4E" w:rsidP="00846C4E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„(7) Člen rady ani jemu blízka osoba</w:t>
      </w:r>
      <w:r w:rsidRPr="00846C4E">
        <w:rPr>
          <w:rFonts w:ascii="Times New Roman" w:hAnsi="Times New Roman" w:cs="Times New Roman"/>
          <w:vertAlign w:val="superscript"/>
        </w:rPr>
        <w:t>9</w:t>
      </w:r>
      <w:r w:rsidRPr="00846C4E">
        <w:rPr>
          <w:rFonts w:ascii="Times New Roman" w:hAnsi="Times New Roman" w:cs="Times New Roman"/>
        </w:rPr>
        <w:t>) nemôže byť štatutárnym orgánom alebo členom štatutárneho orgánu žiadateľa, ktorý je právnickou osobou, členom riadiaceho, kontrolného alebo dozorného orgánu žiadateľa, ktorý je právnickou osobou, a nemôže byť žiadateľom. Člen rady ani jemu blízka osoba</w:t>
      </w:r>
      <w:r w:rsidRPr="00846C4E">
        <w:rPr>
          <w:rFonts w:ascii="Times New Roman" w:hAnsi="Times New Roman" w:cs="Times New Roman"/>
          <w:vertAlign w:val="superscript"/>
        </w:rPr>
        <w:t>9</w:t>
      </w:r>
      <w:r w:rsidRPr="00846C4E">
        <w:rPr>
          <w:rFonts w:ascii="Times New Roman" w:hAnsi="Times New Roman" w:cs="Times New Roman"/>
        </w:rPr>
        <w:t xml:space="preserve">) nemôže byť v priamom realizačnom vzťahu k projektu, ktorý je predmetom žiadosti predloženej rade na posúdenie a hodnotenie. Priamym realizačným vzťahom sa na účely tohto zákona rozumie najmä autorský alebo iný realizačný podiel na projekte alebo majetkový podiel v právnickej osobe, ktorá je žiadateľom vo vzťahu k príslušnej žiadosti.“. </w:t>
      </w:r>
    </w:p>
    <w:p w:rsidR="00846C4E" w:rsidRPr="00846C4E" w:rsidRDefault="00846C4E" w:rsidP="00846C4E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Doterajšie odseky 7 až 12 sa označujú ako odseky 8 až 13. 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5 ods. 8 sa slová „5 a 6“ nahrádzajú slovami „5 až 7“ a na konci sa pripája táto veta: „Predseda rady oznamuje tieto skutočnosti podpredsedovi rady a ministrovi.“. </w:t>
      </w:r>
    </w:p>
    <w:p w:rsidR="00846C4E" w:rsidRPr="00846C4E" w:rsidRDefault="00846C4E" w:rsidP="00846C4E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V § 5 ods. 13 sa slová „odseku 10“ nahrádzajú slovami „odseku 11“.</w:t>
      </w:r>
    </w:p>
    <w:p w:rsidR="00846C4E" w:rsidRPr="00846C4E" w:rsidRDefault="00846C4E" w:rsidP="00846C4E">
      <w:pPr>
        <w:pStyle w:val="Odsekzoznamu"/>
        <w:ind w:left="709" w:hanging="425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6 sa vypúšťa odsek 2. Doterajšie odseky 3 a 4 sa označujú ako odseky 2 a 3. </w:t>
      </w:r>
    </w:p>
    <w:p w:rsidR="00846C4E" w:rsidRPr="00846C4E" w:rsidRDefault="00846C4E" w:rsidP="00846C4E">
      <w:pPr>
        <w:pStyle w:val="Odsekzoznamu"/>
        <w:ind w:left="709" w:hanging="425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7 ods. 2 písmeno b) znie: </w:t>
      </w:r>
    </w:p>
    <w:p w:rsidR="00846C4E" w:rsidRPr="00846C4E" w:rsidRDefault="00846C4E" w:rsidP="00846C4E">
      <w:pPr>
        <w:jc w:val="both"/>
      </w:pPr>
    </w:p>
    <w:p w:rsidR="00846C4E" w:rsidRPr="00846C4E" w:rsidRDefault="00846C4E" w:rsidP="00846C4E">
      <w:pPr>
        <w:ind w:left="709" w:hanging="1"/>
        <w:jc w:val="both"/>
      </w:pPr>
      <w:r w:rsidRPr="00846C4E">
        <w:t>„b) jeho spôsobilosť na právne úkony bola obmedzená právoplatným rozhodnutím súdu,“.</w:t>
      </w:r>
    </w:p>
    <w:p w:rsidR="00846C4E" w:rsidRPr="00846C4E" w:rsidRDefault="00846C4E" w:rsidP="00846C4E">
      <w:pPr>
        <w:ind w:left="709" w:hanging="1"/>
        <w:jc w:val="both"/>
      </w:pPr>
    </w:p>
    <w:p w:rsidR="00846C4E" w:rsidRPr="00846C4E" w:rsidRDefault="00846C4E" w:rsidP="00846C4E">
      <w:pPr>
        <w:pStyle w:val="Odsekzoznamu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V § 7 ods. 2 písm. c) sa slová „§ 5 ods. 5 a 6“ nahrádzajú slovami „§ 5 ods. 5 až 7“.</w:t>
      </w: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7 ods. 3 sa slová „§ 5 ods. 8“ nahrádzajú slovami „§ 5 ods. 9“.“. </w:t>
      </w:r>
    </w:p>
    <w:p w:rsidR="00846C4E" w:rsidRPr="00846C4E" w:rsidRDefault="00846C4E" w:rsidP="00846C4E">
      <w:pPr>
        <w:ind w:left="284"/>
        <w:jc w:val="both"/>
      </w:pPr>
    </w:p>
    <w:p w:rsidR="00846C4E" w:rsidRPr="00846C4E" w:rsidRDefault="00846C4E" w:rsidP="00846C4E">
      <w:pPr>
        <w:ind w:left="284"/>
        <w:jc w:val="both"/>
      </w:pPr>
      <w:r w:rsidRPr="00846C4E">
        <w:t>Nasledujúce body sa primerane prečíslujú.</w:t>
      </w:r>
    </w:p>
    <w:p w:rsidR="00846C4E" w:rsidRPr="00846C4E" w:rsidRDefault="00846C4E" w:rsidP="00846C4E">
      <w:pPr>
        <w:ind w:left="284"/>
        <w:jc w:val="both"/>
      </w:pPr>
    </w:p>
    <w:p w:rsidR="00846C4E" w:rsidRPr="00846C4E" w:rsidRDefault="00846C4E" w:rsidP="00846C4E">
      <w:pPr>
        <w:ind w:left="284"/>
        <w:jc w:val="both"/>
      </w:pPr>
      <w:r w:rsidRPr="00846C4E">
        <w:t>Tento bod nadobúda účinnosť 1. júna 2024, čo sa primerane premietne aj do ustanovenia o nadobudnutí účinnosti zákona.</w:t>
      </w:r>
    </w:p>
    <w:p w:rsidR="00846C4E" w:rsidRPr="00846C4E" w:rsidRDefault="00846C4E" w:rsidP="00846C4E">
      <w:pPr>
        <w:pStyle w:val="Bezriadkovania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C4E" w:rsidRPr="00846C4E" w:rsidRDefault="00846C4E" w:rsidP="00846C4E">
      <w:pPr>
        <w:pStyle w:val="Bezriadkovania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C4E" w:rsidRPr="00B84B17" w:rsidRDefault="00846C4E" w:rsidP="00846C4E">
      <w:pPr>
        <w:pStyle w:val="Bezriadkovania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B17">
        <w:rPr>
          <w:rFonts w:ascii="Times New Roman" w:hAnsi="Times New Roman" w:cs="Times New Roman"/>
          <w:sz w:val="24"/>
          <w:szCs w:val="24"/>
        </w:rPr>
        <w:t xml:space="preserve">Navrhuje sa doplniť kompetencia rady zriaďovať, zlučovať a zrušovať odborné komisie. O poskytnutí finančných prostriedkov bude </w:t>
      </w:r>
      <w:r w:rsidRPr="00B84B17">
        <w:rPr>
          <w:rFonts w:ascii="Times New Roman" w:hAnsi="Times New Roman" w:cs="Times New Roman"/>
          <w:sz w:val="24"/>
          <w:szCs w:val="24"/>
        </w:rPr>
        <w:lastRenderedPageBreak/>
        <w:t>rozhodovať rada a odborné komisie budú mať postavenie poradného orgánu rady, ktorý posudzuje každú žiadosť v súlade s prioritami schválenými radou. Stanovisko odbornej komisie má mať pre radu odporúčací charakter. Rada teda môže na stanovisko odbornej komisie prihliadnuť, ale nie je pre ňu záväzné.</w:t>
      </w:r>
    </w:p>
    <w:p w:rsidR="00846C4E" w:rsidRPr="00B84B17" w:rsidRDefault="00846C4E" w:rsidP="00846C4E">
      <w:pPr>
        <w:pStyle w:val="Bezriadkovania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84B17">
        <w:rPr>
          <w:rFonts w:ascii="Times New Roman" w:hAnsi="Times New Roman" w:cs="Times New Roman"/>
          <w:sz w:val="24"/>
          <w:szCs w:val="24"/>
        </w:rPr>
        <w:t xml:space="preserve">V súvislosti s prerozdelením kompetencií orgánov fondu sa primerane upravujú ďalšie ustanovenia zákona, ktoré sa týkajú postavenia rady, jej kompetencií a zloženia. Počet členov rady sa zvýši na 13 členov, pričom ôsmi členovia rady budú menovaní priamo ministrom kultúry bez návrhu. Princíp menovania zvyšných členov komisie zostáva zachovaný podľa platného znenia zákona.  </w:t>
      </w:r>
    </w:p>
    <w:p w:rsidR="00846C4E" w:rsidRPr="00846C4E" w:rsidRDefault="00846C4E" w:rsidP="00846C4E">
      <w:pPr>
        <w:ind w:left="1080"/>
        <w:jc w:val="both"/>
      </w:pPr>
    </w:p>
    <w:p w:rsidR="00846C4E" w:rsidRPr="00846C4E" w:rsidRDefault="00846C4E" w:rsidP="00846C4E">
      <w:pPr>
        <w:pStyle w:val="Odsekzoznamu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 čl. I bod 2 sa slová „d) a o)“ nahrádzajú slovami „d) a p)“.  </w:t>
      </w:r>
    </w:p>
    <w:p w:rsidR="00846C4E" w:rsidRPr="00846C4E" w:rsidRDefault="00846C4E" w:rsidP="00846C4E">
      <w:pPr>
        <w:pStyle w:val="Bezriadkovania"/>
        <w:ind w:left="3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6C4E" w:rsidRPr="00846C4E" w:rsidRDefault="00846C4E" w:rsidP="00846C4E">
      <w:pPr>
        <w:pStyle w:val="Bezriadkovania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C4E" w:rsidRPr="00B84B17" w:rsidRDefault="00846C4E" w:rsidP="00846C4E">
      <w:pPr>
        <w:pStyle w:val="Bezriadkovania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84B17">
        <w:rPr>
          <w:rFonts w:ascii="Times New Roman" w:hAnsi="Times New Roman" w:cs="Times New Roman"/>
          <w:sz w:val="24"/>
          <w:szCs w:val="24"/>
        </w:rPr>
        <w:t>Legislatívno-technická úprava vnútorného odkazu.</w:t>
      </w:r>
    </w:p>
    <w:p w:rsidR="00846C4E" w:rsidRPr="00846C4E" w:rsidRDefault="00846C4E" w:rsidP="00846C4E">
      <w:pPr>
        <w:ind w:firstLine="708"/>
        <w:jc w:val="both"/>
      </w:pPr>
    </w:p>
    <w:p w:rsidR="00846C4E" w:rsidRPr="00846C4E" w:rsidRDefault="00846C4E" w:rsidP="00846C4E">
      <w:pPr>
        <w:pStyle w:val="Odsekzoznamu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 čl. I bod 3 znie: 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„3. V § 10 odsek 1 znie: 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„(1) Dozorná komisia má päť členov. Dvoch členov dozornej komisie volí a odvoláva rada v tajnom hlasovaní. Troch členov dozornej komisie vymenúva a odvoláva minister, z toho jedného vymenúva minister na návrh ministra financií Slovenskej republiky.“.“.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846C4E">
        <w:rPr>
          <w:rFonts w:ascii="Times New Roman" w:hAnsi="Times New Roman" w:cs="Times New Roman"/>
        </w:rPr>
        <w:tab/>
      </w:r>
      <w:r w:rsidRPr="00846C4E">
        <w:rPr>
          <w:rFonts w:ascii="Times New Roman" w:hAnsi="Times New Roman" w:cs="Times New Roman"/>
        </w:rPr>
        <w:tab/>
      </w:r>
      <w:r w:rsidRPr="00846C4E">
        <w:rPr>
          <w:rFonts w:ascii="Times New Roman" w:hAnsi="Times New Roman" w:cs="Times New Roman"/>
        </w:rPr>
        <w:tab/>
      </w:r>
      <w:r w:rsidRPr="00846C4E">
        <w:rPr>
          <w:rFonts w:ascii="Times New Roman" w:hAnsi="Times New Roman" w:cs="Times New Roman"/>
        </w:rPr>
        <w:tab/>
      </w:r>
      <w:r w:rsidRPr="00846C4E">
        <w:rPr>
          <w:rFonts w:ascii="Times New Roman" w:hAnsi="Times New Roman" w:cs="Times New Roman"/>
        </w:rPr>
        <w:tab/>
      </w:r>
    </w:p>
    <w:p w:rsidR="00846C4E" w:rsidRPr="00B84B17" w:rsidRDefault="00846C4E" w:rsidP="00846C4E">
      <w:pPr>
        <w:pStyle w:val="Odsekzoznamu"/>
        <w:spacing w:line="240" w:lineRule="auto"/>
        <w:ind w:left="4248"/>
        <w:jc w:val="both"/>
        <w:rPr>
          <w:rFonts w:ascii="Times New Roman" w:hAnsi="Times New Roman" w:cs="Times New Roman"/>
        </w:rPr>
      </w:pPr>
      <w:r w:rsidRPr="00B84B17">
        <w:rPr>
          <w:rFonts w:ascii="Times New Roman" w:hAnsi="Times New Roman" w:cs="Times New Roman"/>
        </w:rPr>
        <w:t xml:space="preserve">Formulačná úprava ustanovenia za účelom lepšej zrozumiteľnosti. </w:t>
      </w:r>
    </w:p>
    <w:p w:rsidR="00846C4E" w:rsidRPr="00B84B17" w:rsidRDefault="00846C4E" w:rsidP="00846C4E">
      <w:pPr>
        <w:pStyle w:val="Odsekzoznamu"/>
        <w:spacing w:line="240" w:lineRule="auto"/>
        <w:ind w:left="4248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 čl. I sa za bod 3 vkladajú nové body 4 až 28, ktoré znejú: </w:t>
      </w:r>
    </w:p>
    <w:p w:rsidR="00846C4E" w:rsidRPr="00846C4E" w:rsidRDefault="00846C4E" w:rsidP="00846C4E">
      <w:pPr>
        <w:pStyle w:val="Odsekzoznamu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ind w:left="720" w:hanging="436"/>
        <w:jc w:val="both"/>
      </w:pPr>
      <w:r w:rsidRPr="00846C4E">
        <w:t>„4. V § 10 ods. 2 sa za slovo „vymenovať“ vkladajú slová „alebo zvoliť“.</w:t>
      </w:r>
    </w:p>
    <w:p w:rsidR="00846C4E" w:rsidRPr="00846C4E" w:rsidRDefault="00846C4E" w:rsidP="00846C4E">
      <w:pPr>
        <w:jc w:val="both"/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10 ods. 4 sa na konci pripája čiarka a tieto slová: „ak bol do funkcie vymenovaný ministrom alebo predsedovi rady, ak bol do funkcie zvolený radou“. </w:t>
      </w: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 </w:t>
      </w: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11 ods. 1 druhej vete sa za slovo „vymenovaná“ vkladajú slová „alebo zvolená“. </w:t>
      </w:r>
    </w:p>
    <w:p w:rsidR="00846C4E" w:rsidRPr="00846C4E" w:rsidRDefault="00846C4E" w:rsidP="00846C4E">
      <w:pPr>
        <w:pStyle w:val="Odsekzoznamu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11 ods. 2 sa za slovo „vymenovaný“ vkladajú slová „alebo zvolený“ a za slovo „vymenovania“ sa vkladajú slová „alebo zvolenia“. </w:t>
      </w:r>
    </w:p>
    <w:p w:rsidR="00846C4E" w:rsidRPr="00846C4E" w:rsidRDefault="00846C4E" w:rsidP="00846C4E">
      <w:pPr>
        <w:pStyle w:val="Odsekzoznamu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12 ods. 1 písm. b) sa za slovo „ministrovi,“ vkladajú slová „ak bol člen dozornej komisie do funkcie vymenovaný ministrom alebo predsedovi rady, ak bol člen dozornej komisie do funkcie zvolený radou,“. </w:t>
      </w:r>
    </w:p>
    <w:p w:rsidR="00846C4E" w:rsidRPr="00846C4E" w:rsidRDefault="00846C4E" w:rsidP="00846C4E">
      <w:pPr>
        <w:pStyle w:val="Odsekzoznamu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V § 12 ods. 2 a 3 sa za slovo „Minister“ vkladajú slová „alebo rada“.</w:t>
      </w:r>
    </w:p>
    <w:p w:rsidR="00846C4E" w:rsidRPr="00846C4E" w:rsidRDefault="00846C4E" w:rsidP="00846C4E">
      <w:pPr>
        <w:pStyle w:val="Odsekzoznamu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§ 13 ods. 2 sa vypúšťa písmeno a). Doterajšie písmená b) až k) sa označujú ako písmená a) až j).</w:t>
      </w: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13 ods. 2 sa vypúšťa písmeno h). Doterajšie písmená i) až j) sa označujú ako písmená h) až i). </w:t>
      </w:r>
    </w:p>
    <w:p w:rsidR="00846C4E" w:rsidRPr="00846C4E" w:rsidRDefault="00846C4E" w:rsidP="00846C4E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15 ods. 2 písmeno b) znie: </w:t>
      </w:r>
    </w:p>
    <w:p w:rsidR="00846C4E" w:rsidRPr="00846C4E" w:rsidRDefault="00846C4E" w:rsidP="00846C4E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„b) jeho spôsobilosť na právne úkony bola obmedzená právoplatným rozhodnutím súdu,“. </w:t>
      </w:r>
    </w:p>
    <w:p w:rsidR="00846C4E" w:rsidRPr="00846C4E" w:rsidRDefault="00846C4E" w:rsidP="00846C4E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17 ods. 1 sa za prvú vetu vkladá nová druhá veta, ktorá znie: „Odborné komisie sú poradným orgánom rady.“. </w:t>
      </w: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V § 17 ods. 3 prvej vete sa slová „v ktorých je hodnotiteľom žiadosti“ nahrádzajú slovami „v ktorých posudzuje žiadosť“ a v druhej vete sa vypúšťajú slová „a hodnotenie“.</w:t>
      </w:r>
    </w:p>
    <w:p w:rsidR="00846C4E" w:rsidRPr="00846C4E" w:rsidRDefault="00846C4E" w:rsidP="00846C4E">
      <w:pPr>
        <w:jc w:val="both"/>
      </w:pPr>
      <w:r w:rsidRPr="00846C4E">
        <w:t xml:space="preserve"> </w:t>
      </w: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17 ods. 7 sa slovo „hodnotia“ nahrádza slovom „posudzujú“ a vypúšťajú sa slová „so zásadami, spôsobom a kritériami hodnotenia žiadostí a“. </w:t>
      </w: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17 odsek 8 znie: </w:t>
      </w:r>
    </w:p>
    <w:p w:rsidR="00846C4E" w:rsidRPr="00846C4E" w:rsidRDefault="00846C4E" w:rsidP="00846C4E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„(8) Odborné komisie predkladajú svoje stanovisko v písomnej forme rade. V stanovisku odporučia alebo neodporučia poskytnutie finančných prostriedkov a navrhnú sumu finančných prostriedkov v súlade so schváleným rozpočtom fondu.“. </w:t>
      </w:r>
    </w:p>
    <w:p w:rsidR="00846C4E" w:rsidRPr="00846C4E" w:rsidRDefault="00846C4E" w:rsidP="00846C4E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17 ods. 9 sa slovo „Hodnotenie“ nahrádza slovom „Posudzovanie“. </w:t>
      </w:r>
    </w:p>
    <w:p w:rsidR="00846C4E" w:rsidRPr="00846C4E" w:rsidRDefault="00846C4E" w:rsidP="00846C4E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18 odseky 8 a 9 znejú: </w:t>
      </w: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„(8) O poskytnutí finančných prostriedkov rozhodne rada do 90 pracovných dní od posledného dňa obdobia určeného fondom na predloženie žiadostí, ak je žiadosť úplná. Rada rozhodne o </w:t>
      </w: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a) poskytnutí finančných prostriedkov, ak schválila projekt a ak je to v súlade s pravidlami poskytovania štátnej pomoci podľa osobitného predpisu,</w:t>
      </w:r>
      <w:r w:rsidRPr="00846C4E">
        <w:rPr>
          <w:rFonts w:ascii="Times New Roman" w:hAnsi="Times New Roman" w:cs="Times New Roman"/>
          <w:vertAlign w:val="superscript"/>
        </w:rPr>
        <w:t>11</w:t>
      </w:r>
      <w:r w:rsidRPr="00846C4E">
        <w:rPr>
          <w:rFonts w:ascii="Times New Roman" w:hAnsi="Times New Roman" w:cs="Times New Roman"/>
        </w:rPr>
        <w:t xml:space="preserve">) </w:t>
      </w: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 </w:t>
      </w: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b) neposkytnutí finančných prostriedkov, ak neschválila projekt alebo ak to nie je v súlade s pravidlami poskytovania štátnej pomoci podľa osobitného predpisu.</w:t>
      </w:r>
      <w:r w:rsidRPr="00846C4E">
        <w:rPr>
          <w:rFonts w:ascii="Times New Roman" w:hAnsi="Times New Roman" w:cs="Times New Roman"/>
          <w:vertAlign w:val="superscript"/>
        </w:rPr>
        <w:t>11</w:t>
      </w:r>
      <w:r w:rsidRPr="00846C4E">
        <w:rPr>
          <w:rFonts w:ascii="Times New Roman" w:hAnsi="Times New Roman" w:cs="Times New Roman"/>
        </w:rPr>
        <w:t xml:space="preserve">) </w:t>
      </w: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(9) Rozhodnutie rady podľa odseku 8 fond zverejní v súlade s § 26 na svojom webovom sídle. V rozhodnutí podľa odseku 8 písm. b) sa uvedú dôvody neposkytnutia finančných prostriedkov. Proti  rozhodnutiu podľa odseku 8 sa nemožno odvolať. “.</w:t>
      </w: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ind w:left="720"/>
        <w:jc w:val="both"/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18 ods. 10 sa za slová „odseku 8“ vkladajú slová „písm. a)“. </w:t>
      </w: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19 ods. 2 písmeno f) znie: </w:t>
      </w:r>
    </w:p>
    <w:p w:rsidR="00846C4E" w:rsidRPr="00846C4E" w:rsidRDefault="00846C4E" w:rsidP="00846C4E">
      <w:pPr>
        <w:jc w:val="both"/>
      </w:pPr>
    </w:p>
    <w:p w:rsidR="00846C4E" w:rsidRPr="00846C4E" w:rsidRDefault="00846C4E" w:rsidP="00846C4E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„f) ktorému bola v predchádzajúcich troch rokoch uložená pokuta za porušenie zákazu nelegálneho zamestnávania podľa osobitného predpisu,</w:t>
      </w:r>
      <w:r w:rsidRPr="00846C4E">
        <w:rPr>
          <w:rFonts w:ascii="Times New Roman" w:hAnsi="Times New Roman" w:cs="Times New Roman"/>
          <w:vertAlign w:val="superscript"/>
        </w:rPr>
        <w:t>17</w:t>
      </w:r>
      <w:r w:rsidRPr="00846C4E">
        <w:rPr>
          <w:rFonts w:ascii="Times New Roman" w:hAnsi="Times New Roman" w:cs="Times New Roman"/>
        </w:rPr>
        <w:t>)“.</w:t>
      </w:r>
    </w:p>
    <w:p w:rsidR="00846C4E" w:rsidRPr="00846C4E" w:rsidRDefault="00846C4E" w:rsidP="00846C4E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V § 19 ods. 4 písm. a) a b) sa slová „je člen odbornej komisie hodnotiteľom“ nahrádzajú slovami „posudzuje žiadosť“.</w:t>
      </w:r>
    </w:p>
    <w:p w:rsidR="00846C4E" w:rsidRPr="00846C4E" w:rsidRDefault="00846C4E" w:rsidP="00846C4E">
      <w:pPr>
        <w:ind w:left="709" w:hanging="425"/>
        <w:jc w:val="both"/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lastRenderedPageBreak/>
        <w:t xml:space="preserve">V § 20 ods. 11 druhej vete sa slová „s jej písomným hodnotením predkladá riaditeľovi“ nahrádzajú slovami „so svojim stanoviskom predkladá rade“. </w:t>
      </w:r>
    </w:p>
    <w:p w:rsidR="00846C4E" w:rsidRPr="00846C4E" w:rsidRDefault="00846C4E" w:rsidP="00846C4E">
      <w:pPr>
        <w:ind w:left="709" w:hanging="425"/>
        <w:jc w:val="both"/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V § 22 odsek 6 znie: </w:t>
      </w:r>
    </w:p>
    <w:p w:rsidR="00846C4E" w:rsidRPr="00846C4E" w:rsidRDefault="00846C4E" w:rsidP="00846C4E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„(6)  Na účely poskytnutia finančných prostriedkov je žiadateľ povinný pred podpisom zmluvy doručiť fondu potvrdenie príslušného súdu o tom, že proti žiadateľovi nie je vedené exekučné konanie; potvrdenie nesmie byť staršie ako tri mesiace.“.</w:t>
      </w:r>
    </w:p>
    <w:p w:rsidR="00846C4E" w:rsidRPr="00846C4E" w:rsidRDefault="00846C4E" w:rsidP="00846C4E">
      <w:pPr>
        <w:pStyle w:val="Odsekzoznamu"/>
        <w:spacing w:line="240" w:lineRule="auto"/>
        <w:ind w:left="709" w:hanging="1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V § 23 ods. 6 sa slová „95 %“ nahrádzajú slovami „94 %“.</w:t>
      </w:r>
    </w:p>
    <w:p w:rsidR="00846C4E" w:rsidRPr="00846C4E" w:rsidRDefault="00846C4E" w:rsidP="00846C4E">
      <w:pPr>
        <w:pStyle w:val="Odsekzoznamu"/>
        <w:spacing w:line="240" w:lineRule="auto"/>
        <w:ind w:left="1080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FF0000"/>
        </w:rPr>
      </w:pPr>
      <w:r w:rsidRPr="00846C4E">
        <w:rPr>
          <w:rFonts w:ascii="Times New Roman" w:hAnsi="Times New Roman" w:cs="Times New Roman"/>
        </w:rPr>
        <w:t xml:space="preserve">V § 23 ods. 7 písm. a) sa slová „5 %“ nahrádzajú slovami „6 %“. </w:t>
      </w:r>
    </w:p>
    <w:p w:rsidR="00846C4E" w:rsidRPr="00846C4E" w:rsidRDefault="00846C4E" w:rsidP="00846C4E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V § 24 ods. 1 sa slová „20 000 000 eur“ nahrádzajú slovami „20 200 000 eur“.</w:t>
      </w:r>
    </w:p>
    <w:p w:rsidR="00846C4E" w:rsidRPr="00846C4E" w:rsidRDefault="00846C4E" w:rsidP="00846C4E">
      <w:pPr>
        <w:pStyle w:val="Odsekzoznamu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V § 24 ods. 2 sa slová „20 %“ nahrádzajú slovami „25 %“.</w:t>
      </w:r>
    </w:p>
    <w:p w:rsidR="00846C4E" w:rsidRPr="00846C4E" w:rsidRDefault="00846C4E" w:rsidP="00846C4E">
      <w:pPr>
        <w:pStyle w:val="Odsekzoznamu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2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V § 25b ods. 6 písm. b) a § 25d ods. 6 písm. b) sa slová „§ 13 ods. 2 písm. j)“ nahrádzajú slovami „§ 13 ods. 2 písm. h)“.“.</w:t>
      </w:r>
    </w:p>
    <w:p w:rsidR="00846C4E" w:rsidRPr="00846C4E" w:rsidRDefault="00846C4E" w:rsidP="00846C4E">
      <w:pPr>
        <w:pStyle w:val="Odsekzoznamu"/>
        <w:spacing w:line="240" w:lineRule="auto"/>
        <w:ind w:left="1080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ind w:firstLine="284"/>
        <w:jc w:val="both"/>
      </w:pPr>
      <w:r w:rsidRPr="00846C4E">
        <w:t>Nasledujúce body sa primerane prečíslujú.</w:t>
      </w:r>
    </w:p>
    <w:p w:rsidR="00846C4E" w:rsidRPr="00846C4E" w:rsidRDefault="00846C4E" w:rsidP="00846C4E">
      <w:pPr>
        <w:ind w:firstLine="284"/>
        <w:jc w:val="both"/>
      </w:pPr>
    </w:p>
    <w:p w:rsidR="00846C4E" w:rsidRPr="00846C4E" w:rsidRDefault="00846C4E" w:rsidP="00846C4E">
      <w:pPr>
        <w:ind w:left="284"/>
        <w:jc w:val="both"/>
      </w:pPr>
      <w:r w:rsidRPr="00846C4E">
        <w:t>Body 4 až 23 a body 26 až 28 nadobúdajú účinnosť 1. júna 2024 a body 24 a 25 nadobúdajú účinnosť 1. januára 2025, čo sa primerane premietne aj do ustanovenia o nadobudnutí účinnosti zákona.</w:t>
      </w:r>
    </w:p>
    <w:p w:rsidR="00846C4E" w:rsidRPr="00846C4E" w:rsidRDefault="00846C4E" w:rsidP="00846C4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C4E" w:rsidRPr="00B84B17" w:rsidRDefault="00846C4E" w:rsidP="00846C4E">
      <w:pPr>
        <w:pStyle w:val="Bezriadkovania"/>
        <w:ind w:left="4253" w:firstLine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C4E" w:rsidRPr="00B84B17" w:rsidRDefault="00846C4E" w:rsidP="00846C4E">
      <w:pPr>
        <w:pStyle w:val="Bezriadkovania"/>
        <w:ind w:left="4253" w:firstLine="4"/>
        <w:jc w:val="both"/>
        <w:rPr>
          <w:rFonts w:ascii="Times New Roman" w:hAnsi="Times New Roman" w:cs="Times New Roman"/>
          <w:sz w:val="24"/>
          <w:szCs w:val="24"/>
        </w:rPr>
      </w:pPr>
      <w:r w:rsidRPr="00B84B17">
        <w:rPr>
          <w:rFonts w:ascii="Times New Roman" w:hAnsi="Times New Roman" w:cs="Times New Roman"/>
          <w:sz w:val="24"/>
          <w:szCs w:val="24"/>
        </w:rPr>
        <w:t xml:space="preserve">V súvislosti s prerozdelením kompetencií orgánov fondu sa primerane upravujú ďalšie ustanovenia zákona, ktoré sa týkajú postavenia a kompetencií riaditeľa a odborných komisií. Odborné komisie ako poradný orgán rady budú posudzovať žiadosti, pričom vo svojom stanovisku, ktoré má odporúčací charakter, rade odporučia alebo neodporučia poskytnutie finančných prostriedkov a navrhnú sumu finančných prostriedkov v súlade so schváleným rozpočtom. V prípade neposkytnutia finančných prostriedkov bude fond zasielať žiadateľovi písomné odôvodnené rozhodnutie. </w:t>
      </w:r>
    </w:p>
    <w:p w:rsidR="00846C4E" w:rsidRPr="00B84B17" w:rsidRDefault="00846C4E" w:rsidP="00846C4E">
      <w:pPr>
        <w:pStyle w:val="Bezriadkovania"/>
        <w:ind w:left="4253" w:firstLine="4"/>
        <w:jc w:val="both"/>
        <w:rPr>
          <w:rFonts w:ascii="Times New Roman" w:hAnsi="Times New Roman" w:cs="Times New Roman"/>
          <w:sz w:val="24"/>
          <w:szCs w:val="24"/>
        </w:rPr>
      </w:pPr>
      <w:r w:rsidRPr="00B84B17">
        <w:rPr>
          <w:rFonts w:ascii="Times New Roman" w:hAnsi="Times New Roman" w:cs="Times New Roman"/>
          <w:sz w:val="24"/>
          <w:szCs w:val="24"/>
        </w:rPr>
        <w:t xml:space="preserve">Na účel zabezpečenia riadnej činnosti fondu a plnenia jeho zákonom ustanovených úloh sa navrhuje zvýšiť príspevok zo štátneho rozpočtu do fondu. Taktiež sa navrhuje zvýšiť percentuálny podiel z určených príjmov fondu na vlastnú prevádzku fondu. Návrhom sa tiež zvyšuje podiel z príspevku štátu, ktorý môže byť použitý na priority určené ministerstvom kultúry. </w:t>
      </w:r>
    </w:p>
    <w:p w:rsidR="00846C4E" w:rsidRDefault="00846C4E" w:rsidP="00846C4E">
      <w:pPr>
        <w:pStyle w:val="Bezriadkovania"/>
        <w:ind w:left="4253" w:firstLine="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B17" w:rsidRDefault="00B84B17" w:rsidP="00846C4E">
      <w:pPr>
        <w:pStyle w:val="Bezriadkovania"/>
        <w:ind w:left="4253" w:firstLine="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B17" w:rsidRPr="00846C4E" w:rsidRDefault="00B84B17" w:rsidP="00846C4E">
      <w:pPr>
        <w:pStyle w:val="Bezriadkovania"/>
        <w:ind w:left="4253" w:firstLine="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6C4E" w:rsidRPr="00846C4E" w:rsidRDefault="00846C4E" w:rsidP="00846C4E">
      <w:pPr>
        <w:pStyle w:val="Odsekzoznamu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lastRenderedPageBreak/>
        <w:t xml:space="preserve">V čl. I bod 4 znie:  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„4. Za § 32 sa vkladá § 33, ktorý vrátane nadpisu znie: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center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846C4E">
        <w:rPr>
          <w:rFonts w:ascii="Times New Roman" w:hAnsi="Times New Roman" w:cs="Times New Roman"/>
          <w:b/>
          <w:bCs/>
        </w:rPr>
        <w:t xml:space="preserve">„§ 33 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846C4E">
        <w:rPr>
          <w:rFonts w:ascii="Times New Roman" w:hAnsi="Times New Roman" w:cs="Times New Roman"/>
          <w:b/>
          <w:bCs/>
        </w:rPr>
        <w:t xml:space="preserve">Prechodné ustanovenia k úpravám účinným od 1. júna 2024 </w:t>
      </w:r>
    </w:p>
    <w:p w:rsidR="00846C4E" w:rsidRPr="00846C4E" w:rsidRDefault="00846C4E" w:rsidP="00846C4E">
      <w:pPr>
        <w:pStyle w:val="Odsekzoznamu"/>
        <w:spacing w:line="240" w:lineRule="auto"/>
        <w:ind w:left="284"/>
        <w:jc w:val="center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Rada do 30. júna 2024 zvolí dvoch členov dozornej komisie podľa § 4 ods. 2 písm. l). </w:t>
      </w:r>
    </w:p>
    <w:p w:rsidR="00846C4E" w:rsidRPr="00846C4E" w:rsidRDefault="00846C4E" w:rsidP="00846C4E">
      <w:pPr>
        <w:pStyle w:val="Odsekzoznamu"/>
        <w:spacing w:line="240" w:lineRule="auto"/>
        <w:ind w:left="704"/>
        <w:jc w:val="both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Minister do 15. júna 2024 vymenuje štyroch členov rady. </w:t>
      </w:r>
    </w:p>
    <w:p w:rsidR="00846C4E" w:rsidRPr="00846C4E" w:rsidRDefault="00846C4E" w:rsidP="00846C4E">
      <w:pPr>
        <w:pStyle w:val="Odsekzoznamu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>Pri žiadostiach, o ktorých nebolo rozhodnuté do 31. mája 2024, sa postupuje podľa ustanovení tohto zákona v znení účinnom od 1. júna 2024.</w:t>
      </w:r>
    </w:p>
    <w:p w:rsidR="00846C4E" w:rsidRPr="00846C4E" w:rsidRDefault="00846C4E" w:rsidP="00846C4E">
      <w:pPr>
        <w:pStyle w:val="Odsekzoznamu"/>
        <w:rPr>
          <w:rFonts w:ascii="Times New Roman" w:hAnsi="Times New Roman" w:cs="Times New Roman"/>
        </w:rPr>
      </w:pPr>
    </w:p>
    <w:p w:rsidR="00846C4E" w:rsidRPr="00846C4E" w:rsidRDefault="00846C4E" w:rsidP="00846C4E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6C4E">
        <w:rPr>
          <w:rFonts w:ascii="Times New Roman" w:hAnsi="Times New Roman" w:cs="Times New Roman"/>
        </w:rPr>
        <w:t xml:space="preserve">Ministerstvo kultúry poskytne príspevok do fondu podľa § 24 ods. 1 v znení účinnom od 1. júna 2024 prvýkrát v roku 2025.“.       </w:t>
      </w:r>
    </w:p>
    <w:p w:rsidR="00846C4E" w:rsidRPr="00846C4E" w:rsidRDefault="00846C4E" w:rsidP="00846C4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6C4E" w:rsidRPr="00B84B17" w:rsidRDefault="00846C4E" w:rsidP="00846C4E">
      <w:pPr>
        <w:pStyle w:val="Bezriadkovania"/>
        <w:ind w:left="4253" w:firstLine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C4E" w:rsidRPr="00B84B17" w:rsidRDefault="00846C4E" w:rsidP="00846C4E">
      <w:pPr>
        <w:pStyle w:val="Bezriadkovania"/>
        <w:ind w:left="4253" w:firstLine="4"/>
        <w:jc w:val="both"/>
        <w:rPr>
          <w:rFonts w:ascii="Times New Roman" w:hAnsi="Times New Roman" w:cs="Times New Roman"/>
          <w:sz w:val="24"/>
          <w:szCs w:val="24"/>
        </w:rPr>
      </w:pPr>
      <w:r w:rsidRPr="00B84B17">
        <w:rPr>
          <w:rFonts w:ascii="Times New Roman" w:hAnsi="Times New Roman" w:cs="Times New Roman"/>
          <w:sz w:val="24"/>
          <w:szCs w:val="24"/>
        </w:rPr>
        <w:t xml:space="preserve">Dopĺňajú sa prechodné ustanovenia, podľa ktorých minister kultúry Slovenskej republiky vymenuje ďalších štyroch členov rady do 15. júna 2024 a rada zvolí dvoch členov dozornej komisie do 30. júna 2024. Prechodnými ustanoveniami sa ďalej upravuje postup pri rozhodovaní o žiadostiach o poskytnutie finančných prostriedkov, o ktorých nebolo rozhodnuté do účinnosti novely zákona.    </w:t>
      </w:r>
    </w:p>
    <w:p w:rsidR="00846C4E" w:rsidRPr="00B84B17" w:rsidRDefault="00846C4E" w:rsidP="00846C4E">
      <w:pPr>
        <w:pStyle w:val="Bezriadkovania"/>
        <w:ind w:left="4248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846C4E" w:rsidRPr="00B84B17" w:rsidRDefault="00846C4E" w:rsidP="00846C4E">
      <w:pPr>
        <w:pStyle w:val="Bezriadkovania"/>
        <w:ind w:left="4248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846C4E" w:rsidRPr="00B84B17" w:rsidRDefault="00846C4E" w:rsidP="00846C4E">
      <w:pPr>
        <w:pStyle w:val="Bezriadkovania"/>
        <w:ind w:left="4248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846C4E" w:rsidRPr="00846C4E" w:rsidRDefault="00846C4E" w:rsidP="00846C4E">
      <w:pPr>
        <w:pStyle w:val="Bezriadkovania"/>
        <w:ind w:left="4248" w:firstLine="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2462" w:rsidRPr="00846C4E" w:rsidRDefault="00D82462" w:rsidP="00F80921">
      <w:pPr>
        <w:jc w:val="both"/>
      </w:pPr>
    </w:p>
    <w:sectPr w:rsidR="00D82462" w:rsidRPr="00846C4E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956C8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8244D8"/>
    <w:multiLevelType w:val="hybridMultilevel"/>
    <w:tmpl w:val="D65281DC"/>
    <w:lvl w:ilvl="0" w:tplc="4042775A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7FA17F4"/>
    <w:multiLevelType w:val="hybridMultilevel"/>
    <w:tmpl w:val="127A30D2"/>
    <w:lvl w:ilvl="0" w:tplc="3654B040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 w15:restartNumberingAfterBreak="0">
    <w:nsid w:val="6A1E415A"/>
    <w:multiLevelType w:val="hybridMultilevel"/>
    <w:tmpl w:val="2EE8F0B0"/>
    <w:lvl w:ilvl="0" w:tplc="0C1036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6" w15:restartNumberingAfterBreak="0">
    <w:nsid w:val="6EDB0F9D"/>
    <w:multiLevelType w:val="hybridMultilevel"/>
    <w:tmpl w:val="67965A36"/>
    <w:lvl w:ilvl="0" w:tplc="55A65D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D778AB"/>
    <w:multiLevelType w:val="hybridMultilevel"/>
    <w:tmpl w:val="F4423AC2"/>
    <w:lvl w:ilvl="0" w:tplc="92E86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1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8"/>
  </w:num>
  <w:num w:numId="6">
    <w:abstractNumId w:val="21"/>
  </w:num>
  <w:num w:numId="7">
    <w:abstractNumId w:val="19"/>
  </w:num>
  <w:num w:numId="8">
    <w:abstractNumId w:val="15"/>
  </w:num>
  <w:num w:numId="9">
    <w:abstractNumId w:val="27"/>
  </w:num>
  <w:num w:numId="10">
    <w:abstractNumId w:val="11"/>
  </w:num>
  <w:num w:numId="11">
    <w:abstractNumId w:val="25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6"/>
  </w:num>
  <w:num w:numId="28">
    <w:abstractNumId w:val="28"/>
  </w:num>
  <w:num w:numId="29">
    <w:abstractNumId w:val="12"/>
  </w:num>
  <w:num w:numId="30">
    <w:abstractNumId w:val="2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206B2"/>
    <w:rsid w:val="00154232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1E75B4"/>
    <w:rsid w:val="0020362D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1CCB"/>
    <w:rsid w:val="002820ED"/>
    <w:rsid w:val="00293EAB"/>
    <w:rsid w:val="00293FA0"/>
    <w:rsid w:val="00296270"/>
    <w:rsid w:val="002A448D"/>
    <w:rsid w:val="002C1850"/>
    <w:rsid w:val="002D7D4F"/>
    <w:rsid w:val="002E230F"/>
    <w:rsid w:val="002E6ED3"/>
    <w:rsid w:val="002F13DF"/>
    <w:rsid w:val="00304055"/>
    <w:rsid w:val="00312AB4"/>
    <w:rsid w:val="00313301"/>
    <w:rsid w:val="003134E6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90ADA"/>
    <w:rsid w:val="003A78C8"/>
    <w:rsid w:val="003B11A4"/>
    <w:rsid w:val="003B4CF4"/>
    <w:rsid w:val="003B76ED"/>
    <w:rsid w:val="003C32C8"/>
    <w:rsid w:val="003C6404"/>
    <w:rsid w:val="003F25AA"/>
    <w:rsid w:val="003F2850"/>
    <w:rsid w:val="003F5816"/>
    <w:rsid w:val="00402F88"/>
    <w:rsid w:val="00407BB8"/>
    <w:rsid w:val="00415A33"/>
    <w:rsid w:val="00416305"/>
    <w:rsid w:val="0042496C"/>
    <w:rsid w:val="00424DE5"/>
    <w:rsid w:val="00430143"/>
    <w:rsid w:val="00430CBC"/>
    <w:rsid w:val="00437B20"/>
    <w:rsid w:val="00451647"/>
    <w:rsid w:val="00462DDD"/>
    <w:rsid w:val="004759EB"/>
    <w:rsid w:val="00477760"/>
    <w:rsid w:val="00483B72"/>
    <w:rsid w:val="00483F8F"/>
    <w:rsid w:val="00490748"/>
    <w:rsid w:val="004A207B"/>
    <w:rsid w:val="004A5D5B"/>
    <w:rsid w:val="004B10DD"/>
    <w:rsid w:val="004C3325"/>
    <w:rsid w:val="004C48D4"/>
    <w:rsid w:val="004C4D07"/>
    <w:rsid w:val="004C56F3"/>
    <w:rsid w:val="004C5B46"/>
    <w:rsid w:val="004C5C3B"/>
    <w:rsid w:val="004D6651"/>
    <w:rsid w:val="004E09DE"/>
    <w:rsid w:val="004E4E40"/>
    <w:rsid w:val="004F7B17"/>
    <w:rsid w:val="0050097C"/>
    <w:rsid w:val="00503DD4"/>
    <w:rsid w:val="005200A9"/>
    <w:rsid w:val="005460D5"/>
    <w:rsid w:val="00552BA7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59BA"/>
    <w:rsid w:val="00606AEF"/>
    <w:rsid w:val="00611E75"/>
    <w:rsid w:val="006137FA"/>
    <w:rsid w:val="006327E9"/>
    <w:rsid w:val="00632F26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6F06FF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B0111"/>
    <w:rsid w:val="007D1811"/>
    <w:rsid w:val="00812A05"/>
    <w:rsid w:val="008333AB"/>
    <w:rsid w:val="00846109"/>
    <w:rsid w:val="00846C4E"/>
    <w:rsid w:val="0085029D"/>
    <w:rsid w:val="00870E4E"/>
    <w:rsid w:val="00871C26"/>
    <w:rsid w:val="00877237"/>
    <w:rsid w:val="0088505B"/>
    <w:rsid w:val="008A086B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0EE7"/>
    <w:rsid w:val="009010CD"/>
    <w:rsid w:val="00913882"/>
    <w:rsid w:val="0091421E"/>
    <w:rsid w:val="00920683"/>
    <w:rsid w:val="009231B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30C5B"/>
    <w:rsid w:val="00A42200"/>
    <w:rsid w:val="00A42BAA"/>
    <w:rsid w:val="00A46036"/>
    <w:rsid w:val="00A47461"/>
    <w:rsid w:val="00A54D77"/>
    <w:rsid w:val="00A55A98"/>
    <w:rsid w:val="00A565D5"/>
    <w:rsid w:val="00A62F8E"/>
    <w:rsid w:val="00A71DE7"/>
    <w:rsid w:val="00A8194A"/>
    <w:rsid w:val="00A9579A"/>
    <w:rsid w:val="00AC22A2"/>
    <w:rsid w:val="00AD27F6"/>
    <w:rsid w:val="00B028FC"/>
    <w:rsid w:val="00B0588A"/>
    <w:rsid w:val="00B12890"/>
    <w:rsid w:val="00B15D55"/>
    <w:rsid w:val="00B16181"/>
    <w:rsid w:val="00B2564E"/>
    <w:rsid w:val="00B304F5"/>
    <w:rsid w:val="00B34C27"/>
    <w:rsid w:val="00B44204"/>
    <w:rsid w:val="00B61ECD"/>
    <w:rsid w:val="00B655E3"/>
    <w:rsid w:val="00B71708"/>
    <w:rsid w:val="00B759D3"/>
    <w:rsid w:val="00B84B17"/>
    <w:rsid w:val="00B924DC"/>
    <w:rsid w:val="00BB3885"/>
    <w:rsid w:val="00BB49AE"/>
    <w:rsid w:val="00BC35CA"/>
    <w:rsid w:val="00BC5F2E"/>
    <w:rsid w:val="00BD09AF"/>
    <w:rsid w:val="00BE5C3F"/>
    <w:rsid w:val="00BF556D"/>
    <w:rsid w:val="00BF7369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0C69"/>
    <w:rsid w:val="00CA24FE"/>
    <w:rsid w:val="00CB24D2"/>
    <w:rsid w:val="00CC12C3"/>
    <w:rsid w:val="00CC3248"/>
    <w:rsid w:val="00CC7FC3"/>
    <w:rsid w:val="00CD7957"/>
    <w:rsid w:val="00CE2896"/>
    <w:rsid w:val="00CE6437"/>
    <w:rsid w:val="00CF05C9"/>
    <w:rsid w:val="00CF62A6"/>
    <w:rsid w:val="00D340EF"/>
    <w:rsid w:val="00D36108"/>
    <w:rsid w:val="00D40A5D"/>
    <w:rsid w:val="00D442D1"/>
    <w:rsid w:val="00D470D5"/>
    <w:rsid w:val="00D47446"/>
    <w:rsid w:val="00D5703D"/>
    <w:rsid w:val="00D621A6"/>
    <w:rsid w:val="00D70991"/>
    <w:rsid w:val="00D82440"/>
    <w:rsid w:val="00D82462"/>
    <w:rsid w:val="00D85E99"/>
    <w:rsid w:val="00D8754E"/>
    <w:rsid w:val="00D903AA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DF7839"/>
    <w:rsid w:val="00E011F9"/>
    <w:rsid w:val="00E02046"/>
    <w:rsid w:val="00E223E1"/>
    <w:rsid w:val="00E43B1D"/>
    <w:rsid w:val="00E5589D"/>
    <w:rsid w:val="00E646AB"/>
    <w:rsid w:val="00E716DC"/>
    <w:rsid w:val="00E84333"/>
    <w:rsid w:val="00E84AF2"/>
    <w:rsid w:val="00EB621D"/>
    <w:rsid w:val="00EF10E9"/>
    <w:rsid w:val="00EF2D94"/>
    <w:rsid w:val="00F13A02"/>
    <w:rsid w:val="00F147C9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80921"/>
    <w:rsid w:val="00F831F1"/>
    <w:rsid w:val="00F84782"/>
    <w:rsid w:val="00F87264"/>
    <w:rsid w:val="00F956C8"/>
    <w:rsid w:val="00FA67DE"/>
    <w:rsid w:val="00FB54F0"/>
    <w:rsid w:val="00FC15EF"/>
    <w:rsid w:val="00FC5CF3"/>
    <w:rsid w:val="00FD0A12"/>
    <w:rsid w:val="00FD72F3"/>
    <w:rsid w:val="00FE1A3D"/>
    <w:rsid w:val="00FE5495"/>
    <w:rsid w:val="00FE7ADE"/>
    <w:rsid w:val="00FF23E6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A932F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CAB1-A54B-400F-8869-D2CEBED6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7</cp:revision>
  <cp:lastPrinted>2024-04-16T08:33:00Z</cp:lastPrinted>
  <dcterms:created xsi:type="dcterms:W3CDTF">2024-04-16T09:14:00Z</dcterms:created>
  <dcterms:modified xsi:type="dcterms:W3CDTF">2024-04-16T11:14:00Z</dcterms:modified>
</cp:coreProperties>
</file>