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51B35">
        <w:rPr>
          <w:sz w:val="22"/>
          <w:szCs w:val="22"/>
        </w:rPr>
        <w:t>632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55C03">
      <w:pPr>
        <w:pStyle w:val="rozhodnutia"/>
      </w:pPr>
      <w:r>
        <w:t>249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5E73D1">
        <w:rPr>
          <w:rFonts w:cs="Arial"/>
          <w:sz w:val="22"/>
          <w:szCs w:val="22"/>
          <w:lang w:val="sk-SK"/>
        </w:rPr>
        <w:t>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5E73D1">
        <w:rPr>
          <w:rFonts w:cs="Arial"/>
          <w:szCs w:val="22"/>
        </w:rPr>
        <w:t>poslankýň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D16618" w:rsidRPr="00D16618">
        <w:rPr>
          <w:rFonts w:cs="Arial"/>
          <w:szCs w:val="22"/>
        </w:rPr>
        <w:t xml:space="preserve">Simony PETRÍK a </w:t>
      </w:r>
      <w:r w:rsidR="00D16618">
        <w:rPr>
          <w:rFonts w:cs="Arial"/>
          <w:szCs w:val="22"/>
        </w:rPr>
        <w:br/>
      </w:r>
      <w:r w:rsidR="00D16618" w:rsidRPr="00D16618">
        <w:rPr>
          <w:rFonts w:cs="Arial"/>
          <w:szCs w:val="22"/>
        </w:rPr>
        <w:t>Beáty JURÍK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D16618" w:rsidRPr="00D16618">
        <w:rPr>
          <w:rFonts w:cs="Arial"/>
        </w:rPr>
        <w:t xml:space="preserve">ktorým sa mení a dopĺňa zákon č. 365/2004 Z. z. o rovnakom zaobchádzaní v niektorých oblastiach a o ochrane pred diskrimináciou a o zmene a doplnení niektorých zákonov (antidiskriminačný zákon) v znení neskorších predpisov a ktorým sa menia a dopĺňajú niektoré zákony </w:t>
      </w:r>
      <w:r w:rsidR="008D3135">
        <w:rPr>
          <w:rFonts w:cs="Arial"/>
          <w:szCs w:val="22"/>
        </w:rPr>
        <w:t xml:space="preserve">(tlač </w:t>
      </w:r>
      <w:r w:rsidR="00DC7F1E">
        <w:rPr>
          <w:rFonts w:cs="Arial"/>
          <w:szCs w:val="22"/>
        </w:rPr>
        <w:t>242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291E1F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</w:p>
    <w:p w:rsidR="00291E1F" w:rsidRDefault="00291E1F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Výboru Národnej rady Slovenskej republiky pre hospodárske záležitosti</w:t>
      </w:r>
    </w:p>
    <w:p w:rsidR="005E73D1" w:rsidRDefault="00291E1F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Výboru Národnej rady Slovenskej republiky pre sociálne veci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291E1F">
        <w:rPr>
          <w:rFonts w:ascii="Arial" w:hAnsi="Arial" w:cs="Arial"/>
          <w:sz w:val="22"/>
          <w:szCs w:val="22"/>
        </w:rPr>
        <w:t>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291E1F">
        <w:rPr>
          <w:rFonts w:ascii="Arial" w:hAnsi="Arial" w:cs="Arial"/>
          <w:sz w:val="22"/>
          <w:szCs w:val="22"/>
        </w:rPr>
        <w:t>ľudské práva a národnostné menšiny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5E73D1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473CA" w:rsidRDefault="008473CA" w:rsidP="008473C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e g r i n i     v. r.  </w:t>
      </w: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88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1CA5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473CA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9</cp:revision>
  <cp:lastPrinted>2024-04-04T12:11:00Z</cp:lastPrinted>
  <dcterms:created xsi:type="dcterms:W3CDTF">2024-04-04T07:57:00Z</dcterms:created>
  <dcterms:modified xsi:type="dcterms:W3CDTF">2024-04-04T12:12:00Z</dcterms:modified>
</cp:coreProperties>
</file>