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9C539" w14:textId="77777777" w:rsidR="004112F0" w:rsidRDefault="004112F0" w:rsidP="0027423D">
      <w:pPr>
        <w:pBdr>
          <w:bottom w:val="single" w:sz="4" w:space="1" w:color="auto"/>
        </w:pBdr>
        <w:spacing w:after="0" w:line="259" w:lineRule="auto"/>
        <w:ind w:left="0" w:firstLine="0"/>
        <w:jc w:val="center"/>
        <w:rPr>
          <w:b/>
        </w:rPr>
      </w:pPr>
      <w:bookmarkStart w:id="0" w:name="_Hlk161920767"/>
      <w:bookmarkStart w:id="1" w:name="_Hlk161920755"/>
      <w:r>
        <w:rPr>
          <w:b/>
        </w:rPr>
        <w:t>NÁRODNÁ RADA SLOVENSKEJ REPUBLIKY</w:t>
      </w:r>
    </w:p>
    <w:p w14:paraId="479FEE81" w14:textId="212C8D45" w:rsidR="004112F0" w:rsidRDefault="004112F0" w:rsidP="000E7F13">
      <w:pPr>
        <w:spacing w:after="7" w:line="259" w:lineRule="auto"/>
        <w:ind w:left="0" w:firstLine="0"/>
        <w:jc w:val="left"/>
      </w:pPr>
    </w:p>
    <w:p w14:paraId="5D8D99B0" w14:textId="17BB2304" w:rsidR="004112F0" w:rsidRPr="0027423D" w:rsidRDefault="0027423D" w:rsidP="0027423D">
      <w:pPr>
        <w:spacing w:after="0" w:line="259" w:lineRule="auto"/>
        <w:ind w:left="0" w:firstLine="0"/>
        <w:jc w:val="center"/>
        <w:rPr>
          <w:bCs/>
        </w:rPr>
      </w:pPr>
      <w:r w:rsidRPr="0027423D">
        <w:rPr>
          <w:bCs/>
        </w:rPr>
        <w:t>IX. volebné obdobie</w:t>
      </w:r>
    </w:p>
    <w:p w14:paraId="7080F446" w14:textId="697AD1E9" w:rsidR="004112F0" w:rsidRDefault="004112F0" w:rsidP="000E7F13">
      <w:pPr>
        <w:spacing w:after="0" w:line="259" w:lineRule="auto"/>
        <w:ind w:left="0" w:firstLine="0"/>
        <w:jc w:val="left"/>
      </w:pPr>
    </w:p>
    <w:p w14:paraId="52099C80" w14:textId="77777777" w:rsidR="0027423D" w:rsidRDefault="0027423D" w:rsidP="000E7F13">
      <w:pPr>
        <w:spacing w:after="0" w:line="259" w:lineRule="auto"/>
        <w:ind w:left="0" w:firstLine="0"/>
        <w:jc w:val="left"/>
      </w:pPr>
    </w:p>
    <w:p w14:paraId="1E280550" w14:textId="7D832B55" w:rsidR="004112F0" w:rsidRDefault="00D16C2C" w:rsidP="000E7F13">
      <w:pPr>
        <w:spacing w:after="0" w:line="259" w:lineRule="auto"/>
        <w:ind w:left="0" w:firstLine="0"/>
        <w:jc w:val="center"/>
      </w:pPr>
      <w:r>
        <w:rPr>
          <w:sz w:val="28"/>
        </w:rPr>
        <w:t>VLÁDNY NÁVRH</w:t>
      </w:r>
    </w:p>
    <w:p w14:paraId="0060867D" w14:textId="3231BA35" w:rsidR="004112F0" w:rsidRDefault="004112F0" w:rsidP="000E7F13">
      <w:pPr>
        <w:spacing w:after="29" w:line="259" w:lineRule="auto"/>
        <w:ind w:left="0" w:firstLine="0"/>
        <w:jc w:val="center"/>
      </w:pPr>
    </w:p>
    <w:p w14:paraId="4262D15A" w14:textId="77777777" w:rsidR="0027423D" w:rsidRDefault="0027423D" w:rsidP="000E7F13">
      <w:pPr>
        <w:spacing w:after="29" w:line="259" w:lineRule="auto"/>
        <w:ind w:left="0" w:firstLine="0"/>
        <w:jc w:val="center"/>
      </w:pPr>
    </w:p>
    <w:p w14:paraId="12141446" w14:textId="6446ECEF" w:rsidR="004112F0" w:rsidRDefault="00D16C2C" w:rsidP="000E7F13">
      <w:pPr>
        <w:spacing w:after="0" w:line="259" w:lineRule="auto"/>
        <w:ind w:left="0"/>
        <w:jc w:val="center"/>
        <w:rPr>
          <w:b/>
        </w:rPr>
      </w:pPr>
      <w:r>
        <w:rPr>
          <w:b/>
        </w:rPr>
        <w:t>Ústavný zákon</w:t>
      </w:r>
    </w:p>
    <w:p w14:paraId="0FFC7221" w14:textId="77777777" w:rsidR="00D16C2C" w:rsidRDefault="00D16C2C" w:rsidP="000E7F13">
      <w:pPr>
        <w:spacing w:after="0" w:line="259" w:lineRule="auto"/>
        <w:ind w:left="0"/>
        <w:jc w:val="center"/>
      </w:pPr>
    </w:p>
    <w:p w14:paraId="275A7103" w14:textId="6CF7D512" w:rsidR="004112F0" w:rsidRDefault="004112F0" w:rsidP="000E7F13">
      <w:pPr>
        <w:spacing w:after="0" w:line="259" w:lineRule="auto"/>
        <w:ind w:left="0" w:firstLine="0"/>
        <w:jc w:val="center"/>
      </w:pPr>
    </w:p>
    <w:p w14:paraId="53AE4F0B" w14:textId="7AB5FC23" w:rsidR="004112F0" w:rsidRDefault="004112F0" w:rsidP="000E7F13">
      <w:pPr>
        <w:spacing w:after="0" w:line="259" w:lineRule="auto"/>
        <w:ind w:left="0" w:firstLine="0"/>
        <w:jc w:val="center"/>
      </w:pPr>
    </w:p>
    <w:p w14:paraId="611B4BEF" w14:textId="34E13862" w:rsidR="004112F0" w:rsidRDefault="005B453D" w:rsidP="000E7F13">
      <w:pPr>
        <w:ind w:left="0"/>
        <w:jc w:val="center"/>
      </w:pPr>
      <w:r>
        <w:t>z ... 2024</w:t>
      </w:r>
      <w:bookmarkStart w:id="2" w:name="_GoBack"/>
      <w:bookmarkEnd w:id="2"/>
    </w:p>
    <w:p w14:paraId="6F3D0216" w14:textId="77777777" w:rsidR="004112F0" w:rsidRDefault="004112F0" w:rsidP="000E7F13">
      <w:pPr>
        <w:spacing w:after="0" w:line="259" w:lineRule="auto"/>
        <w:ind w:left="0" w:firstLine="0"/>
        <w:jc w:val="left"/>
      </w:pPr>
      <w:r>
        <w:t xml:space="preserve"> </w:t>
      </w:r>
    </w:p>
    <w:p w14:paraId="12860646" w14:textId="77777777" w:rsidR="004112F0" w:rsidRDefault="004112F0" w:rsidP="000E7F13">
      <w:pPr>
        <w:spacing w:after="22" w:line="259" w:lineRule="auto"/>
        <w:ind w:left="0" w:firstLine="0"/>
        <w:jc w:val="left"/>
      </w:pPr>
      <w:r>
        <w:t xml:space="preserve"> </w:t>
      </w:r>
    </w:p>
    <w:p w14:paraId="3AAB5DB5" w14:textId="1ABB4B32" w:rsidR="004112F0" w:rsidRPr="004112F0" w:rsidRDefault="004112F0" w:rsidP="000E7F13">
      <w:pPr>
        <w:ind w:left="0" w:firstLine="0"/>
        <w:jc w:val="center"/>
        <w:rPr>
          <w:b/>
          <w:bCs/>
        </w:rPr>
      </w:pPr>
      <w:r w:rsidRPr="004112F0">
        <w:rPr>
          <w:b/>
          <w:bCs/>
        </w:rPr>
        <w:t>o</w:t>
      </w:r>
      <w:r w:rsidR="00A60B77">
        <w:rPr>
          <w:b/>
          <w:bCs/>
        </w:rPr>
        <w:t> ochrane pred útokmi chráneného živočícha</w:t>
      </w:r>
    </w:p>
    <w:p w14:paraId="5B36BE05" w14:textId="77777777" w:rsidR="004112F0" w:rsidRDefault="004112F0" w:rsidP="000E7F13">
      <w:pPr>
        <w:spacing w:after="23" w:line="259" w:lineRule="auto"/>
        <w:ind w:left="0" w:firstLine="0"/>
        <w:jc w:val="left"/>
      </w:pPr>
      <w:r>
        <w:t xml:space="preserve"> </w:t>
      </w:r>
    </w:p>
    <w:p w14:paraId="61311B3B" w14:textId="77777777" w:rsidR="0027423D" w:rsidRDefault="0027423D" w:rsidP="000E7F13">
      <w:pPr>
        <w:spacing w:after="23" w:line="259" w:lineRule="auto"/>
        <w:ind w:left="0" w:firstLine="0"/>
        <w:jc w:val="left"/>
      </w:pPr>
    </w:p>
    <w:p w14:paraId="5E24BAC7" w14:textId="5573BC84" w:rsidR="004112F0" w:rsidRDefault="004112F0" w:rsidP="000E7F13">
      <w:pPr>
        <w:ind w:left="0"/>
        <w:jc w:val="center"/>
      </w:pPr>
      <w:r>
        <w:t>Národná rada Slovenskej republiky sa uzniesla na tomto ústavnom zákone:</w:t>
      </w:r>
    </w:p>
    <w:p w14:paraId="421E52E3" w14:textId="77777777" w:rsidR="004112F0" w:rsidRDefault="004112F0" w:rsidP="000E7F13">
      <w:pPr>
        <w:spacing w:after="26" w:line="259" w:lineRule="auto"/>
        <w:ind w:left="0" w:firstLine="0"/>
        <w:jc w:val="left"/>
      </w:pPr>
      <w:r>
        <w:t xml:space="preserve"> </w:t>
      </w:r>
    </w:p>
    <w:p w14:paraId="2A3EFC0D" w14:textId="77777777" w:rsidR="00CD7512" w:rsidRDefault="00CD7512" w:rsidP="000E7F13">
      <w:pPr>
        <w:spacing w:after="26" w:line="259" w:lineRule="auto"/>
        <w:ind w:left="0" w:firstLine="0"/>
        <w:jc w:val="left"/>
      </w:pPr>
    </w:p>
    <w:p w14:paraId="205EAC34" w14:textId="2ED86D60" w:rsidR="004112F0" w:rsidRDefault="004112F0" w:rsidP="000E7F13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 xml:space="preserve">Čl. </w:t>
      </w:r>
      <w:r w:rsidR="00C553E7">
        <w:rPr>
          <w:b/>
        </w:rPr>
        <w:t>1</w:t>
      </w:r>
    </w:p>
    <w:p w14:paraId="36A02F49" w14:textId="5B8E9890" w:rsidR="004112F0" w:rsidRDefault="004112F0" w:rsidP="000E7F13">
      <w:pPr>
        <w:spacing w:after="0" w:line="259" w:lineRule="auto"/>
        <w:ind w:left="0" w:firstLine="0"/>
        <w:jc w:val="center"/>
      </w:pPr>
      <w:r>
        <w:rPr>
          <w:b/>
        </w:rPr>
        <w:t>Úvodné ustanovenie</w:t>
      </w:r>
    </w:p>
    <w:p w14:paraId="39733593" w14:textId="77777777" w:rsidR="001A2EED" w:rsidRDefault="004112F0" w:rsidP="000E7F13">
      <w:pPr>
        <w:spacing w:after="16" w:line="259" w:lineRule="auto"/>
        <w:ind w:left="0" w:firstLine="0"/>
        <w:jc w:val="left"/>
      </w:pPr>
      <w:r>
        <w:t xml:space="preserve"> </w:t>
      </w:r>
    </w:p>
    <w:p w14:paraId="6B010348" w14:textId="465F15D3" w:rsidR="004112F0" w:rsidRDefault="001A2EED" w:rsidP="00461BC5">
      <w:pPr>
        <w:spacing w:after="16" w:line="259" w:lineRule="auto"/>
        <w:ind w:left="0" w:firstLine="0"/>
      </w:pPr>
      <w:r>
        <w:t>T</w:t>
      </w:r>
      <w:r w:rsidR="00461BC5">
        <w:t xml:space="preserve">ento ústavný zákon ustanovuje </w:t>
      </w:r>
      <w:r w:rsidR="00E92219">
        <w:t>podmienky</w:t>
      </w:r>
      <w:r w:rsidR="00461BC5">
        <w:t xml:space="preserve">, za splnenia ktorých priznáva </w:t>
      </w:r>
      <w:r w:rsidR="00946398">
        <w:t xml:space="preserve">vymedzeným </w:t>
      </w:r>
      <w:r w:rsidR="00461BC5">
        <w:t xml:space="preserve">subjektom </w:t>
      </w:r>
      <w:r w:rsidR="00D430CD">
        <w:t>právomoc</w:t>
      </w:r>
      <w:r w:rsidR="00461BC5">
        <w:t xml:space="preserve"> na vykonanie zásahu </w:t>
      </w:r>
      <w:r w:rsidR="00D430CD">
        <w:t xml:space="preserve">proti </w:t>
      </w:r>
      <w:r w:rsidR="0081606E">
        <w:t>chránenému živočíchovi</w:t>
      </w:r>
      <w:r w:rsidR="00D430CD">
        <w:t xml:space="preserve"> </w:t>
      </w:r>
      <w:r w:rsidR="00461BC5">
        <w:t>za</w:t>
      </w:r>
      <w:r w:rsidR="005D27E9">
        <w:t xml:space="preserve"> </w:t>
      </w:r>
      <w:r w:rsidR="00461BC5">
        <w:t xml:space="preserve">účelom ochrany </w:t>
      </w:r>
      <w:r w:rsidR="00CE7308">
        <w:t xml:space="preserve">života a zdravia </w:t>
      </w:r>
      <w:r w:rsidR="00461BC5">
        <w:t>človeka</w:t>
      </w:r>
      <w:r w:rsidR="005D27E9">
        <w:t>.</w:t>
      </w:r>
    </w:p>
    <w:bookmarkEnd w:id="0"/>
    <w:p w14:paraId="2564E42E" w14:textId="77777777" w:rsidR="00CD7512" w:rsidRDefault="00CD7512" w:rsidP="000E7F13">
      <w:pPr>
        <w:spacing w:after="0" w:line="259" w:lineRule="auto"/>
        <w:ind w:left="0" w:firstLine="0"/>
        <w:jc w:val="left"/>
      </w:pPr>
    </w:p>
    <w:p w14:paraId="24224EDB" w14:textId="010958E4" w:rsidR="004112F0" w:rsidRPr="004112F0" w:rsidRDefault="004112F0" w:rsidP="000E7F13">
      <w:pPr>
        <w:spacing w:after="0" w:line="259" w:lineRule="auto"/>
        <w:ind w:left="0" w:firstLine="0"/>
        <w:jc w:val="center"/>
        <w:rPr>
          <w:b/>
          <w:bCs/>
        </w:rPr>
      </w:pPr>
      <w:r w:rsidRPr="004112F0">
        <w:rPr>
          <w:b/>
          <w:bCs/>
        </w:rPr>
        <w:t xml:space="preserve">Čl. </w:t>
      </w:r>
      <w:r w:rsidR="00065846">
        <w:rPr>
          <w:b/>
          <w:bCs/>
        </w:rPr>
        <w:t>2</w:t>
      </w:r>
    </w:p>
    <w:p w14:paraId="3E108E56" w14:textId="00E93B67" w:rsidR="004112F0" w:rsidRDefault="004112F0" w:rsidP="000E7F13">
      <w:pPr>
        <w:spacing w:after="0" w:line="259" w:lineRule="auto"/>
        <w:ind w:left="0" w:firstLine="0"/>
        <w:jc w:val="center"/>
        <w:rPr>
          <w:b/>
          <w:bCs/>
        </w:rPr>
      </w:pPr>
      <w:r w:rsidRPr="004112F0">
        <w:rPr>
          <w:b/>
          <w:bCs/>
        </w:rPr>
        <w:t>Vymedzenie pojmov</w:t>
      </w:r>
    </w:p>
    <w:p w14:paraId="31D10D3A" w14:textId="77777777" w:rsidR="002F62B5" w:rsidRDefault="002F62B5" w:rsidP="000E7F13">
      <w:pPr>
        <w:spacing w:after="0" w:line="259" w:lineRule="auto"/>
        <w:ind w:left="0" w:firstLine="0"/>
        <w:jc w:val="center"/>
        <w:rPr>
          <w:b/>
          <w:bCs/>
        </w:rPr>
      </w:pPr>
    </w:p>
    <w:p w14:paraId="13623C9E" w14:textId="21119CE2" w:rsidR="00CD4500" w:rsidRDefault="00CD4500" w:rsidP="002F62B5">
      <w:pPr>
        <w:spacing w:after="0" w:line="259" w:lineRule="auto"/>
        <w:ind w:left="0" w:firstLine="0"/>
      </w:pPr>
      <w:r>
        <w:t>Na účely tohto ústavného zákona sa rozumie:</w:t>
      </w:r>
    </w:p>
    <w:p w14:paraId="3ECD7C21" w14:textId="4FA3D34D" w:rsidR="0081606E" w:rsidRDefault="0081606E" w:rsidP="000E7F13">
      <w:pPr>
        <w:pStyle w:val="Odsekzoznamu"/>
        <w:numPr>
          <w:ilvl w:val="0"/>
          <w:numId w:val="6"/>
        </w:numPr>
        <w:spacing w:before="240" w:after="0" w:line="259" w:lineRule="auto"/>
        <w:ind w:left="1134" w:hanging="567"/>
      </w:pPr>
      <w:r>
        <w:t>chráneným živočíchom</w:t>
      </w:r>
      <w:r w:rsidR="00D45AA1">
        <w:t xml:space="preserve"> voľne žijúci</w:t>
      </w:r>
      <w:r>
        <w:t xml:space="preserve"> medveď hnedý</w:t>
      </w:r>
      <w:r w:rsidR="00D45AA1">
        <w:t xml:space="preserve"> (</w:t>
      </w:r>
      <w:proofErr w:type="spellStart"/>
      <w:r w:rsidR="00D45AA1">
        <w:t>Ursus</w:t>
      </w:r>
      <w:proofErr w:type="spellEnd"/>
      <w:r w:rsidR="00D45AA1">
        <w:t xml:space="preserve"> </w:t>
      </w:r>
      <w:proofErr w:type="spellStart"/>
      <w:r w:rsidR="00D45AA1">
        <w:t>arctos</w:t>
      </w:r>
      <w:proofErr w:type="spellEnd"/>
      <w:r w:rsidR="00D45AA1">
        <w:t>)</w:t>
      </w:r>
      <w:r>
        <w:t>,</w:t>
      </w:r>
    </w:p>
    <w:p w14:paraId="350E681D" w14:textId="277B4331" w:rsidR="0081606E" w:rsidRDefault="0081606E" w:rsidP="0081606E">
      <w:pPr>
        <w:pStyle w:val="Odsekzoznamu"/>
        <w:spacing w:before="240" w:after="0" w:line="259" w:lineRule="auto"/>
        <w:ind w:left="1134" w:firstLine="0"/>
      </w:pPr>
      <w:r>
        <w:t xml:space="preserve"> </w:t>
      </w:r>
    </w:p>
    <w:p w14:paraId="3F9333F0" w14:textId="48D52C39" w:rsidR="00CD4500" w:rsidRPr="00437EF8" w:rsidRDefault="00E131DF" w:rsidP="000E7F13">
      <w:pPr>
        <w:pStyle w:val="Odsekzoznamu"/>
        <w:numPr>
          <w:ilvl w:val="0"/>
          <w:numId w:val="6"/>
        </w:numPr>
        <w:spacing w:before="240" w:after="0" w:line="259" w:lineRule="auto"/>
        <w:ind w:left="1134" w:hanging="567"/>
      </w:pPr>
      <w:r>
        <w:t xml:space="preserve">poľovníkom </w:t>
      </w:r>
      <w:r w:rsidR="00D430CD">
        <w:t xml:space="preserve">fyzická </w:t>
      </w:r>
      <w:r w:rsidR="00655D1A">
        <w:t>osoba</w:t>
      </w:r>
      <w:r w:rsidR="00D430CD">
        <w:t xml:space="preserve">, </w:t>
      </w:r>
      <w:r w:rsidR="00655D1A">
        <w:t>ktorá je držiteľom poľovného lístka podľa osobitného predpisu</w:t>
      </w:r>
      <w:r>
        <w:t>,</w:t>
      </w:r>
      <w:r w:rsidR="00655D1A">
        <w:rPr>
          <w:rStyle w:val="Odkaznapoznmkupodiarou"/>
        </w:rPr>
        <w:footnoteReference w:id="1"/>
      </w:r>
      <w:r w:rsidRPr="00E92219">
        <w:t>)</w:t>
      </w:r>
    </w:p>
    <w:p w14:paraId="28A43B45" w14:textId="77777777" w:rsidR="00070B6A" w:rsidRPr="00437EF8" w:rsidRDefault="00070B6A" w:rsidP="00437EF8">
      <w:pPr>
        <w:pStyle w:val="Odsekzoznamu"/>
        <w:spacing w:before="240" w:after="0" w:line="259" w:lineRule="auto"/>
        <w:ind w:left="1134" w:firstLine="0"/>
      </w:pPr>
    </w:p>
    <w:p w14:paraId="22E0BB71" w14:textId="7F440113" w:rsidR="00070B6A" w:rsidRDefault="00070B6A" w:rsidP="000E7F13">
      <w:pPr>
        <w:pStyle w:val="Odsekzoznamu"/>
        <w:numPr>
          <w:ilvl w:val="0"/>
          <w:numId w:val="6"/>
        </w:numPr>
        <w:spacing w:before="240" w:after="0" w:line="259" w:lineRule="auto"/>
        <w:ind w:left="1134" w:hanging="567"/>
      </w:pPr>
      <w:r>
        <w:t>užívateľom poľovného revíru osob</w:t>
      </w:r>
      <w:r w:rsidR="00702116">
        <w:t>a</w:t>
      </w:r>
      <w:r>
        <w:t xml:space="preserve"> podľa osobitného predpisu</w:t>
      </w:r>
      <w:r w:rsidR="004F291D">
        <w:t>,</w:t>
      </w:r>
      <w:r>
        <w:rPr>
          <w:rStyle w:val="Odkaznapoznmkupodiarou"/>
        </w:rPr>
        <w:footnoteReference w:id="2"/>
      </w:r>
      <w:r w:rsidR="000E6F0D" w:rsidRPr="00E92219">
        <w:t>)</w:t>
      </w:r>
    </w:p>
    <w:p w14:paraId="781098B0" w14:textId="77777777" w:rsidR="00CD4500" w:rsidRDefault="00CD4500" w:rsidP="000E7F13">
      <w:pPr>
        <w:pStyle w:val="Odsekzoznamu"/>
        <w:spacing w:before="240" w:after="0" w:line="259" w:lineRule="auto"/>
        <w:ind w:left="1134" w:hanging="567"/>
      </w:pPr>
    </w:p>
    <w:p w14:paraId="1D32B19C" w14:textId="52F7CC97" w:rsidR="00CD4500" w:rsidRPr="004F291D" w:rsidRDefault="00CD4500" w:rsidP="001A2EED">
      <w:pPr>
        <w:pStyle w:val="Odsekzoznamu"/>
        <w:numPr>
          <w:ilvl w:val="0"/>
          <w:numId w:val="6"/>
        </w:numPr>
        <w:spacing w:before="240" w:after="0" w:line="259" w:lineRule="auto"/>
        <w:ind w:left="1134" w:hanging="567"/>
        <w:rPr>
          <w:color w:val="auto"/>
        </w:rPr>
      </w:pPr>
      <w:r>
        <w:t>policajtom</w:t>
      </w:r>
      <w:r w:rsidR="007413F7">
        <w:t xml:space="preserve"> </w:t>
      </w:r>
      <w:r w:rsidR="00437EF8" w:rsidRPr="004F291D">
        <w:rPr>
          <w:color w:val="auto"/>
        </w:rPr>
        <w:t>príslušník Policajného zboru</w:t>
      </w:r>
      <w:r w:rsidR="004F291D">
        <w:rPr>
          <w:color w:val="auto"/>
        </w:rPr>
        <w:t>,</w:t>
      </w:r>
    </w:p>
    <w:p w14:paraId="69510638" w14:textId="77777777" w:rsidR="001A2EED" w:rsidRDefault="001A2EED" w:rsidP="001A2EED">
      <w:pPr>
        <w:pStyle w:val="Odsekzoznamu"/>
        <w:spacing w:before="240" w:after="0" w:line="259" w:lineRule="auto"/>
        <w:ind w:left="1134" w:firstLine="0"/>
      </w:pPr>
    </w:p>
    <w:bookmarkEnd w:id="1"/>
    <w:p w14:paraId="48B9F58C" w14:textId="34A79DCC" w:rsidR="00CE7308" w:rsidRPr="005669C5" w:rsidRDefault="00CE7308" w:rsidP="005669C5">
      <w:pPr>
        <w:pStyle w:val="Odsekzoznamu"/>
        <w:numPr>
          <w:ilvl w:val="0"/>
          <w:numId w:val="6"/>
        </w:numPr>
        <w:spacing w:before="240" w:after="0" w:line="259" w:lineRule="auto"/>
        <w:ind w:left="1134" w:hanging="567"/>
      </w:pPr>
      <w:r>
        <w:t>zásahom usmrtenie</w:t>
      </w:r>
      <w:r w:rsidR="002E5EE0">
        <w:t xml:space="preserve"> </w:t>
      </w:r>
      <w:r w:rsidR="00B0378F">
        <w:t>chráneného živočícha</w:t>
      </w:r>
      <w:r>
        <w:t>.</w:t>
      </w:r>
    </w:p>
    <w:p w14:paraId="3F7CDFE8" w14:textId="77777777" w:rsidR="00DB05A7" w:rsidRDefault="00DB05A7" w:rsidP="000E7F13">
      <w:pPr>
        <w:spacing w:after="0" w:line="259" w:lineRule="auto"/>
        <w:ind w:left="567" w:hanging="567"/>
        <w:jc w:val="center"/>
        <w:rPr>
          <w:b/>
          <w:bCs/>
        </w:rPr>
      </w:pPr>
    </w:p>
    <w:p w14:paraId="22DA8435" w14:textId="1D9B5CE0" w:rsidR="004112F0" w:rsidRDefault="004112F0" w:rsidP="000E7F13">
      <w:pPr>
        <w:spacing w:after="0" w:line="259" w:lineRule="auto"/>
        <w:ind w:left="567" w:hanging="56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065846">
        <w:rPr>
          <w:b/>
          <w:bCs/>
        </w:rPr>
        <w:t>3</w:t>
      </w:r>
    </w:p>
    <w:p w14:paraId="46003C97" w14:textId="7A0C9DFC" w:rsidR="000726FF" w:rsidRDefault="0028180C" w:rsidP="000E7F13">
      <w:pPr>
        <w:spacing w:after="0" w:line="259" w:lineRule="auto"/>
        <w:ind w:left="567" w:hanging="567"/>
        <w:jc w:val="center"/>
        <w:rPr>
          <w:b/>
          <w:bCs/>
        </w:rPr>
      </w:pPr>
      <w:r>
        <w:rPr>
          <w:b/>
          <w:bCs/>
        </w:rPr>
        <w:t xml:space="preserve">Subjekty oprávnené na </w:t>
      </w:r>
      <w:r w:rsidR="00CE7308">
        <w:rPr>
          <w:b/>
          <w:bCs/>
        </w:rPr>
        <w:t xml:space="preserve">vykonanie </w:t>
      </w:r>
      <w:r>
        <w:rPr>
          <w:b/>
          <w:bCs/>
        </w:rPr>
        <w:t>zásah</w:t>
      </w:r>
      <w:r w:rsidR="00CE7308">
        <w:rPr>
          <w:b/>
          <w:bCs/>
        </w:rPr>
        <w:t>u</w:t>
      </w:r>
    </w:p>
    <w:p w14:paraId="00715976" w14:textId="77777777" w:rsidR="002F62B5" w:rsidRDefault="002F62B5" w:rsidP="002F62B5">
      <w:pPr>
        <w:spacing w:after="0" w:line="259" w:lineRule="auto"/>
        <w:ind w:left="0" w:firstLine="0"/>
      </w:pPr>
    </w:p>
    <w:p w14:paraId="12D81D27" w14:textId="22380C06" w:rsidR="00CD4500" w:rsidRDefault="002769E4" w:rsidP="002F62B5">
      <w:pPr>
        <w:spacing w:after="0" w:line="259" w:lineRule="auto"/>
        <w:ind w:left="0" w:firstLine="0"/>
      </w:pPr>
      <w:r>
        <w:t>S</w:t>
      </w:r>
      <w:r w:rsidR="0028180C">
        <w:t xml:space="preserve">ubjekty oprávnené </w:t>
      </w:r>
      <w:r w:rsidR="007413F7">
        <w:t>na vykonanie zásahu</w:t>
      </w:r>
      <w:r w:rsidR="00DB05A7">
        <w:t xml:space="preserve"> sú</w:t>
      </w:r>
    </w:p>
    <w:p w14:paraId="59EECA9D" w14:textId="38566B2F" w:rsidR="007413F7" w:rsidRDefault="007413F7" w:rsidP="000E7F13">
      <w:pPr>
        <w:pStyle w:val="Odsekzoznamu"/>
        <w:numPr>
          <w:ilvl w:val="0"/>
          <w:numId w:val="9"/>
        </w:numPr>
        <w:spacing w:before="240" w:after="0" w:line="259" w:lineRule="auto"/>
        <w:ind w:left="1134" w:hanging="567"/>
      </w:pPr>
      <w:r>
        <w:t>poľovník</w:t>
      </w:r>
      <w:r w:rsidR="00117C82">
        <w:t>,</w:t>
      </w:r>
      <w:r w:rsidR="003646E9">
        <w:t xml:space="preserve"> </w:t>
      </w:r>
    </w:p>
    <w:p w14:paraId="763D937F" w14:textId="77777777" w:rsidR="00745C82" w:rsidRDefault="00745C82" w:rsidP="004F291D">
      <w:pPr>
        <w:pStyle w:val="Odsekzoznamu"/>
        <w:spacing w:before="240" w:after="0" w:line="259" w:lineRule="auto"/>
        <w:ind w:left="1134" w:firstLine="0"/>
      </w:pPr>
    </w:p>
    <w:p w14:paraId="1411491D" w14:textId="5D6DC1B1" w:rsidR="00745C82" w:rsidRDefault="00070B6A" w:rsidP="000E7F13">
      <w:pPr>
        <w:pStyle w:val="Odsekzoznamu"/>
        <w:numPr>
          <w:ilvl w:val="0"/>
          <w:numId w:val="9"/>
        </w:numPr>
        <w:spacing w:before="240" w:after="0" w:line="259" w:lineRule="auto"/>
        <w:ind w:left="1134" w:hanging="567"/>
      </w:pPr>
      <w:r>
        <w:t>užívateľ poľovného revíru</w:t>
      </w:r>
      <w:r w:rsidR="001B5FE0">
        <w:t>,</w:t>
      </w:r>
    </w:p>
    <w:p w14:paraId="558EAB33" w14:textId="77777777" w:rsidR="007413F7" w:rsidRDefault="007413F7" w:rsidP="000E7F13">
      <w:pPr>
        <w:pStyle w:val="Odsekzoznamu"/>
        <w:spacing w:before="240" w:after="0" w:line="259" w:lineRule="auto"/>
        <w:ind w:left="1134" w:hanging="567"/>
      </w:pPr>
    </w:p>
    <w:p w14:paraId="5C623681" w14:textId="77777777" w:rsidR="00516EBC" w:rsidRDefault="007413F7" w:rsidP="00516EBC">
      <w:pPr>
        <w:pStyle w:val="Odsekzoznamu"/>
        <w:numPr>
          <w:ilvl w:val="0"/>
          <w:numId w:val="9"/>
        </w:numPr>
        <w:spacing w:before="240" w:after="0" w:line="259" w:lineRule="auto"/>
        <w:ind w:left="1134" w:hanging="567"/>
      </w:pPr>
      <w:r>
        <w:t>policajt</w:t>
      </w:r>
      <w:r w:rsidR="00117C82">
        <w:t>,</w:t>
      </w:r>
    </w:p>
    <w:p w14:paraId="12EBB874" w14:textId="77777777" w:rsidR="00516EBC" w:rsidRDefault="00516EBC" w:rsidP="00516EBC">
      <w:pPr>
        <w:pStyle w:val="Odsekzoznamu"/>
        <w:spacing w:before="240" w:after="0" w:line="259" w:lineRule="auto"/>
        <w:ind w:left="1134" w:firstLine="0"/>
      </w:pPr>
    </w:p>
    <w:p w14:paraId="1D0EAFA5" w14:textId="658C1A62" w:rsidR="000726FF" w:rsidRDefault="009E6DE2" w:rsidP="00516EBC">
      <w:pPr>
        <w:pStyle w:val="Odsekzoznamu"/>
        <w:numPr>
          <w:ilvl w:val="0"/>
          <w:numId w:val="9"/>
        </w:numPr>
        <w:spacing w:before="240" w:after="0" w:line="259" w:lineRule="auto"/>
        <w:ind w:left="1134" w:hanging="567"/>
      </w:pPr>
      <w:r>
        <w:t>Štátn</w:t>
      </w:r>
      <w:r w:rsidR="007E7A40">
        <w:t>a</w:t>
      </w:r>
      <w:r>
        <w:t xml:space="preserve"> ochran</w:t>
      </w:r>
      <w:r w:rsidR="007E7A40">
        <w:t>a</w:t>
      </w:r>
      <w:r>
        <w:t xml:space="preserve"> prírody Slovenskej republiky</w:t>
      </w:r>
      <w:r w:rsidR="00DB05A7">
        <w:rPr>
          <w:rStyle w:val="Odkaznapoznmkupodiarou"/>
        </w:rPr>
        <w:footnoteReference w:id="3"/>
      </w:r>
      <w:r w:rsidR="0019332D" w:rsidRPr="00E92219">
        <w:t>)</w:t>
      </w:r>
      <w:r w:rsidR="001D39A9">
        <w:rPr>
          <w:vertAlign w:val="superscript"/>
        </w:rPr>
        <w:t xml:space="preserve"> </w:t>
      </w:r>
      <w:r w:rsidR="001D39A9">
        <w:t>prostredníctvom poverených, odborne spôsobilých osôb,</w:t>
      </w:r>
    </w:p>
    <w:p w14:paraId="6C0E617E" w14:textId="77777777" w:rsidR="00100044" w:rsidRDefault="00100044" w:rsidP="004F291D">
      <w:pPr>
        <w:pStyle w:val="Odsekzoznamu"/>
      </w:pPr>
    </w:p>
    <w:p w14:paraId="1D65F901" w14:textId="630E6466" w:rsidR="00100044" w:rsidRPr="00516EBC" w:rsidRDefault="00100044" w:rsidP="00516EBC">
      <w:pPr>
        <w:pStyle w:val="Odsekzoznamu"/>
        <w:numPr>
          <w:ilvl w:val="0"/>
          <w:numId w:val="9"/>
        </w:numPr>
        <w:spacing w:before="240" w:after="0" w:line="259" w:lineRule="auto"/>
        <w:ind w:left="1134" w:hanging="567"/>
      </w:pPr>
      <w:r>
        <w:t>Správa národného parku</w:t>
      </w:r>
      <w:r w:rsidR="00DB05A7">
        <w:rPr>
          <w:rStyle w:val="Odkaznapoznmkupodiarou"/>
        </w:rPr>
        <w:footnoteReference w:id="4"/>
      </w:r>
      <w:r w:rsidR="0019332D" w:rsidRPr="00E92219">
        <w:t>)</w:t>
      </w:r>
      <w:r w:rsidR="001D39A9">
        <w:rPr>
          <w:vertAlign w:val="superscript"/>
        </w:rPr>
        <w:t xml:space="preserve"> </w:t>
      </w:r>
      <w:r w:rsidR="001D39A9">
        <w:t>prostredníctvom poverených, odborne spôsobilých osôb.</w:t>
      </w:r>
    </w:p>
    <w:p w14:paraId="05635D35" w14:textId="77777777" w:rsidR="00CD7512" w:rsidRDefault="00CD7512" w:rsidP="000E7F13">
      <w:pPr>
        <w:spacing w:after="0" w:line="259" w:lineRule="auto"/>
        <w:ind w:left="567" w:hanging="567"/>
        <w:jc w:val="center"/>
        <w:rPr>
          <w:b/>
          <w:bCs/>
        </w:rPr>
      </w:pPr>
    </w:p>
    <w:p w14:paraId="3E1100E1" w14:textId="1C2A21F4" w:rsidR="000726FF" w:rsidRDefault="000726FF" w:rsidP="001D400B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Čl. 4 </w:t>
      </w:r>
    </w:p>
    <w:p w14:paraId="2545EDA1" w14:textId="48FF1230" w:rsidR="000726FF" w:rsidRDefault="005A6790" w:rsidP="000E7F13">
      <w:pPr>
        <w:spacing w:after="0" w:line="259" w:lineRule="auto"/>
        <w:ind w:left="567" w:hanging="567"/>
        <w:jc w:val="center"/>
        <w:rPr>
          <w:b/>
          <w:bCs/>
        </w:rPr>
      </w:pPr>
      <w:r>
        <w:rPr>
          <w:b/>
          <w:bCs/>
        </w:rPr>
        <w:t>Oprávnené zásahy</w:t>
      </w:r>
    </w:p>
    <w:p w14:paraId="52346EC6" w14:textId="77777777" w:rsidR="000726FF" w:rsidRDefault="000726FF" w:rsidP="000E7F13">
      <w:pPr>
        <w:spacing w:after="0" w:line="259" w:lineRule="auto"/>
        <w:ind w:left="567" w:hanging="567"/>
        <w:jc w:val="center"/>
        <w:rPr>
          <w:b/>
          <w:bCs/>
        </w:rPr>
      </w:pPr>
    </w:p>
    <w:p w14:paraId="37EEE239" w14:textId="7EA56391" w:rsidR="000E7F13" w:rsidRPr="004F291D" w:rsidRDefault="00946398" w:rsidP="002F62B5">
      <w:pPr>
        <w:pStyle w:val="Odsekzoznamu"/>
        <w:numPr>
          <w:ilvl w:val="0"/>
          <w:numId w:val="11"/>
        </w:numPr>
        <w:spacing w:after="0" w:line="259" w:lineRule="auto"/>
        <w:ind w:left="567" w:hanging="567"/>
      </w:pPr>
      <w:r>
        <w:t xml:space="preserve">Subjekty </w:t>
      </w:r>
      <w:r w:rsidR="000E6F0D">
        <w:t>podľa čl</w:t>
      </w:r>
      <w:r w:rsidR="00E92219">
        <w:t>ánku</w:t>
      </w:r>
      <w:r w:rsidR="000E6F0D">
        <w:t xml:space="preserve"> 3</w:t>
      </w:r>
      <w:r w:rsidR="001D39A9">
        <w:t xml:space="preserve"> </w:t>
      </w:r>
      <w:r w:rsidR="00E00E3B">
        <w:t>sú oprávnené</w:t>
      </w:r>
      <w:r w:rsidR="000E7F13">
        <w:t xml:space="preserve"> </w:t>
      </w:r>
      <w:r w:rsidR="00CE7308">
        <w:t>vykonať zásah</w:t>
      </w:r>
      <w:r w:rsidR="000E6F0D">
        <w:t xml:space="preserve"> v zastavanom území obce</w:t>
      </w:r>
      <w:r w:rsidR="004F291D">
        <w:t>.</w:t>
      </w:r>
      <w:r w:rsidR="000E6F0D">
        <w:rPr>
          <w:rStyle w:val="Odkaznapoznmkupodiarou"/>
        </w:rPr>
        <w:footnoteReference w:id="5"/>
      </w:r>
      <w:r w:rsidR="000E6F0D" w:rsidRPr="00E92219">
        <w:t>)</w:t>
      </w:r>
    </w:p>
    <w:p w14:paraId="5C41B9BE" w14:textId="77777777" w:rsidR="000E6F0D" w:rsidRDefault="000E6F0D" w:rsidP="004F291D">
      <w:pPr>
        <w:pStyle w:val="Odsekzoznamu"/>
        <w:spacing w:after="0" w:line="259" w:lineRule="auto"/>
        <w:ind w:left="567" w:firstLine="0"/>
      </w:pPr>
    </w:p>
    <w:p w14:paraId="77EA6839" w14:textId="4752A8E0" w:rsidR="00DB05A7" w:rsidRDefault="00DB05A7" w:rsidP="002F62B5">
      <w:pPr>
        <w:pStyle w:val="Odsekzoznamu"/>
        <w:numPr>
          <w:ilvl w:val="0"/>
          <w:numId w:val="11"/>
        </w:numPr>
        <w:spacing w:after="0" w:line="259" w:lineRule="auto"/>
        <w:ind w:left="567" w:hanging="567"/>
      </w:pPr>
      <w:r>
        <w:t>Policajt a Štátna ochrana prírody Slovenskej republiky</w:t>
      </w:r>
      <w:r w:rsidR="000E6F0D">
        <w:t xml:space="preserve"> sú oprávnené vykonať zásah </w:t>
      </w:r>
      <w:r>
        <w:t>vo</w:t>
      </w:r>
      <w:r w:rsidR="000E6F0D">
        <w:t xml:space="preserve"> vzdialenosti </w:t>
      </w:r>
      <w:r>
        <w:t xml:space="preserve">do </w:t>
      </w:r>
      <w:r w:rsidR="000E6F0D">
        <w:t xml:space="preserve">500 m od </w:t>
      </w:r>
      <w:r>
        <w:t xml:space="preserve">hranice </w:t>
      </w:r>
      <w:r w:rsidR="000E6F0D">
        <w:t>zastavaného územia obce.</w:t>
      </w:r>
    </w:p>
    <w:p w14:paraId="76AD3B9B" w14:textId="77777777" w:rsidR="00DB05A7" w:rsidRDefault="00DB05A7" w:rsidP="00DB05A7">
      <w:pPr>
        <w:pStyle w:val="Odsekzoznamu"/>
      </w:pPr>
    </w:p>
    <w:p w14:paraId="1226E4E6" w14:textId="5AEE0DBC" w:rsidR="000E6F0D" w:rsidRPr="004F291D" w:rsidRDefault="000E6F0D" w:rsidP="002F62B5">
      <w:pPr>
        <w:pStyle w:val="Odsekzoznamu"/>
        <w:numPr>
          <w:ilvl w:val="0"/>
          <w:numId w:val="11"/>
        </w:numPr>
        <w:spacing w:after="0" w:line="259" w:lineRule="auto"/>
        <w:ind w:left="567" w:hanging="567"/>
      </w:pPr>
      <w:r>
        <w:t xml:space="preserve">Užívateľ poľovného revíru je oprávnený </w:t>
      </w:r>
      <w:r w:rsidR="00DB05A7">
        <w:t xml:space="preserve">vykonať </w:t>
      </w:r>
      <w:r>
        <w:t>zásah</w:t>
      </w:r>
      <w:r w:rsidR="002766A9">
        <w:t xml:space="preserve"> </w:t>
      </w:r>
      <w:r w:rsidR="00DB05A7">
        <w:t>vo</w:t>
      </w:r>
      <w:r w:rsidR="002766A9">
        <w:t xml:space="preserve"> vzdialenosti </w:t>
      </w:r>
      <w:r w:rsidR="00DB05A7">
        <w:t xml:space="preserve">do </w:t>
      </w:r>
      <w:r w:rsidR="002766A9">
        <w:t xml:space="preserve">500 m od </w:t>
      </w:r>
      <w:r w:rsidR="001B5FE0">
        <w:t xml:space="preserve">hranice </w:t>
      </w:r>
      <w:r w:rsidR="002766A9">
        <w:t>zastavaného územia obce</w:t>
      </w:r>
      <w:r w:rsidR="004F291D">
        <w:t>,</w:t>
      </w:r>
      <w:r w:rsidR="002766A9">
        <w:t xml:space="preserve"> ak </w:t>
      </w:r>
      <w:r w:rsidR="00DB05A7">
        <w:t xml:space="preserve">sa </w:t>
      </w:r>
      <w:r w:rsidR="00B0378F">
        <w:t>chránený živočích</w:t>
      </w:r>
      <w:r w:rsidR="002766A9">
        <w:t xml:space="preserve"> nachádza v poľovnom revíri, ktorého </w:t>
      </w:r>
      <w:r w:rsidR="001B5FE0">
        <w:t xml:space="preserve">je </w:t>
      </w:r>
      <w:r w:rsidR="002766A9">
        <w:t>užívateľom</w:t>
      </w:r>
      <w:r w:rsidR="004F291D">
        <w:t>.</w:t>
      </w:r>
    </w:p>
    <w:p w14:paraId="1AA6F805" w14:textId="77777777" w:rsidR="00702116" w:rsidRDefault="00702116" w:rsidP="004F291D">
      <w:pPr>
        <w:pStyle w:val="Odsekzoznamu"/>
      </w:pPr>
    </w:p>
    <w:p w14:paraId="4B4113F2" w14:textId="6522480D" w:rsidR="00702116" w:rsidRDefault="00702116" w:rsidP="002F62B5">
      <w:pPr>
        <w:pStyle w:val="Odsekzoznamu"/>
        <w:numPr>
          <w:ilvl w:val="0"/>
          <w:numId w:val="11"/>
        </w:numPr>
        <w:spacing w:after="0" w:line="259" w:lineRule="auto"/>
        <w:ind w:left="567" w:hanging="567"/>
      </w:pPr>
      <w:r>
        <w:t xml:space="preserve">Správa národného parku je oprávnená </w:t>
      </w:r>
      <w:r w:rsidR="004D4480">
        <w:t>vykona</w:t>
      </w:r>
      <w:r w:rsidR="001D400B">
        <w:t>ť</w:t>
      </w:r>
      <w:r>
        <w:t xml:space="preserve"> zásah na území príslušného národného parku podľa osobitného predpisu</w:t>
      </w:r>
      <w:r>
        <w:rPr>
          <w:rStyle w:val="Odkaznapoznmkupodiarou"/>
        </w:rPr>
        <w:footnoteReference w:id="6"/>
      </w:r>
      <w:r w:rsidRPr="00E92219">
        <w:t>)</w:t>
      </w:r>
      <w:r w:rsidR="001D400B">
        <w:rPr>
          <w:vertAlign w:val="superscript"/>
        </w:rPr>
        <w:t xml:space="preserve"> </w:t>
      </w:r>
      <w:r w:rsidR="001D400B">
        <w:t>v prípade hrozby ohrozenia života alebo zdravia človeka.</w:t>
      </w:r>
    </w:p>
    <w:p w14:paraId="42809837" w14:textId="77777777" w:rsidR="003646E9" w:rsidRDefault="003646E9" w:rsidP="003646E9">
      <w:pPr>
        <w:pStyle w:val="Odsekzoznamu"/>
        <w:spacing w:after="0" w:line="259" w:lineRule="auto"/>
        <w:ind w:left="1134" w:firstLine="0"/>
      </w:pPr>
    </w:p>
    <w:p w14:paraId="24F33230" w14:textId="0EA38A20" w:rsidR="000E12AD" w:rsidRDefault="003646E9" w:rsidP="000E12AD">
      <w:pPr>
        <w:pStyle w:val="Odsekzoznamu"/>
        <w:numPr>
          <w:ilvl w:val="0"/>
          <w:numId w:val="11"/>
        </w:numPr>
        <w:spacing w:after="0" w:line="259" w:lineRule="auto"/>
        <w:ind w:left="567" w:hanging="567"/>
      </w:pPr>
      <w:r>
        <w:t>Ustanovenia osobitného predpisu</w:t>
      </w:r>
      <w:r w:rsidR="00BB33FC">
        <w:rPr>
          <w:rStyle w:val="Odkaznapoznmkupodiarou"/>
        </w:rPr>
        <w:footnoteReference w:id="7"/>
      </w:r>
      <w:r w:rsidR="00516EBC" w:rsidRPr="00E92219">
        <w:t>)</w:t>
      </w:r>
      <w:r>
        <w:t xml:space="preserve"> upravujúceho výnimky </w:t>
      </w:r>
      <w:r w:rsidRPr="003646E9">
        <w:t>z podmienok ochrany chránených druhov, vybraných druhov rastlín a vybraných druhov živočíchov</w:t>
      </w:r>
      <w:r>
        <w:t xml:space="preserve"> týmto ústavným zákonom nie sú dotknuté.</w:t>
      </w:r>
    </w:p>
    <w:p w14:paraId="7A4340E6" w14:textId="77777777" w:rsidR="00CD7512" w:rsidRDefault="00CD7512" w:rsidP="00CD7512">
      <w:pPr>
        <w:spacing w:after="0" w:line="259" w:lineRule="auto"/>
        <w:ind w:left="0" w:firstLine="0"/>
        <w:rPr>
          <w:b/>
          <w:bCs/>
        </w:rPr>
      </w:pPr>
    </w:p>
    <w:p w14:paraId="22B4D82A" w14:textId="505FDFCF" w:rsidR="000726FF" w:rsidRDefault="000726FF" w:rsidP="000E7F13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100044">
        <w:rPr>
          <w:b/>
          <w:bCs/>
        </w:rPr>
        <w:t>5</w:t>
      </w:r>
    </w:p>
    <w:p w14:paraId="2AEEB068" w14:textId="0479787A" w:rsidR="000726FF" w:rsidRDefault="008C0222" w:rsidP="002F62B5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Vykonanie zásahu</w:t>
      </w:r>
    </w:p>
    <w:p w14:paraId="651802C6" w14:textId="77777777" w:rsidR="000E12AD" w:rsidRPr="000E12AD" w:rsidRDefault="000E12AD" w:rsidP="000E12AD">
      <w:pPr>
        <w:pStyle w:val="Odsekzoznamu"/>
        <w:spacing w:after="0" w:line="259" w:lineRule="auto"/>
        <w:ind w:left="567" w:firstLine="0"/>
        <w:rPr>
          <w:b/>
          <w:bCs/>
        </w:rPr>
      </w:pPr>
    </w:p>
    <w:p w14:paraId="53F6518A" w14:textId="23F998DB" w:rsidR="003A3A8C" w:rsidRPr="004F291D" w:rsidRDefault="003A3A8C" w:rsidP="00900571">
      <w:pPr>
        <w:pStyle w:val="Odsekzoznamu"/>
        <w:numPr>
          <w:ilvl w:val="0"/>
          <w:numId w:val="12"/>
        </w:numPr>
        <w:spacing w:after="0" w:line="259" w:lineRule="auto"/>
        <w:ind w:left="567" w:hanging="567"/>
        <w:rPr>
          <w:b/>
          <w:bCs/>
        </w:rPr>
      </w:pPr>
      <w:r>
        <w:lastRenderedPageBreak/>
        <w:t xml:space="preserve">Poľovník </w:t>
      </w:r>
      <w:r w:rsidR="001B5FE0">
        <w:t>a užívateľ poľovného revíru sú</w:t>
      </w:r>
      <w:r w:rsidR="00E82642">
        <w:t xml:space="preserve"> oprávnen</w:t>
      </w:r>
      <w:r w:rsidR="001B5FE0">
        <w:t>í</w:t>
      </w:r>
      <w:r w:rsidR="00E82642">
        <w:t xml:space="preserve"> vykonať</w:t>
      </w:r>
      <w:r>
        <w:t xml:space="preserve"> zásah </w:t>
      </w:r>
      <w:r w:rsidR="00C53BAD">
        <w:t xml:space="preserve">za podmienok podľa tohto ústavného zákona </w:t>
      </w:r>
      <w:r>
        <w:t>zbraňou podľa osobitného predpisu.</w:t>
      </w:r>
      <w:r>
        <w:rPr>
          <w:rStyle w:val="Odkaznapoznmkupodiarou"/>
        </w:rPr>
        <w:footnoteReference w:id="8"/>
      </w:r>
      <w:r w:rsidR="007E7A40" w:rsidRPr="00E92219">
        <w:t>)</w:t>
      </w:r>
    </w:p>
    <w:p w14:paraId="16C85DAC" w14:textId="77777777" w:rsidR="00A711BA" w:rsidRPr="001B5FE0" w:rsidRDefault="00A711BA" w:rsidP="001B5FE0">
      <w:pPr>
        <w:spacing w:after="0" w:line="259" w:lineRule="auto"/>
        <w:ind w:left="0" w:firstLine="0"/>
        <w:jc w:val="left"/>
        <w:rPr>
          <w:b/>
          <w:bCs/>
        </w:rPr>
      </w:pPr>
    </w:p>
    <w:p w14:paraId="32937E79" w14:textId="7783F54D" w:rsidR="00A711BA" w:rsidRPr="00C53BAD" w:rsidRDefault="00A711BA" w:rsidP="00900571">
      <w:pPr>
        <w:pStyle w:val="Odsekzoznamu"/>
        <w:numPr>
          <w:ilvl w:val="0"/>
          <w:numId w:val="12"/>
        </w:numPr>
        <w:spacing w:after="0" w:line="259" w:lineRule="auto"/>
        <w:ind w:left="567" w:hanging="567"/>
        <w:rPr>
          <w:b/>
          <w:bCs/>
        </w:rPr>
      </w:pPr>
      <w:r>
        <w:t xml:space="preserve">Policajt </w:t>
      </w:r>
      <w:r w:rsidR="00E82642">
        <w:t>je oprávnený vykonať</w:t>
      </w:r>
      <w:r>
        <w:t xml:space="preserve"> zásah </w:t>
      </w:r>
      <w:r w:rsidR="00C53BAD">
        <w:t xml:space="preserve">podľa tohto ústavného zákona </w:t>
      </w:r>
      <w:r w:rsidR="00E82642">
        <w:t xml:space="preserve">strelnou </w:t>
      </w:r>
      <w:r>
        <w:t>zbraňou podľa osobitného predpisu.</w:t>
      </w:r>
      <w:r>
        <w:rPr>
          <w:rStyle w:val="Odkaznapoznmkupodiarou"/>
        </w:rPr>
        <w:footnoteReference w:id="9"/>
      </w:r>
      <w:r w:rsidR="007E7A40" w:rsidRPr="00E92219">
        <w:t>)</w:t>
      </w:r>
    </w:p>
    <w:p w14:paraId="54636827" w14:textId="77777777" w:rsidR="00C53BAD" w:rsidRPr="00C53BAD" w:rsidRDefault="00C53BAD" w:rsidP="00C53BAD">
      <w:pPr>
        <w:pStyle w:val="Odsekzoznamu"/>
        <w:spacing w:after="0" w:line="259" w:lineRule="auto"/>
        <w:ind w:left="567" w:firstLine="0"/>
        <w:rPr>
          <w:b/>
          <w:bCs/>
        </w:rPr>
      </w:pPr>
    </w:p>
    <w:p w14:paraId="4200C297" w14:textId="1124CE17" w:rsidR="00C53BAD" w:rsidRPr="004F291D" w:rsidRDefault="00930DDD" w:rsidP="00900571">
      <w:pPr>
        <w:pStyle w:val="Odsekzoznamu"/>
        <w:numPr>
          <w:ilvl w:val="0"/>
          <w:numId w:val="12"/>
        </w:numPr>
        <w:spacing w:after="0" w:line="259" w:lineRule="auto"/>
        <w:ind w:left="567" w:hanging="567"/>
        <w:rPr>
          <w:b/>
          <w:bCs/>
        </w:rPr>
      </w:pPr>
      <w:r>
        <w:t xml:space="preserve">Na </w:t>
      </w:r>
      <w:r w:rsidR="00E82642">
        <w:t xml:space="preserve">vykonanie zásahu </w:t>
      </w:r>
      <w:r w:rsidR="0078082E">
        <w:t xml:space="preserve">Štátnou ochranou prírody Slovenskej republiky </w:t>
      </w:r>
      <w:r w:rsidR="00E72E6E">
        <w:t>a Správou národného parku</w:t>
      </w:r>
      <w:r>
        <w:t xml:space="preserve"> sa ustanovenia osobitného predpisu</w:t>
      </w:r>
      <w:r w:rsidRPr="00930DDD">
        <w:rPr>
          <w:rStyle w:val="Odkaznapoznmkupodiarou"/>
        </w:rPr>
        <w:footnoteReference w:id="10"/>
      </w:r>
      <w:r w:rsidRPr="00E92219">
        <w:t>)</w:t>
      </w:r>
      <w:r>
        <w:t xml:space="preserve"> nevzťahujú.</w:t>
      </w:r>
    </w:p>
    <w:p w14:paraId="6961FEC7" w14:textId="77777777" w:rsidR="00CD7512" w:rsidRPr="000E12AD" w:rsidRDefault="00CD7512" w:rsidP="00900571">
      <w:pPr>
        <w:pStyle w:val="Odsekzoznamu"/>
        <w:spacing w:after="0" w:line="259" w:lineRule="auto"/>
        <w:ind w:left="567" w:firstLine="0"/>
        <w:rPr>
          <w:b/>
          <w:bCs/>
        </w:rPr>
      </w:pPr>
    </w:p>
    <w:p w14:paraId="707DEEDD" w14:textId="7486AAFE" w:rsidR="000726FF" w:rsidRDefault="000726FF" w:rsidP="000E7F13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100044">
        <w:rPr>
          <w:b/>
          <w:bCs/>
        </w:rPr>
        <w:t>6</w:t>
      </w:r>
    </w:p>
    <w:p w14:paraId="6CCFD4F2" w14:textId="1AB48AD4" w:rsidR="000726FF" w:rsidRDefault="000726FF" w:rsidP="000E7F13">
      <w:pPr>
        <w:spacing w:after="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Postup po </w:t>
      </w:r>
      <w:r w:rsidR="00593B2E">
        <w:rPr>
          <w:b/>
          <w:bCs/>
        </w:rPr>
        <w:t xml:space="preserve">zásahu </w:t>
      </w:r>
    </w:p>
    <w:p w14:paraId="485B8C54" w14:textId="77777777" w:rsidR="000726FF" w:rsidRDefault="000726FF" w:rsidP="000E7F13">
      <w:pPr>
        <w:spacing w:after="0" w:line="259" w:lineRule="auto"/>
        <w:ind w:left="0" w:firstLine="0"/>
        <w:jc w:val="center"/>
        <w:rPr>
          <w:b/>
          <w:bCs/>
        </w:rPr>
      </w:pPr>
    </w:p>
    <w:p w14:paraId="4A2EE63E" w14:textId="3999799F" w:rsidR="000A1D76" w:rsidRDefault="00363C33" w:rsidP="004D4480">
      <w:pPr>
        <w:pStyle w:val="Odsekzoznamu"/>
        <w:numPr>
          <w:ilvl w:val="0"/>
          <w:numId w:val="8"/>
        </w:numPr>
        <w:spacing w:after="158" w:line="249" w:lineRule="auto"/>
        <w:ind w:left="567" w:right="14" w:hanging="567"/>
      </w:pPr>
      <w:r>
        <w:t>Subjekt oprávnený</w:t>
      </w:r>
      <w:r w:rsidR="009B27DD">
        <w:t xml:space="preserve"> </w:t>
      </w:r>
      <w:r>
        <w:t xml:space="preserve">na </w:t>
      </w:r>
      <w:r w:rsidRPr="004F291D">
        <w:rPr>
          <w:color w:val="auto"/>
        </w:rPr>
        <w:t>vykonanie zásahu</w:t>
      </w:r>
      <w:r w:rsidR="009B27DD" w:rsidRPr="004F291D">
        <w:rPr>
          <w:color w:val="auto"/>
        </w:rPr>
        <w:t xml:space="preserve"> </w:t>
      </w:r>
      <w:r w:rsidR="004D4480">
        <w:rPr>
          <w:color w:val="auto"/>
        </w:rPr>
        <w:t xml:space="preserve">je povinný </w:t>
      </w:r>
      <w:r w:rsidR="00990025" w:rsidRPr="004F291D">
        <w:rPr>
          <w:color w:val="auto"/>
        </w:rPr>
        <w:t xml:space="preserve">bezodkladne </w:t>
      </w:r>
      <w:r w:rsidR="009B27DD" w:rsidRPr="004F291D">
        <w:rPr>
          <w:color w:val="auto"/>
        </w:rPr>
        <w:t>p</w:t>
      </w:r>
      <w:r w:rsidR="000A1D76" w:rsidRPr="004F291D">
        <w:rPr>
          <w:color w:val="auto"/>
        </w:rPr>
        <w:t xml:space="preserve">o </w:t>
      </w:r>
      <w:r w:rsidR="00D6347A" w:rsidRPr="004F291D">
        <w:rPr>
          <w:color w:val="auto"/>
        </w:rPr>
        <w:t>vykonaní zásahu</w:t>
      </w:r>
      <w:r w:rsidR="00E00E3B" w:rsidRPr="004F291D">
        <w:rPr>
          <w:color w:val="auto"/>
        </w:rPr>
        <w:t xml:space="preserve"> </w:t>
      </w:r>
      <w:r w:rsidR="00873766" w:rsidRPr="004F291D">
        <w:rPr>
          <w:color w:val="auto"/>
        </w:rPr>
        <w:t>alebo pokus</w:t>
      </w:r>
      <w:r w:rsidR="004D4480">
        <w:rPr>
          <w:color w:val="auto"/>
        </w:rPr>
        <w:t>u</w:t>
      </w:r>
      <w:r w:rsidR="00873766" w:rsidRPr="004F291D">
        <w:rPr>
          <w:color w:val="auto"/>
        </w:rPr>
        <w:t xml:space="preserve"> o vykonanie zásah</w:t>
      </w:r>
      <w:r w:rsidR="004D4480">
        <w:rPr>
          <w:color w:val="auto"/>
        </w:rPr>
        <w:t>u oznámiť túto skutočnosť príslušnej organizácií ochrany prírody</w:t>
      </w:r>
      <w:r w:rsidR="004D4480">
        <w:rPr>
          <w:rStyle w:val="Odkaznapoznmkupodiarou"/>
        </w:rPr>
        <w:footnoteReference w:id="11"/>
      </w:r>
      <w:r w:rsidR="004D4480">
        <w:rPr>
          <w:vertAlign w:val="superscript"/>
        </w:rPr>
        <w:t>)</w:t>
      </w:r>
      <w:r w:rsidR="004D4480">
        <w:t xml:space="preserve">, s ktorou </w:t>
      </w:r>
      <w:r w:rsidR="00990025" w:rsidRPr="004D4480">
        <w:rPr>
          <w:color w:val="auto"/>
        </w:rPr>
        <w:t xml:space="preserve">spíše </w:t>
      </w:r>
      <w:r w:rsidR="004D4480">
        <w:rPr>
          <w:color w:val="auto"/>
        </w:rPr>
        <w:t xml:space="preserve">písomný </w:t>
      </w:r>
      <w:r w:rsidR="00990025" w:rsidRPr="004D4480">
        <w:rPr>
          <w:color w:val="auto"/>
        </w:rPr>
        <w:t>zázna</w:t>
      </w:r>
      <w:r w:rsidR="004D4480">
        <w:rPr>
          <w:color w:val="auto"/>
        </w:rPr>
        <w:t xml:space="preserve">m. V písomnom zázname sa uvedie </w:t>
      </w:r>
      <w:r w:rsidR="00990025" w:rsidRPr="004D4480">
        <w:rPr>
          <w:color w:val="auto"/>
        </w:rPr>
        <w:t>meno, priezvisko, trvalé bydlisko</w:t>
      </w:r>
      <w:r w:rsidR="004D4480">
        <w:rPr>
          <w:color w:val="auto"/>
        </w:rPr>
        <w:t xml:space="preserve"> a</w:t>
      </w:r>
      <w:r w:rsidR="00854293">
        <w:rPr>
          <w:color w:val="auto"/>
        </w:rPr>
        <w:t> kontaktný údaj</w:t>
      </w:r>
      <w:r w:rsidR="004D4480">
        <w:rPr>
          <w:color w:val="auto"/>
        </w:rPr>
        <w:t xml:space="preserve"> subjektu, ktorý </w:t>
      </w:r>
      <w:r w:rsidR="000D4571">
        <w:rPr>
          <w:color w:val="auto"/>
        </w:rPr>
        <w:t xml:space="preserve">vykonal </w:t>
      </w:r>
      <w:r w:rsidR="004D4480">
        <w:rPr>
          <w:color w:val="auto"/>
        </w:rPr>
        <w:t>zásah alebo pokus o vykonanie zásahu</w:t>
      </w:r>
      <w:r w:rsidR="00990025" w:rsidRPr="004D4480">
        <w:rPr>
          <w:color w:val="auto"/>
        </w:rPr>
        <w:t>,</w:t>
      </w:r>
      <w:r w:rsidR="004D4480">
        <w:rPr>
          <w:color w:val="auto"/>
        </w:rPr>
        <w:t xml:space="preserve"> a</w:t>
      </w:r>
      <w:r w:rsidR="000A1D76" w:rsidRPr="004D4480">
        <w:rPr>
          <w:color w:val="auto"/>
        </w:rPr>
        <w:t xml:space="preserve"> dátum</w:t>
      </w:r>
      <w:r w:rsidR="009B27DD" w:rsidRPr="004D4480">
        <w:rPr>
          <w:color w:val="auto"/>
        </w:rPr>
        <w:t xml:space="preserve">, </w:t>
      </w:r>
      <w:r w:rsidR="000A1D76" w:rsidRPr="004D4480">
        <w:rPr>
          <w:color w:val="auto"/>
        </w:rPr>
        <w:t>čas</w:t>
      </w:r>
      <w:r w:rsidR="009B27DD" w:rsidRPr="004D4480">
        <w:rPr>
          <w:color w:val="auto"/>
        </w:rPr>
        <w:t>, miesto a dôvod</w:t>
      </w:r>
      <w:r w:rsidR="000A1D76" w:rsidRPr="004D4480">
        <w:rPr>
          <w:color w:val="auto"/>
        </w:rPr>
        <w:t xml:space="preserve"> </w:t>
      </w:r>
      <w:r w:rsidR="00E00E3B" w:rsidRPr="004D4480">
        <w:rPr>
          <w:color w:val="auto"/>
        </w:rPr>
        <w:t>zásahu</w:t>
      </w:r>
      <w:r w:rsidR="004D4480">
        <w:rPr>
          <w:color w:val="auto"/>
        </w:rPr>
        <w:t>.</w:t>
      </w:r>
    </w:p>
    <w:p w14:paraId="53F56D43" w14:textId="77777777" w:rsidR="00942902" w:rsidRDefault="00942902" w:rsidP="00942902">
      <w:pPr>
        <w:pStyle w:val="Odsekzoznamu"/>
        <w:spacing w:after="158" w:line="249" w:lineRule="auto"/>
        <w:ind w:left="567" w:right="14" w:firstLine="0"/>
      </w:pPr>
    </w:p>
    <w:p w14:paraId="01B1CDC7" w14:textId="7820B030" w:rsidR="00293BE4" w:rsidRPr="004F291D" w:rsidRDefault="000A1D76" w:rsidP="00293BE4">
      <w:pPr>
        <w:pStyle w:val="Odsekzoznamu"/>
        <w:numPr>
          <w:ilvl w:val="0"/>
          <w:numId w:val="8"/>
        </w:numPr>
        <w:spacing w:after="82" w:line="249" w:lineRule="auto"/>
        <w:ind w:left="567" w:right="14" w:hanging="567"/>
        <w:rPr>
          <w:color w:val="auto"/>
        </w:rPr>
      </w:pPr>
      <w:r w:rsidRPr="001A2EED">
        <w:t xml:space="preserve">Originál záznamu </w:t>
      </w:r>
      <w:r w:rsidR="00E00E3B">
        <w:t xml:space="preserve">o zásahu </w:t>
      </w:r>
      <w:r w:rsidR="00E92219">
        <w:t>podľa odseku 1</w:t>
      </w:r>
      <w:r w:rsidR="00942902">
        <w:t xml:space="preserve"> </w:t>
      </w:r>
      <w:r w:rsidRPr="001A2EED">
        <w:t xml:space="preserve">archivuje </w:t>
      </w:r>
      <w:r w:rsidR="00B001F5">
        <w:t>príslušná organizáci</w:t>
      </w:r>
      <w:r w:rsidR="00A42BBC">
        <w:t>a</w:t>
      </w:r>
      <w:r w:rsidR="00B001F5">
        <w:t xml:space="preserve"> ochrany prírody</w:t>
      </w:r>
      <w:r w:rsidR="00A42BBC">
        <w:t>, ktorá b</w:t>
      </w:r>
      <w:r w:rsidR="00B001F5">
        <w:t xml:space="preserve">ezodkladne </w:t>
      </w:r>
      <w:r w:rsidR="00A42BBC">
        <w:t xml:space="preserve">zašle </w:t>
      </w:r>
      <w:r w:rsidR="00B001F5">
        <w:t>kópiu záznamu</w:t>
      </w:r>
      <w:r w:rsidR="00B001F5" w:rsidRPr="001A2EED">
        <w:t xml:space="preserve"> </w:t>
      </w:r>
      <w:r w:rsidR="00363C33">
        <w:t xml:space="preserve">o zásahu </w:t>
      </w:r>
      <w:r w:rsidRPr="001A2EED">
        <w:t>miestne príslušn</w:t>
      </w:r>
      <w:r w:rsidR="00B001F5">
        <w:t>ému</w:t>
      </w:r>
      <w:r w:rsidRPr="001A2EED">
        <w:t xml:space="preserve"> </w:t>
      </w:r>
      <w:r w:rsidRPr="004F291D">
        <w:rPr>
          <w:color w:val="auto"/>
        </w:rPr>
        <w:t>okresn</w:t>
      </w:r>
      <w:r w:rsidR="00B001F5" w:rsidRPr="004F291D">
        <w:rPr>
          <w:color w:val="auto"/>
        </w:rPr>
        <w:t>ému</w:t>
      </w:r>
      <w:r w:rsidRPr="004F291D">
        <w:rPr>
          <w:color w:val="auto"/>
        </w:rPr>
        <w:t xml:space="preserve"> úrad</w:t>
      </w:r>
      <w:r w:rsidR="00A42BBC" w:rsidRPr="004F291D">
        <w:rPr>
          <w:color w:val="auto"/>
        </w:rPr>
        <w:t>u</w:t>
      </w:r>
      <w:r w:rsidR="00B001F5" w:rsidRPr="004F291D">
        <w:rPr>
          <w:color w:val="auto"/>
        </w:rPr>
        <w:t>.</w:t>
      </w:r>
    </w:p>
    <w:p w14:paraId="6262687E" w14:textId="77777777" w:rsidR="00293BE4" w:rsidRPr="004F291D" w:rsidRDefault="00293BE4" w:rsidP="00293BE4">
      <w:pPr>
        <w:pStyle w:val="Odsekzoznamu"/>
        <w:spacing w:after="82" w:line="249" w:lineRule="auto"/>
        <w:ind w:left="567" w:right="14" w:firstLine="0"/>
        <w:rPr>
          <w:color w:val="auto"/>
        </w:rPr>
      </w:pPr>
    </w:p>
    <w:p w14:paraId="50835BA4" w14:textId="1BACD395" w:rsidR="00942902" w:rsidRPr="004F291D" w:rsidRDefault="003112D7" w:rsidP="00293BE4">
      <w:pPr>
        <w:pStyle w:val="Odsekzoznamu"/>
        <w:numPr>
          <w:ilvl w:val="0"/>
          <w:numId w:val="8"/>
        </w:numPr>
        <w:spacing w:after="82" w:line="249" w:lineRule="auto"/>
        <w:ind w:left="567" w:right="14" w:hanging="567"/>
        <w:rPr>
          <w:color w:val="auto"/>
        </w:rPr>
      </w:pPr>
      <w:r w:rsidRPr="004F291D">
        <w:rPr>
          <w:color w:val="auto"/>
        </w:rPr>
        <w:t>O </w:t>
      </w:r>
      <w:r w:rsidR="00A96E6C">
        <w:rPr>
          <w:color w:val="auto"/>
        </w:rPr>
        <w:t>postup</w:t>
      </w:r>
      <w:r w:rsidRPr="004F291D">
        <w:rPr>
          <w:color w:val="auto"/>
        </w:rPr>
        <w:t xml:space="preserve"> podľa tohto ústavného zákona </w:t>
      </w:r>
      <w:r w:rsidR="00E92219">
        <w:rPr>
          <w:color w:val="auto"/>
        </w:rPr>
        <w:t>nepôjde</w:t>
      </w:r>
      <w:r w:rsidR="00873766" w:rsidRPr="004F291D">
        <w:rPr>
          <w:color w:val="auto"/>
        </w:rPr>
        <w:t>, ak subjekt oprávnený na vykonanie zásahu poruší povinnosť podľa odseku 1.</w:t>
      </w:r>
    </w:p>
    <w:p w14:paraId="69C16644" w14:textId="77777777" w:rsidR="00CD7512" w:rsidRPr="004F291D" w:rsidRDefault="00CD7512" w:rsidP="00942902">
      <w:pPr>
        <w:spacing w:after="0" w:line="259" w:lineRule="auto"/>
        <w:ind w:left="0" w:firstLine="0"/>
        <w:rPr>
          <w:b/>
          <w:bCs/>
          <w:color w:val="auto"/>
        </w:rPr>
      </w:pPr>
    </w:p>
    <w:p w14:paraId="656E36F1" w14:textId="22EE0AC0" w:rsidR="000726FF" w:rsidRPr="004F291D" w:rsidRDefault="000726FF" w:rsidP="000E7F13">
      <w:pPr>
        <w:spacing w:after="0" w:line="259" w:lineRule="auto"/>
        <w:ind w:left="0" w:firstLine="0"/>
        <w:jc w:val="center"/>
        <w:rPr>
          <w:b/>
          <w:bCs/>
          <w:color w:val="auto"/>
        </w:rPr>
      </w:pPr>
      <w:r w:rsidRPr="004F291D">
        <w:rPr>
          <w:b/>
          <w:bCs/>
          <w:color w:val="auto"/>
        </w:rPr>
        <w:t xml:space="preserve">Čl. </w:t>
      </w:r>
      <w:r w:rsidR="00100044" w:rsidRPr="004F291D">
        <w:rPr>
          <w:b/>
          <w:bCs/>
          <w:color w:val="auto"/>
        </w:rPr>
        <w:t>7</w:t>
      </w:r>
    </w:p>
    <w:p w14:paraId="64741E17" w14:textId="447049E7" w:rsidR="00942902" w:rsidRPr="004F291D" w:rsidRDefault="00F866D4" w:rsidP="000E7F13">
      <w:pPr>
        <w:spacing w:after="0" w:line="259" w:lineRule="auto"/>
        <w:ind w:left="0" w:firstLine="0"/>
        <w:jc w:val="center"/>
        <w:rPr>
          <w:b/>
          <w:bCs/>
          <w:color w:val="auto"/>
        </w:rPr>
      </w:pPr>
      <w:r w:rsidRPr="004F291D">
        <w:rPr>
          <w:b/>
          <w:bCs/>
          <w:color w:val="auto"/>
        </w:rPr>
        <w:t>Spoločné ustanovenia</w:t>
      </w:r>
    </w:p>
    <w:p w14:paraId="217F205F" w14:textId="77777777" w:rsidR="00F866D4" w:rsidRPr="004F291D" w:rsidRDefault="00F866D4" w:rsidP="000E7F13">
      <w:pPr>
        <w:spacing w:after="0" w:line="259" w:lineRule="auto"/>
        <w:ind w:left="0" w:firstLine="0"/>
        <w:jc w:val="center"/>
        <w:rPr>
          <w:b/>
          <w:bCs/>
          <w:color w:val="auto"/>
        </w:rPr>
      </w:pPr>
    </w:p>
    <w:p w14:paraId="7FF8F420" w14:textId="29E9BF38" w:rsidR="00F866D4" w:rsidRPr="004F291D" w:rsidRDefault="00990025" w:rsidP="00F866D4">
      <w:pPr>
        <w:spacing w:after="0" w:line="259" w:lineRule="auto"/>
        <w:ind w:left="0" w:firstLine="0"/>
        <w:rPr>
          <w:color w:val="auto"/>
        </w:rPr>
      </w:pPr>
      <w:r w:rsidRPr="004F291D">
        <w:rPr>
          <w:color w:val="auto"/>
        </w:rPr>
        <w:t>Všeobecný predpis o správnom konaní</w:t>
      </w:r>
      <w:r w:rsidRPr="004F291D">
        <w:rPr>
          <w:rStyle w:val="Odkaznapoznmkupodiarou"/>
          <w:color w:val="auto"/>
        </w:rPr>
        <w:footnoteReference w:id="12"/>
      </w:r>
      <w:r w:rsidR="00E92219">
        <w:rPr>
          <w:color w:val="auto"/>
        </w:rPr>
        <w:t>)</w:t>
      </w:r>
      <w:r w:rsidRPr="004F291D">
        <w:rPr>
          <w:color w:val="auto"/>
        </w:rPr>
        <w:t xml:space="preserve"> sa nevzťahuje na konania podľa tohto ústavného zákona</w:t>
      </w:r>
      <w:r w:rsidR="00F866D4" w:rsidRPr="004F291D">
        <w:rPr>
          <w:color w:val="auto"/>
        </w:rPr>
        <w:t>.</w:t>
      </w:r>
      <w:r w:rsidRPr="004F291D">
        <w:rPr>
          <w:rStyle w:val="Odkaznakomentr"/>
          <w:color w:val="auto"/>
        </w:rPr>
        <w:t xml:space="preserve"> </w:t>
      </w:r>
    </w:p>
    <w:p w14:paraId="38239D58" w14:textId="77777777" w:rsidR="00942902" w:rsidRDefault="00942902" w:rsidP="00D6347A">
      <w:pPr>
        <w:spacing w:after="0" w:line="259" w:lineRule="auto"/>
        <w:ind w:left="0" w:firstLine="0"/>
        <w:rPr>
          <w:b/>
          <w:bCs/>
          <w:color w:val="auto"/>
        </w:rPr>
      </w:pPr>
    </w:p>
    <w:p w14:paraId="37FE659F" w14:textId="74F64685" w:rsidR="00D6347A" w:rsidRPr="004F291D" w:rsidRDefault="00D6347A" w:rsidP="00D6347A">
      <w:pPr>
        <w:spacing w:after="0" w:line="259" w:lineRule="auto"/>
        <w:ind w:left="0" w:firstLine="0"/>
        <w:jc w:val="center"/>
        <w:rPr>
          <w:b/>
          <w:bCs/>
          <w:color w:val="auto"/>
        </w:rPr>
      </w:pPr>
      <w:r w:rsidRPr="004F291D">
        <w:rPr>
          <w:b/>
          <w:bCs/>
          <w:color w:val="auto"/>
        </w:rPr>
        <w:t xml:space="preserve">Čl. </w:t>
      </w:r>
      <w:r w:rsidR="00100044" w:rsidRPr="004F291D">
        <w:rPr>
          <w:b/>
          <w:bCs/>
          <w:color w:val="auto"/>
        </w:rPr>
        <w:t>8</w:t>
      </w:r>
    </w:p>
    <w:p w14:paraId="05E9C939" w14:textId="7553F570" w:rsidR="000726FF" w:rsidRPr="004F291D" w:rsidRDefault="000726FF" w:rsidP="000E7F13">
      <w:pPr>
        <w:spacing w:line="259" w:lineRule="auto"/>
        <w:ind w:left="0" w:firstLine="0"/>
        <w:jc w:val="center"/>
        <w:rPr>
          <w:b/>
          <w:bCs/>
          <w:color w:val="auto"/>
        </w:rPr>
      </w:pPr>
      <w:r w:rsidRPr="004F291D">
        <w:rPr>
          <w:b/>
          <w:bCs/>
          <w:color w:val="auto"/>
        </w:rPr>
        <w:t>Účinnosť</w:t>
      </w:r>
    </w:p>
    <w:p w14:paraId="401D6D2E" w14:textId="6D541475" w:rsidR="00067174" w:rsidRDefault="000726FF" w:rsidP="00E92219">
      <w:pPr>
        <w:spacing w:before="240" w:after="0" w:line="259" w:lineRule="auto"/>
        <w:ind w:left="0" w:firstLine="0"/>
      </w:pPr>
      <w:r>
        <w:t>Tento ústavný zákon nadobúda účinnosť dň</w:t>
      </w:r>
      <w:r w:rsidR="00E92219">
        <w:t>om vyhlásenia</w:t>
      </w:r>
      <w:r>
        <w:t>.</w:t>
      </w:r>
    </w:p>
    <w:sectPr w:rsidR="000671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BBA5" w14:textId="77777777" w:rsidR="00597404" w:rsidRDefault="00597404" w:rsidP="000E7F13">
      <w:pPr>
        <w:spacing w:after="0" w:line="240" w:lineRule="auto"/>
      </w:pPr>
      <w:r>
        <w:separator/>
      </w:r>
    </w:p>
  </w:endnote>
  <w:endnote w:type="continuationSeparator" w:id="0">
    <w:p w14:paraId="51CB380F" w14:textId="77777777" w:rsidR="00597404" w:rsidRDefault="00597404" w:rsidP="000E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687BA" w14:textId="77777777" w:rsidR="00597404" w:rsidRDefault="00597404" w:rsidP="000E7F13">
      <w:pPr>
        <w:spacing w:after="0" w:line="240" w:lineRule="auto"/>
      </w:pPr>
      <w:r>
        <w:separator/>
      </w:r>
    </w:p>
  </w:footnote>
  <w:footnote w:type="continuationSeparator" w:id="0">
    <w:p w14:paraId="457F54F5" w14:textId="77777777" w:rsidR="00597404" w:rsidRDefault="00597404" w:rsidP="000E7F13">
      <w:pPr>
        <w:spacing w:after="0" w:line="240" w:lineRule="auto"/>
      </w:pPr>
      <w:r>
        <w:continuationSeparator/>
      </w:r>
    </w:p>
  </w:footnote>
  <w:footnote w:id="1">
    <w:p w14:paraId="55360E54" w14:textId="482F4964" w:rsidR="00655D1A" w:rsidRDefault="00655D1A" w:rsidP="0085065E">
      <w:pPr>
        <w:pStyle w:val="Textpoznmkypodiarou"/>
        <w:ind w:left="426" w:hanging="436"/>
      </w:pPr>
      <w:r w:rsidRPr="0001154E">
        <w:rPr>
          <w:rStyle w:val="Odkaznapoznmkupodiarou"/>
          <w:i/>
          <w:iCs/>
        </w:rPr>
        <w:footnoteRef/>
      </w:r>
      <w:r w:rsidR="00516EBC">
        <w:rPr>
          <w:i/>
          <w:iCs/>
          <w:vertAlign w:val="superscript"/>
        </w:rPr>
        <w:t>)</w:t>
      </w:r>
      <w:r w:rsidRPr="0001154E">
        <w:rPr>
          <w:i/>
          <w:iCs/>
        </w:rPr>
        <w:t xml:space="preserve"> </w:t>
      </w:r>
      <w:r w:rsidR="0085065E">
        <w:rPr>
          <w:i/>
          <w:iCs/>
        </w:rPr>
        <w:tab/>
      </w:r>
      <w:r w:rsidRPr="00655D1A">
        <w:rPr>
          <w:i/>
          <w:iCs/>
        </w:rPr>
        <w:t>§ 51 zákona č. 274/2009 Z. z. o</w:t>
      </w:r>
      <w:r w:rsidR="0027423D">
        <w:rPr>
          <w:i/>
          <w:iCs/>
        </w:rPr>
        <w:t> </w:t>
      </w:r>
      <w:r w:rsidRPr="00655D1A">
        <w:rPr>
          <w:i/>
          <w:iCs/>
        </w:rPr>
        <w:t>poľovníctve</w:t>
      </w:r>
      <w:r w:rsidR="0027423D">
        <w:rPr>
          <w:i/>
          <w:iCs/>
        </w:rPr>
        <w:t xml:space="preserve"> </w:t>
      </w:r>
      <w:r w:rsidR="0027423D" w:rsidRPr="0027423D">
        <w:rPr>
          <w:i/>
          <w:iCs/>
        </w:rPr>
        <w:t>a o zmene a doplnení niektorých zákonov</w:t>
      </w:r>
    </w:p>
  </w:footnote>
  <w:footnote w:id="2">
    <w:p w14:paraId="0C715569" w14:textId="591F6099" w:rsidR="00070B6A" w:rsidRPr="004F291D" w:rsidRDefault="00070B6A" w:rsidP="0085065E">
      <w:pPr>
        <w:pStyle w:val="Textpoznmkypodiarou"/>
        <w:ind w:left="426" w:hanging="436"/>
        <w:rPr>
          <w:i/>
          <w:iCs/>
        </w:rPr>
      </w:pPr>
      <w:r>
        <w:rPr>
          <w:rStyle w:val="Odkaznapoznmkupodiarou"/>
        </w:rPr>
        <w:footnoteRef/>
      </w:r>
      <w:r>
        <w:rPr>
          <w:vertAlign w:val="superscript"/>
        </w:rPr>
        <w:t>)</w:t>
      </w:r>
      <w:r>
        <w:t xml:space="preserve"> </w:t>
      </w:r>
      <w:r w:rsidR="0085065E">
        <w:tab/>
      </w:r>
      <w:r>
        <w:rPr>
          <w:i/>
          <w:iCs/>
        </w:rPr>
        <w:t xml:space="preserve">§ </w:t>
      </w:r>
      <w:r w:rsidR="00DB05A7">
        <w:rPr>
          <w:i/>
          <w:iCs/>
        </w:rPr>
        <w:t>2 písm. x)</w:t>
      </w:r>
      <w:r w:rsidR="000E6F0D">
        <w:rPr>
          <w:i/>
          <w:iCs/>
        </w:rPr>
        <w:t xml:space="preserve"> zákona č. 274/2009 Z. z. </w:t>
      </w:r>
      <w:r w:rsidR="000E6F0D" w:rsidRPr="000E6F0D">
        <w:rPr>
          <w:i/>
          <w:iCs/>
        </w:rPr>
        <w:t>o poľovníctve a o zmene a doplnení niektorých zákonov</w:t>
      </w:r>
    </w:p>
  </w:footnote>
  <w:footnote w:id="3">
    <w:p w14:paraId="296D238E" w14:textId="180AA7E4" w:rsidR="00DB05A7" w:rsidRPr="0019332D" w:rsidRDefault="00DB05A7" w:rsidP="0085065E">
      <w:pPr>
        <w:pStyle w:val="Textpoznmkypodiarou"/>
        <w:ind w:left="426" w:hanging="436"/>
        <w:rPr>
          <w:i/>
          <w:iCs/>
        </w:rPr>
      </w:pPr>
      <w:r w:rsidRPr="0019332D">
        <w:rPr>
          <w:rStyle w:val="Odkaznapoznmkupodiarou"/>
          <w:i/>
          <w:iCs/>
        </w:rPr>
        <w:footnoteRef/>
      </w:r>
      <w:r w:rsidR="0019332D" w:rsidRPr="0019332D">
        <w:rPr>
          <w:i/>
          <w:iCs/>
          <w:vertAlign w:val="superscript"/>
        </w:rPr>
        <w:t>)</w:t>
      </w:r>
      <w:r w:rsidRPr="0019332D">
        <w:rPr>
          <w:i/>
          <w:iCs/>
        </w:rPr>
        <w:t xml:space="preserve"> </w:t>
      </w:r>
      <w:r w:rsidR="0085065E">
        <w:rPr>
          <w:i/>
          <w:iCs/>
        </w:rPr>
        <w:tab/>
      </w:r>
      <w:r w:rsidRPr="0019332D">
        <w:rPr>
          <w:i/>
          <w:iCs/>
        </w:rPr>
        <w:t>§ 65a zákona č. 543/2002 Z. z. o ochrane prírody a krajiny</w:t>
      </w:r>
    </w:p>
  </w:footnote>
  <w:footnote w:id="4">
    <w:p w14:paraId="534617F6" w14:textId="6BD7840E" w:rsidR="00DB05A7" w:rsidRDefault="00DB05A7" w:rsidP="0085065E">
      <w:pPr>
        <w:pStyle w:val="Textpoznmkypodiarou"/>
        <w:ind w:left="426" w:hanging="436"/>
      </w:pPr>
      <w:r w:rsidRPr="0019332D">
        <w:rPr>
          <w:rStyle w:val="Odkaznapoznmkupodiarou"/>
          <w:i/>
          <w:iCs/>
        </w:rPr>
        <w:footnoteRef/>
      </w:r>
      <w:r w:rsidR="0019332D" w:rsidRPr="0019332D">
        <w:rPr>
          <w:i/>
          <w:iCs/>
          <w:vertAlign w:val="superscript"/>
        </w:rPr>
        <w:t>)</w:t>
      </w:r>
      <w:r>
        <w:t xml:space="preserve"> </w:t>
      </w:r>
      <w:r w:rsidR="0085065E">
        <w:tab/>
      </w:r>
      <w:r w:rsidRPr="00DB05A7">
        <w:rPr>
          <w:i/>
          <w:iCs/>
        </w:rPr>
        <w:t>§ 65</w:t>
      </w:r>
      <w:r>
        <w:rPr>
          <w:i/>
          <w:iCs/>
        </w:rPr>
        <w:t>b</w:t>
      </w:r>
      <w:r w:rsidRPr="00DB05A7">
        <w:rPr>
          <w:i/>
          <w:iCs/>
        </w:rPr>
        <w:t xml:space="preserve"> zákona č. 543/2002 Z. z. o ochrane prírody a krajiny</w:t>
      </w:r>
    </w:p>
  </w:footnote>
  <w:footnote w:id="5">
    <w:p w14:paraId="1C39F21C" w14:textId="45F21010" w:rsidR="000E6F0D" w:rsidRPr="00516EBC" w:rsidRDefault="000E6F0D" w:rsidP="0085065E">
      <w:pPr>
        <w:pStyle w:val="Textpoznmkypodiarou"/>
        <w:ind w:left="426" w:hanging="436"/>
        <w:rPr>
          <w:i/>
          <w:iCs/>
        </w:rPr>
      </w:pPr>
      <w:r w:rsidRPr="00516EBC">
        <w:rPr>
          <w:rStyle w:val="Odkaznapoznmkupodiarou"/>
          <w:i/>
          <w:iCs/>
        </w:rPr>
        <w:footnoteRef/>
      </w:r>
      <w:r w:rsidRPr="00E00E3B">
        <w:rPr>
          <w:i/>
          <w:iCs/>
          <w:vertAlign w:val="superscript"/>
        </w:rPr>
        <w:t>)</w:t>
      </w:r>
      <w:r w:rsidRPr="00516EBC">
        <w:rPr>
          <w:i/>
          <w:iCs/>
        </w:rPr>
        <w:t xml:space="preserve"> </w:t>
      </w:r>
      <w:r w:rsidR="0085065E">
        <w:rPr>
          <w:i/>
          <w:iCs/>
        </w:rPr>
        <w:tab/>
      </w:r>
      <w:r w:rsidRPr="00516EBC">
        <w:rPr>
          <w:i/>
          <w:iCs/>
        </w:rPr>
        <w:t>§ 5 písm. l) zákona č. 200/2022 Z. z. o územnom plánovaní</w:t>
      </w:r>
    </w:p>
  </w:footnote>
  <w:footnote w:id="6">
    <w:p w14:paraId="0E892EFD" w14:textId="725EFCC4" w:rsidR="00702116" w:rsidRPr="001A5364" w:rsidRDefault="00702116" w:rsidP="0085065E">
      <w:pPr>
        <w:pStyle w:val="Textpoznmkypodiarou"/>
        <w:ind w:left="426" w:hanging="436"/>
        <w:rPr>
          <w:i/>
          <w:iCs/>
        </w:rPr>
      </w:pPr>
      <w:r>
        <w:rPr>
          <w:rStyle w:val="Odkaznapoznmkupodiarou"/>
        </w:rPr>
        <w:footnoteRef/>
      </w:r>
      <w:r>
        <w:rPr>
          <w:vertAlign w:val="superscript"/>
        </w:rPr>
        <w:t>)</w:t>
      </w:r>
      <w:r>
        <w:t xml:space="preserve"> </w:t>
      </w:r>
      <w:r w:rsidR="0085065E">
        <w:tab/>
      </w:r>
      <w:r>
        <w:rPr>
          <w:i/>
          <w:iCs/>
        </w:rPr>
        <w:t xml:space="preserve">§ </w:t>
      </w:r>
      <w:r w:rsidR="001B5FE0">
        <w:rPr>
          <w:i/>
          <w:iCs/>
        </w:rPr>
        <w:t>19 zákona č. 543/2002 Z. z. o ochrane prírody a krajiny</w:t>
      </w:r>
    </w:p>
  </w:footnote>
  <w:footnote w:id="7">
    <w:p w14:paraId="3E63B8F2" w14:textId="4113EBEE" w:rsidR="00BB33FC" w:rsidRPr="007E7A40" w:rsidRDefault="00BB33FC" w:rsidP="0085065E">
      <w:pPr>
        <w:pStyle w:val="Textpoznmkypodiarou"/>
        <w:ind w:left="426" w:hanging="436"/>
        <w:rPr>
          <w:i/>
          <w:iCs/>
        </w:rPr>
      </w:pPr>
      <w:r w:rsidRPr="007E7A40">
        <w:rPr>
          <w:rStyle w:val="Odkaznapoznmkupodiarou"/>
          <w:i/>
          <w:iCs/>
        </w:rPr>
        <w:footnoteRef/>
      </w:r>
      <w:r w:rsidR="00516EBC" w:rsidRPr="0019332D">
        <w:rPr>
          <w:i/>
          <w:iCs/>
          <w:vertAlign w:val="superscript"/>
        </w:rPr>
        <w:t>)</w:t>
      </w:r>
      <w:r w:rsidRPr="007E7A40">
        <w:rPr>
          <w:i/>
          <w:iCs/>
        </w:rPr>
        <w:t xml:space="preserve"> </w:t>
      </w:r>
      <w:r w:rsidR="0085065E">
        <w:rPr>
          <w:i/>
          <w:iCs/>
        </w:rPr>
        <w:tab/>
      </w:r>
      <w:r w:rsidRPr="007E7A40">
        <w:rPr>
          <w:i/>
          <w:iCs/>
        </w:rPr>
        <w:t>§ 40 zákona č. 543/2002 Z. z. o ochrane prírody a krajiny</w:t>
      </w:r>
    </w:p>
  </w:footnote>
  <w:footnote w:id="8">
    <w:p w14:paraId="4E010A68" w14:textId="344EE5B3" w:rsidR="003A3A8C" w:rsidRPr="007E7A40" w:rsidRDefault="003A3A8C" w:rsidP="0085065E">
      <w:pPr>
        <w:pStyle w:val="Textpoznmkypodiarou"/>
        <w:ind w:left="426" w:hanging="436"/>
        <w:rPr>
          <w:i/>
          <w:iCs/>
        </w:rPr>
      </w:pPr>
      <w:r w:rsidRPr="007E7A40">
        <w:rPr>
          <w:rStyle w:val="Odkaznapoznmkupodiarou"/>
          <w:i/>
          <w:iCs/>
        </w:rPr>
        <w:footnoteRef/>
      </w:r>
      <w:r w:rsidR="007E7A40">
        <w:rPr>
          <w:i/>
          <w:iCs/>
          <w:vertAlign w:val="superscript"/>
        </w:rPr>
        <w:t>)</w:t>
      </w:r>
      <w:r w:rsidRPr="007E7A40">
        <w:rPr>
          <w:i/>
          <w:iCs/>
        </w:rPr>
        <w:t xml:space="preserve"> </w:t>
      </w:r>
      <w:r w:rsidR="0085065E">
        <w:rPr>
          <w:i/>
          <w:iCs/>
        </w:rPr>
        <w:tab/>
      </w:r>
      <w:r w:rsidRPr="007E7A40">
        <w:rPr>
          <w:i/>
          <w:iCs/>
        </w:rPr>
        <w:t>Zákon č. 274/2009 Z. z. o poľovníctve a o zmene a doplnení niektorých zákonov</w:t>
      </w:r>
    </w:p>
  </w:footnote>
  <w:footnote w:id="9">
    <w:p w14:paraId="501C0060" w14:textId="08851377" w:rsidR="00A711BA" w:rsidRPr="00A96E6C" w:rsidRDefault="00A711BA" w:rsidP="0085065E">
      <w:pPr>
        <w:pStyle w:val="Textpoznmkypodiarou"/>
        <w:ind w:left="426" w:hanging="436"/>
        <w:rPr>
          <w:i/>
          <w:iCs/>
        </w:rPr>
      </w:pPr>
      <w:r w:rsidRPr="00A96E6C">
        <w:rPr>
          <w:rStyle w:val="Odkaznapoznmkupodiarou"/>
          <w:i/>
          <w:iCs/>
        </w:rPr>
        <w:footnoteRef/>
      </w:r>
      <w:r w:rsidR="007E7A40" w:rsidRPr="00A96E6C">
        <w:rPr>
          <w:i/>
          <w:iCs/>
          <w:vertAlign w:val="superscript"/>
        </w:rPr>
        <w:t>)</w:t>
      </w:r>
      <w:r w:rsidRPr="00A96E6C">
        <w:rPr>
          <w:i/>
          <w:iCs/>
        </w:rPr>
        <w:t xml:space="preserve"> </w:t>
      </w:r>
      <w:r w:rsidR="0085065E">
        <w:rPr>
          <w:i/>
          <w:iCs/>
        </w:rPr>
        <w:tab/>
      </w:r>
      <w:r w:rsidR="00C53BAD" w:rsidRPr="00A96E6C">
        <w:rPr>
          <w:i/>
          <w:iCs/>
        </w:rPr>
        <w:t>§ 61 ods. 2 zákona č. 171/1993 Z. z. o Policajnom zbore</w:t>
      </w:r>
    </w:p>
  </w:footnote>
  <w:footnote w:id="10">
    <w:p w14:paraId="24393C00" w14:textId="708CF718" w:rsidR="00930DDD" w:rsidRPr="00A96E6C" w:rsidRDefault="00930DDD" w:rsidP="0085065E">
      <w:pPr>
        <w:pStyle w:val="Textpoznmkypodiarou"/>
        <w:ind w:left="426" w:hanging="436"/>
        <w:rPr>
          <w:i/>
          <w:iCs/>
        </w:rPr>
      </w:pPr>
      <w:r w:rsidRPr="00A96E6C">
        <w:rPr>
          <w:rStyle w:val="Odkaznapoznmkupodiarou"/>
          <w:i/>
          <w:iCs/>
        </w:rPr>
        <w:footnoteRef/>
      </w:r>
      <w:r w:rsidR="0085065E" w:rsidRPr="0085065E">
        <w:rPr>
          <w:i/>
          <w:iCs/>
          <w:vertAlign w:val="superscript"/>
        </w:rPr>
        <w:t>)</w:t>
      </w:r>
      <w:r w:rsidRPr="00A96E6C">
        <w:rPr>
          <w:i/>
          <w:iCs/>
        </w:rPr>
        <w:t xml:space="preserve"> </w:t>
      </w:r>
      <w:r w:rsidR="0085065E">
        <w:rPr>
          <w:i/>
          <w:iCs/>
        </w:rPr>
        <w:tab/>
      </w:r>
      <w:hyperlink r:id="rId1" w:anchor="paragraf-24.odsek-3.pismeno-f" w:tooltip="Odkaz na predpis alebo ustanovenie" w:history="1">
        <w:r w:rsidRPr="00A96E6C">
          <w:rPr>
            <w:rStyle w:val="Hypertextovprepojenie"/>
            <w:i/>
            <w:iCs/>
            <w:color w:val="auto"/>
            <w:u w:val="none"/>
          </w:rPr>
          <w:t>§ 24 ods. 3 písm. f)</w:t>
        </w:r>
      </w:hyperlink>
      <w:r w:rsidRPr="00A96E6C">
        <w:rPr>
          <w:i/>
          <w:iCs/>
          <w:color w:val="auto"/>
        </w:rPr>
        <w:t> a </w:t>
      </w:r>
      <w:hyperlink r:id="rId2" w:anchor="paragraf-24.odsek-3.pismeno-h" w:tooltip="Odkaz na predpis alebo ustanovenie" w:history="1">
        <w:r w:rsidRPr="00A96E6C">
          <w:rPr>
            <w:rStyle w:val="Hypertextovprepojenie"/>
            <w:i/>
            <w:iCs/>
            <w:color w:val="auto"/>
            <w:u w:val="none"/>
          </w:rPr>
          <w:t>h)</w:t>
        </w:r>
      </w:hyperlink>
      <w:r w:rsidRPr="00A96E6C">
        <w:rPr>
          <w:i/>
          <w:iCs/>
          <w:color w:val="auto"/>
        </w:rPr>
        <w:t>, </w:t>
      </w:r>
      <w:hyperlink r:id="rId3" w:anchor="paragraf-55" w:tooltip="Odkaz na predpis alebo ustanovenie" w:history="1">
        <w:r w:rsidRPr="00A96E6C">
          <w:rPr>
            <w:rStyle w:val="Hypertextovprepojenie"/>
            <w:i/>
            <w:iCs/>
            <w:color w:val="auto"/>
            <w:u w:val="none"/>
          </w:rPr>
          <w:t>§ 55</w:t>
        </w:r>
      </w:hyperlink>
      <w:r w:rsidRPr="00A96E6C">
        <w:rPr>
          <w:i/>
          <w:iCs/>
          <w:color w:val="auto"/>
        </w:rPr>
        <w:t>, </w:t>
      </w:r>
      <w:hyperlink r:id="rId4" w:anchor="paragraf-56" w:tooltip="Odkaz na predpis alebo ustanovenie" w:history="1">
        <w:r w:rsidRPr="00A96E6C">
          <w:rPr>
            <w:rStyle w:val="Hypertextovprepojenie"/>
            <w:i/>
            <w:iCs/>
            <w:color w:val="auto"/>
            <w:u w:val="none"/>
          </w:rPr>
          <w:t>§ 56</w:t>
        </w:r>
      </w:hyperlink>
      <w:r w:rsidRPr="00A96E6C">
        <w:rPr>
          <w:i/>
          <w:iCs/>
          <w:color w:val="auto"/>
        </w:rPr>
        <w:t> a </w:t>
      </w:r>
      <w:hyperlink r:id="rId5" w:anchor="paragraf-65" w:tooltip="Odkaz na predpis alebo ustanovenie" w:history="1">
        <w:r w:rsidRPr="00A96E6C">
          <w:rPr>
            <w:rStyle w:val="Hypertextovprepojenie"/>
            <w:i/>
            <w:iCs/>
            <w:color w:val="auto"/>
            <w:u w:val="none"/>
          </w:rPr>
          <w:t>§ 65</w:t>
        </w:r>
      </w:hyperlink>
      <w:r w:rsidRPr="00A96E6C">
        <w:rPr>
          <w:i/>
          <w:iCs/>
          <w:color w:val="auto"/>
        </w:rPr>
        <w:t> zákona č. </w:t>
      </w:r>
      <w:hyperlink r:id="rId6" w:tooltip="Odkaz na predpis alebo ustanovenie" w:history="1">
        <w:r w:rsidRPr="00A96E6C">
          <w:rPr>
            <w:rStyle w:val="Hypertextovprepojenie"/>
            <w:i/>
            <w:iCs/>
            <w:color w:val="auto"/>
            <w:u w:val="none"/>
          </w:rPr>
          <w:t>274/2009 Z. z.</w:t>
        </w:r>
      </w:hyperlink>
      <w:r w:rsidRPr="00A96E6C">
        <w:rPr>
          <w:i/>
          <w:iCs/>
        </w:rPr>
        <w:t xml:space="preserve"> o poľovníctve a o zmene a doplnení niektorých zákonov</w:t>
      </w:r>
    </w:p>
  </w:footnote>
  <w:footnote w:id="11">
    <w:p w14:paraId="19EF9FE1" w14:textId="303D08F6" w:rsidR="004D4480" w:rsidRPr="00A96E6C" w:rsidRDefault="004D4480" w:rsidP="0085065E">
      <w:pPr>
        <w:pStyle w:val="Textpoznmkypodiarou"/>
        <w:ind w:left="426" w:hanging="436"/>
        <w:rPr>
          <w:i/>
          <w:iCs/>
        </w:rPr>
      </w:pPr>
      <w:r w:rsidRPr="00A96E6C">
        <w:rPr>
          <w:rStyle w:val="Odkaznapoznmkupodiarou"/>
          <w:i/>
          <w:iCs/>
        </w:rPr>
        <w:footnoteRef/>
      </w:r>
      <w:r w:rsidRPr="00A96E6C">
        <w:rPr>
          <w:i/>
          <w:iCs/>
          <w:vertAlign w:val="superscript"/>
        </w:rPr>
        <w:t>)</w:t>
      </w:r>
      <w:r w:rsidRPr="00A96E6C">
        <w:rPr>
          <w:i/>
          <w:iCs/>
        </w:rPr>
        <w:t xml:space="preserve"> </w:t>
      </w:r>
      <w:r w:rsidR="0085065E">
        <w:rPr>
          <w:i/>
          <w:iCs/>
        </w:rPr>
        <w:tab/>
      </w:r>
      <w:r w:rsidRPr="00A96E6C">
        <w:rPr>
          <w:i/>
          <w:iCs/>
        </w:rPr>
        <w:t>§ 65a a 65b zákona č. 543/2002 Z. z. o ochrane prírody a krajiny</w:t>
      </w:r>
    </w:p>
  </w:footnote>
  <w:footnote w:id="12">
    <w:p w14:paraId="0599F905" w14:textId="0DCBC4BC" w:rsidR="00990025" w:rsidRPr="00F866D4" w:rsidRDefault="00990025" w:rsidP="0085065E">
      <w:pPr>
        <w:pStyle w:val="Textpoznmkypodiarou"/>
        <w:ind w:left="426" w:hanging="436"/>
        <w:rPr>
          <w:i/>
          <w:iCs/>
        </w:rPr>
      </w:pPr>
      <w:r w:rsidRPr="00A96E6C">
        <w:rPr>
          <w:rStyle w:val="Odkaznapoznmkupodiarou"/>
          <w:i/>
          <w:iCs/>
        </w:rPr>
        <w:footnoteRef/>
      </w:r>
      <w:r w:rsidR="0085065E">
        <w:rPr>
          <w:i/>
          <w:iCs/>
          <w:vertAlign w:val="superscript"/>
        </w:rPr>
        <w:t>)</w:t>
      </w:r>
      <w:r w:rsidRPr="00A96E6C">
        <w:rPr>
          <w:i/>
          <w:iCs/>
        </w:rPr>
        <w:t xml:space="preserve"> </w:t>
      </w:r>
      <w:r w:rsidR="0085065E">
        <w:rPr>
          <w:i/>
          <w:iCs/>
        </w:rPr>
        <w:tab/>
      </w:r>
      <w:r w:rsidRPr="00A96E6C">
        <w:rPr>
          <w:i/>
          <w:iCs/>
        </w:rPr>
        <w:t>Zákon č. 71/1967 Zb. o správnom konaní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9C1E" w14:textId="291CF50A" w:rsidR="008975FE" w:rsidRDefault="008975FE" w:rsidP="008975F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pt" o:bullet="t">
        <v:imagedata r:id="rId1" o:title="clip_image001"/>
      </v:shape>
    </w:pict>
  </w:numPicBullet>
  <w:abstractNum w:abstractNumId="0" w15:restartNumberingAfterBreak="0">
    <w:nsid w:val="074C11AD"/>
    <w:multiLevelType w:val="hybridMultilevel"/>
    <w:tmpl w:val="26500D08"/>
    <w:lvl w:ilvl="0" w:tplc="32BE2886">
      <w:start w:val="8"/>
      <w:numFmt w:val="decimal"/>
      <w:lvlText w:val="%1."/>
      <w:lvlJc w:val="left"/>
      <w:pPr>
        <w:ind w:left="432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C6A22BA">
      <w:start w:val="1"/>
      <w:numFmt w:val="bullet"/>
      <w:lvlText w:val="•"/>
      <w:lvlPicBulletId w:val="0"/>
      <w:lvlJc w:val="left"/>
      <w:pPr>
        <w:ind w:left="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2088E4C">
      <w:start w:val="1"/>
      <w:numFmt w:val="bullet"/>
      <w:lvlText w:val="▪"/>
      <w:lvlJc w:val="left"/>
      <w:pPr>
        <w:ind w:left="16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1D493AC">
      <w:start w:val="1"/>
      <w:numFmt w:val="bullet"/>
      <w:lvlText w:val="•"/>
      <w:lvlJc w:val="left"/>
      <w:pPr>
        <w:ind w:left="23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9FAC5D8">
      <w:start w:val="1"/>
      <w:numFmt w:val="bullet"/>
      <w:lvlText w:val="o"/>
      <w:lvlJc w:val="left"/>
      <w:pPr>
        <w:ind w:left="31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D464118">
      <w:start w:val="1"/>
      <w:numFmt w:val="bullet"/>
      <w:lvlText w:val="▪"/>
      <w:lvlJc w:val="left"/>
      <w:pPr>
        <w:ind w:left="38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920F00">
      <w:start w:val="1"/>
      <w:numFmt w:val="bullet"/>
      <w:lvlText w:val="•"/>
      <w:lvlJc w:val="left"/>
      <w:pPr>
        <w:ind w:left="45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465E60">
      <w:start w:val="1"/>
      <w:numFmt w:val="bullet"/>
      <w:lvlText w:val="o"/>
      <w:lvlJc w:val="left"/>
      <w:pPr>
        <w:ind w:left="52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1D2B4DE">
      <w:start w:val="1"/>
      <w:numFmt w:val="bullet"/>
      <w:lvlText w:val="▪"/>
      <w:lvlJc w:val="left"/>
      <w:pPr>
        <w:ind w:left="59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A4161BB"/>
    <w:multiLevelType w:val="hybridMultilevel"/>
    <w:tmpl w:val="2DBE4F2C"/>
    <w:lvl w:ilvl="0" w:tplc="0680A698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094B"/>
    <w:multiLevelType w:val="hybridMultilevel"/>
    <w:tmpl w:val="72F46DD0"/>
    <w:lvl w:ilvl="0" w:tplc="406250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EF59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EE20A">
      <w:start w:val="1"/>
      <w:numFmt w:val="bullet"/>
      <w:lvlText w:val="▪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943C">
      <w:start w:val="1"/>
      <w:numFmt w:val="bullet"/>
      <w:lvlText w:val="•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C6B592">
      <w:start w:val="1"/>
      <w:numFmt w:val="bullet"/>
      <w:lvlText w:val="o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ADA2C">
      <w:start w:val="1"/>
      <w:numFmt w:val="bullet"/>
      <w:lvlText w:val="▪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01288">
      <w:start w:val="1"/>
      <w:numFmt w:val="bullet"/>
      <w:lvlText w:val="•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4F64C">
      <w:start w:val="1"/>
      <w:numFmt w:val="bullet"/>
      <w:lvlText w:val="o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2D3FA">
      <w:start w:val="1"/>
      <w:numFmt w:val="bullet"/>
      <w:lvlText w:val="▪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1E5E4D"/>
    <w:multiLevelType w:val="hybridMultilevel"/>
    <w:tmpl w:val="FC8C3FEE"/>
    <w:lvl w:ilvl="0" w:tplc="F24014D4">
      <w:start w:val="1"/>
      <w:numFmt w:val="lowerLetter"/>
      <w:lvlText w:val="%1)"/>
      <w:lvlJc w:val="right"/>
      <w:pPr>
        <w:ind w:left="1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0B37189"/>
    <w:multiLevelType w:val="hybridMultilevel"/>
    <w:tmpl w:val="E9E21E7E"/>
    <w:lvl w:ilvl="0" w:tplc="222430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2CC2C">
      <w:start w:val="1"/>
      <w:numFmt w:val="lowerLetter"/>
      <w:lvlText w:val="%2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A143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A52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2D48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6FD9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6A9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A606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A53B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72A4C"/>
    <w:multiLevelType w:val="hybridMultilevel"/>
    <w:tmpl w:val="B1EC4718"/>
    <w:lvl w:ilvl="0" w:tplc="F1B406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D8BE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2E1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43E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85F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23E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A27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4B6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AB68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9879AB"/>
    <w:multiLevelType w:val="hybridMultilevel"/>
    <w:tmpl w:val="C4B63664"/>
    <w:lvl w:ilvl="0" w:tplc="F24014D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A7D6F"/>
    <w:multiLevelType w:val="hybridMultilevel"/>
    <w:tmpl w:val="CD5E1E22"/>
    <w:lvl w:ilvl="0" w:tplc="F24014D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4415E"/>
    <w:multiLevelType w:val="hybridMultilevel"/>
    <w:tmpl w:val="CD04B568"/>
    <w:lvl w:ilvl="0" w:tplc="0D04D0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6C818">
      <w:start w:val="1"/>
      <w:numFmt w:val="lowerLetter"/>
      <w:lvlText w:val="%2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0954A">
      <w:start w:val="1"/>
      <w:numFmt w:val="decimal"/>
      <w:lvlRestart w:val="0"/>
      <w:lvlText w:val="(%3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6E4C8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CB9D8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65BF8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A6654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CFD6E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E793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C653AD"/>
    <w:multiLevelType w:val="hybridMultilevel"/>
    <w:tmpl w:val="48BA9058"/>
    <w:lvl w:ilvl="0" w:tplc="0680A698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97C98"/>
    <w:multiLevelType w:val="hybridMultilevel"/>
    <w:tmpl w:val="3D04198A"/>
    <w:lvl w:ilvl="0" w:tplc="23CE18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E4756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6DC28">
      <w:start w:val="2"/>
      <w:numFmt w:val="decimal"/>
      <w:lvlText w:val="(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D80F3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8709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8F68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2A58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816E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195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9E0AB5"/>
    <w:multiLevelType w:val="hybridMultilevel"/>
    <w:tmpl w:val="14E2A0AA"/>
    <w:lvl w:ilvl="0" w:tplc="2DE4F4B0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F0"/>
    <w:rsid w:val="0001154E"/>
    <w:rsid w:val="00012F91"/>
    <w:rsid w:val="00065846"/>
    <w:rsid w:val="00067174"/>
    <w:rsid w:val="00070B6A"/>
    <w:rsid w:val="000726FF"/>
    <w:rsid w:val="00073C41"/>
    <w:rsid w:val="000A1D76"/>
    <w:rsid w:val="000D4571"/>
    <w:rsid w:val="000E12AD"/>
    <w:rsid w:val="000E6F0D"/>
    <w:rsid w:val="000E7F13"/>
    <w:rsid w:val="00100044"/>
    <w:rsid w:val="00112140"/>
    <w:rsid w:val="00117C82"/>
    <w:rsid w:val="0019332D"/>
    <w:rsid w:val="001A2EED"/>
    <w:rsid w:val="001B5FE0"/>
    <w:rsid w:val="001D39A9"/>
    <w:rsid w:val="001D400B"/>
    <w:rsid w:val="001D6892"/>
    <w:rsid w:val="00200027"/>
    <w:rsid w:val="00252184"/>
    <w:rsid w:val="00266842"/>
    <w:rsid w:val="0027423D"/>
    <w:rsid w:val="002766A9"/>
    <w:rsid w:val="002769E4"/>
    <w:rsid w:val="0028180C"/>
    <w:rsid w:val="00293BE4"/>
    <w:rsid w:val="002B3C36"/>
    <w:rsid w:val="002E5EE0"/>
    <w:rsid w:val="002F62B5"/>
    <w:rsid w:val="002F78C3"/>
    <w:rsid w:val="003112D7"/>
    <w:rsid w:val="00313C75"/>
    <w:rsid w:val="00353520"/>
    <w:rsid w:val="00363C33"/>
    <w:rsid w:val="003646E9"/>
    <w:rsid w:val="003679FC"/>
    <w:rsid w:val="00386AF4"/>
    <w:rsid w:val="003A3A8C"/>
    <w:rsid w:val="003E37DF"/>
    <w:rsid w:val="004112F0"/>
    <w:rsid w:val="004159FF"/>
    <w:rsid w:val="00437EF8"/>
    <w:rsid w:val="0045063F"/>
    <w:rsid w:val="00461BC5"/>
    <w:rsid w:val="004B0C7F"/>
    <w:rsid w:val="004D4480"/>
    <w:rsid w:val="004E59D3"/>
    <w:rsid w:val="004F291D"/>
    <w:rsid w:val="004F3B32"/>
    <w:rsid w:val="00516EBC"/>
    <w:rsid w:val="00542505"/>
    <w:rsid w:val="00547CA3"/>
    <w:rsid w:val="00553FD0"/>
    <w:rsid w:val="005669C5"/>
    <w:rsid w:val="00573F10"/>
    <w:rsid w:val="00580716"/>
    <w:rsid w:val="00593B2E"/>
    <w:rsid w:val="00597404"/>
    <w:rsid w:val="005A6790"/>
    <w:rsid w:val="005B453D"/>
    <w:rsid w:val="005D27E9"/>
    <w:rsid w:val="005E5D29"/>
    <w:rsid w:val="005F546A"/>
    <w:rsid w:val="006003A4"/>
    <w:rsid w:val="00601BC4"/>
    <w:rsid w:val="00655D1A"/>
    <w:rsid w:val="006A010A"/>
    <w:rsid w:val="006C0E86"/>
    <w:rsid w:val="006E59F7"/>
    <w:rsid w:val="00702116"/>
    <w:rsid w:val="00715B2B"/>
    <w:rsid w:val="00724DF2"/>
    <w:rsid w:val="00725208"/>
    <w:rsid w:val="007340F3"/>
    <w:rsid w:val="007413F7"/>
    <w:rsid w:val="00745C82"/>
    <w:rsid w:val="0078082E"/>
    <w:rsid w:val="007A0CC1"/>
    <w:rsid w:val="007E7A40"/>
    <w:rsid w:val="008073C1"/>
    <w:rsid w:val="008100F7"/>
    <w:rsid w:val="0081606E"/>
    <w:rsid w:val="00817D97"/>
    <w:rsid w:val="00827C77"/>
    <w:rsid w:val="00843B15"/>
    <w:rsid w:val="00850403"/>
    <w:rsid w:val="0085065E"/>
    <w:rsid w:val="00853BC1"/>
    <w:rsid w:val="00854293"/>
    <w:rsid w:val="00873766"/>
    <w:rsid w:val="00886A85"/>
    <w:rsid w:val="00890D51"/>
    <w:rsid w:val="008975FE"/>
    <w:rsid w:val="008C0222"/>
    <w:rsid w:val="008D29EA"/>
    <w:rsid w:val="00900571"/>
    <w:rsid w:val="00903F36"/>
    <w:rsid w:val="00930DDD"/>
    <w:rsid w:val="00942902"/>
    <w:rsid w:val="009436F8"/>
    <w:rsid w:val="009441F7"/>
    <w:rsid w:val="00946398"/>
    <w:rsid w:val="00990025"/>
    <w:rsid w:val="00994C1B"/>
    <w:rsid w:val="009B27DD"/>
    <w:rsid w:val="009E6DE2"/>
    <w:rsid w:val="009F4C69"/>
    <w:rsid w:val="00A15811"/>
    <w:rsid w:val="00A212D4"/>
    <w:rsid w:val="00A42BBC"/>
    <w:rsid w:val="00A60B77"/>
    <w:rsid w:val="00A711BA"/>
    <w:rsid w:val="00A96E6C"/>
    <w:rsid w:val="00AC08E5"/>
    <w:rsid w:val="00AF0380"/>
    <w:rsid w:val="00AF6EA9"/>
    <w:rsid w:val="00B001F5"/>
    <w:rsid w:val="00B0378F"/>
    <w:rsid w:val="00B34074"/>
    <w:rsid w:val="00B77229"/>
    <w:rsid w:val="00BB33FC"/>
    <w:rsid w:val="00BC4C03"/>
    <w:rsid w:val="00BD4F9B"/>
    <w:rsid w:val="00C035F2"/>
    <w:rsid w:val="00C43FFF"/>
    <w:rsid w:val="00C53BAD"/>
    <w:rsid w:val="00C553E7"/>
    <w:rsid w:val="00C86777"/>
    <w:rsid w:val="00CD4500"/>
    <w:rsid w:val="00CD7512"/>
    <w:rsid w:val="00CE7308"/>
    <w:rsid w:val="00D16C2C"/>
    <w:rsid w:val="00D430CD"/>
    <w:rsid w:val="00D45AA1"/>
    <w:rsid w:val="00D6347A"/>
    <w:rsid w:val="00D71D3D"/>
    <w:rsid w:val="00DB05A7"/>
    <w:rsid w:val="00DC2EAD"/>
    <w:rsid w:val="00E00E3B"/>
    <w:rsid w:val="00E131DF"/>
    <w:rsid w:val="00E61AFB"/>
    <w:rsid w:val="00E72E6E"/>
    <w:rsid w:val="00E82642"/>
    <w:rsid w:val="00E92219"/>
    <w:rsid w:val="00EE5DE1"/>
    <w:rsid w:val="00F73D9D"/>
    <w:rsid w:val="00F81542"/>
    <w:rsid w:val="00F866D4"/>
    <w:rsid w:val="00FC07A2"/>
    <w:rsid w:val="00FD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AB3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12F0"/>
    <w:pPr>
      <w:spacing w:after="5" w:line="267" w:lineRule="auto"/>
      <w:ind w:left="4071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1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1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1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1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1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1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1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411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1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12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12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12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12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12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12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12F0"/>
    <w:pPr>
      <w:numPr>
        <w:ilvl w:val="1"/>
      </w:numPr>
      <w:ind w:left="407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12F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112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12F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1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12F0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4112F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112F0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E7F1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E7F13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E7F1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6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842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842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7423D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7423D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27423D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646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46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646E9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46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46E9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71D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71D3D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71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09/274/" TargetMode="External"/><Relationship Id="rId2" Type="http://schemas.openxmlformats.org/officeDocument/2006/relationships/hyperlink" Target="https://www.slov-lex.sk/pravne-predpisy/SK/ZZ/2009/274/" TargetMode="External"/><Relationship Id="rId1" Type="http://schemas.openxmlformats.org/officeDocument/2006/relationships/hyperlink" Target="https://www.slov-lex.sk/pravne-predpisy/SK/ZZ/2009/274/" TargetMode="External"/><Relationship Id="rId6" Type="http://schemas.openxmlformats.org/officeDocument/2006/relationships/hyperlink" Target="https://www.slov-lex.sk/pravne-predpisy/SK/ZZ/2009/274/" TargetMode="External"/><Relationship Id="rId5" Type="http://schemas.openxmlformats.org/officeDocument/2006/relationships/hyperlink" Target="https://www.slov-lex.sk/pravne-predpisy/SK/ZZ/2009/274/" TargetMode="External"/><Relationship Id="rId4" Type="http://schemas.openxmlformats.org/officeDocument/2006/relationships/hyperlink" Target="https://www.slov-lex.sk/pravne-predpisy/SK/ZZ/2009/274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2024-03-27T11:03:00Z</dcterms:created>
  <dcterms:modified xsi:type="dcterms:W3CDTF">2024-03-27T12:36:00Z</dcterms:modified>
</cp:coreProperties>
</file>