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9F2022">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9F2022">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9F2022">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r w:rsidR="00614E68" w:rsidRPr="00614E68">
              <w:rPr>
                <w:rFonts w:ascii="Times New Roman" w:eastAsia="Calibri" w:hAnsi="Times New Roman" w:cs="Times New Roman"/>
                <w:b/>
                <w:sz w:val="18"/>
                <w:lang w:eastAsia="sk-SK"/>
              </w:rPr>
              <w:t>Bez vplyvu</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r w:rsidR="00614E68" w:rsidRPr="00614E68">
              <w:rPr>
                <w:rFonts w:ascii="Times New Roman" w:eastAsia="Calibri" w:hAnsi="Times New Roman" w:cs="Times New Roman"/>
                <w:b/>
                <w:sz w:val="18"/>
                <w:lang w:eastAsia="sk-SK"/>
              </w:rPr>
              <w:t>Bez vplyvu</w:t>
            </w:r>
          </w:p>
          <w:p w:rsidR="002644DE" w:rsidRPr="002644DE" w:rsidRDefault="002644DE" w:rsidP="00614E68">
            <w:pPr>
              <w:tabs>
                <w:tab w:val="left" w:pos="8460"/>
              </w:tabs>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r w:rsidR="00614E68">
              <w:rPr>
                <w:rFonts w:ascii="Times New Roman" w:eastAsia="Calibri" w:hAnsi="Times New Roman" w:cs="Times New Roman"/>
                <w:i/>
                <w:sz w:val="20"/>
                <w:lang w:eastAsia="sk-SK"/>
              </w:rPr>
              <w:t xml:space="preserve"> </w:t>
            </w:r>
            <w:r w:rsidR="00614E68" w:rsidRPr="002644DE">
              <w:rPr>
                <w:rFonts w:ascii="Times New Roman" w:eastAsia="Calibri" w:hAnsi="Times New Roman" w:cs="Times New Roman"/>
                <w:sz w:val="18"/>
                <w:lang w:eastAsia="sk-SK"/>
              </w:rPr>
              <w:t>Bez vplyvu</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9F2022">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9F2022">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rsidTr="009F2022">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9F2022">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9F2022">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9F2022">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9F2022">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9F2022">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9F2022">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9F2022">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9F2022">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9F2022">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9F2022">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9F2022">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9F2022">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9F2022">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9F2022">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9F2022">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rsidTr="009F2022">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9F2022">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9F2022">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9F2022">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9F2022">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9F2022">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9F2022">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9F2022">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9F2022">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9F2022">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9F2022">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9F2022">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9F2022">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9F2022">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9F2022">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9F2022">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9F2022">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r w:rsidR="00CB6F55">
              <w:rPr>
                <w:rFonts w:ascii="Times New Roman" w:eastAsia="Calibri" w:hAnsi="Times New Roman" w:cs="Times New Roman"/>
                <w:b/>
                <w:sz w:val="18"/>
                <w:lang w:eastAsia="sk-SK"/>
              </w:rPr>
              <w:t>Áno</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r w:rsidR="00614E68">
              <w:rPr>
                <w:rFonts w:ascii="Times New Roman" w:eastAsia="Calibri" w:hAnsi="Times New Roman" w:cs="Times New Roman"/>
                <w:i/>
                <w:sz w:val="20"/>
                <w:szCs w:val="24"/>
                <w:lang w:eastAsia="sk-SK"/>
              </w:rPr>
              <w:t xml:space="preserve"> </w:t>
            </w:r>
          </w:p>
        </w:tc>
      </w:tr>
      <w:tr w:rsidR="002644DE" w:rsidRPr="002644DE" w:rsidTr="009F2022">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9F2022" w:rsidRPr="000E5AD1" w:rsidRDefault="00E5257C" w:rsidP="00B84F9E">
            <w:pPr>
              <w:spacing w:after="0" w:line="240" w:lineRule="auto"/>
              <w:jc w:val="both"/>
              <w:rPr>
                <w:rFonts w:ascii="Times New Roman" w:eastAsia="Calibri" w:hAnsi="Times New Roman" w:cs="Times New Roman"/>
                <w:lang w:eastAsia="sk-SK"/>
              </w:rPr>
            </w:pPr>
            <w:r w:rsidRPr="000E5AD1">
              <w:rPr>
                <w:rFonts w:ascii="Times New Roman" w:eastAsia="Calibri" w:hAnsi="Times New Roman" w:cs="Times New Roman"/>
                <w:lang w:eastAsia="sk-SK"/>
              </w:rPr>
              <w:t>Predmetný návrh zákona</w:t>
            </w:r>
            <w:r w:rsidR="009F2022" w:rsidRPr="000E5AD1">
              <w:rPr>
                <w:rFonts w:ascii="Times New Roman" w:eastAsia="Calibri" w:hAnsi="Times New Roman" w:cs="Times New Roman"/>
                <w:lang w:eastAsia="sk-SK"/>
              </w:rPr>
              <w:t xml:space="preserve">, ktorým sa mení a dopĺňa zákon č. 24/2006 Z. z. o posudzovaní vplyvov na životné prostredie a o zmene a doplnení niektorých zákonov v znení neskorších predpisov </w:t>
            </w:r>
            <w:r w:rsidR="002278D7">
              <w:rPr>
                <w:rFonts w:ascii="Times New Roman" w:eastAsia="Calibri" w:hAnsi="Times New Roman" w:cs="Times New Roman"/>
                <w:lang w:eastAsia="sk-SK"/>
              </w:rPr>
              <w:t>(ďalej len „zákon“) stanovuje doručovanie všetkých</w:t>
            </w:r>
            <w:r w:rsidR="002278D7" w:rsidRPr="000E5AD1">
              <w:rPr>
                <w:rFonts w:ascii="Times New Roman" w:eastAsia="Calibri" w:hAnsi="Times New Roman" w:cs="Times New Roman"/>
                <w:lang w:eastAsia="sk-SK"/>
              </w:rPr>
              <w:t xml:space="preserve"> úkon</w:t>
            </w:r>
            <w:r w:rsidR="002278D7">
              <w:rPr>
                <w:rFonts w:ascii="Times New Roman" w:eastAsia="Calibri" w:hAnsi="Times New Roman" w:cs="Times New Roman"/>
                <w:lang w:eastAsia="sk-SK"/>
              </w:rPr>
              <w:t>ov</w:t>
            </w:r>
            <w:r w:rsidR="002278D7" w:rsidRPr="000E5AD1">
              <w:rPr>
                <w:rFonts w:ascii="Times New Roman" w:eastAsia="Calibri" w:hAnsi="Times New Roman" w:cs="Times New Roman"/>
                <w:lang w:eastAsia="sk-SK"/>
              </w:rPr>
              <w:t xml:space="preserve"> príslušného orgánu </w:t>
            </w:r>
            <w:r w:rsidR="002278D7">
              <w:rPr>
                <w:rFonts w:ascii="Times New Roman" w:eastAsia="Calibri" w:hAnsi="Times New Roman" w:cs="Times New Roman"/>
                <w:lang w:eastAsia="sk-SK"/>
              </w:rPr>
              <w:t>prostredníctvom verejnej vyhlášky</w:t>
            </w:r>
            <w:r w:rsidRPr="000E5AD1">
              <w:rPr>
                <w:rFonts w:ascii="Times New Roman" w:eastAsia="Calibri" w:hAnsi="Times New Roman" w:cs="Times New Roman"/>
                <w:lang w:eastAsia="sk-SK"/>
              </w:rPr>
              <w:t xml:space="preserve">. </w:t>
            </w:r>
          </w:p>
          <w:p w:rsidR="00D91215" w:rsidRPr="000E5AD1" w:rsidRDefault="00D91215" w:rsidP="00B84F9E">
            <w:pPr>
              <w:spacing w:after="0" w:line="240" w:lineRule="auto"/>
              <w:jc w:val="both"/>
              <w:rPr>
                <w:rFonts w:ascii="Times New Roman" w:eastAsia="Calibri" w:hAnsi="Times New Roman" w:cs="Times New Roman"/>
                <w:lang w:eastAsia="sk-SK"/>
              </w:rPr>
            </w:pPr>
          </w:p>
          <w:p w:rsidR="009F2022" w:rsidRPr="000E5AD1" w:rsidRDefault="009F2022" w:rsidP="00B84F9E">
            <w:pPr>
              <w:spacing w:after="0" w:line="240" w:lineRule="auto"/>
              <w:jc w:val="both"/>
              <w:rPr>
                <w:rFonts w:ascii="Times New Roman" w:eastAsia="Calibri" w:hAnsi="Times New Roman" w:cs="Times New Roman"/>
                <w:lang w:eastAsia="sk-SK"/>
              </w:rPr>
            </w:pPr>
            <w:r w:rsidRPr="000E5AD1">
              <w:rPr>
                <w:rFonts w:ascii="Times New Roman" w:eastAsia="Calibri" w:hAnsi="Times New Roman" w:cs="Times New Roman"/>
                <w:lang w:eastAsia="sk-SK"/>
              </w:rPr>
              <w:t xml:space="preserve">V § 25 odsek 2 </w:t>
            </w:r>
            <w:r w:rsidR="002278D7">
              <w:rPr>
                <w:rFonts w:ascii="Times New Roman" w:eastAsia="Calibri" w:hAnsi="Times New Roman" w:cs="Times New Roman"/>
                <w:lang w:eastAsia="sk-SK"/>
              </w:rPr>
              <w:t>je uvedené</w:t>
            </w:r>
            <w:r w:rsidRPr="000E5AD1">
              <w:rPr>
                <w:rFonts w:ascii="Times New Roman" w:eastAsia="Calibri" w:hAnsi="Times New Roman" w:cs="Times New Roman"/>
                <w:lang w:eastAsia="sk-SK"/>
              </w:rPr>
              <w:t xml:space="preserve">, že všetky úkony príslušného orgánu vo vzťahu k doručovaniu sa realizujú prostredníctvom verejnej vyhlášky. Uvedené neplatí pre dotknuté orgány, rezortný orgán, povoľujúci orgán, dotknutá obec a navrhovateľa, ktorým sa všetky úkony doručujú elektronickým doručovaním a v prípade ak navrhovateľ nemá aktivovanú elektronickú schránku, tak sa mu </w:t>
            </w:r>
            <w:r w:rsidR="002278D7">
              <w:rPr>
                <w:rFonts w:ascii="Times New Roman" w:eastAsia="Calibri" w:hAnsi="Times New Roman" w:cs="Times New Roman"/>
                <w:lang w:eastAsia="sk-SK"/>
              </w:rPr>
              <w:t xml:space="preserve">úkony </w:t>
            </w:r>
            <w:r w:rsidRPr="000E5AD1">
              <w:rPr>
                <w:rFonts w:ascii="Times New Roman" w:eastAsia="Calibri" w:hAnsi="Times New Roman" w:cs="Times New Roman"/>
                <w:lang w:eastAsia="sk-SK"/>
              </w:rPr>
              <w:t>doručuj</w:t>
            </w:r>
            <w:r w:rsidR="002278D7">
              <w:rPr>
                <w:rFonts w:ascii="Times New Roman" w:eastAsia="Calibri" w:hAnsi="Times New Roman" w:cs="Times New Roman"/>
                <w:lang w:eastAsia="sk-SK"/>
              </w:rPr>
              <w:t>ú</w:t>
            </w:r>
            <w:r w:rsidRPr="000E5AD1">
              <w:rPr>
                <w:rFonts w:ascii="Times New Roman" w:eastAsia="Calibri" w:hAnsi="Times New Roman" w:cs="Times New Roman"/>
                <w:lang w:eastAsia="sk-SK"/>
              </w:rPr>
              <w:t xml:space="preserve"> v listinnej podobe prostredníctvom poštového podniku. </w:t>
            </w:r>
          </w:p>
          <w:p w:rsidR="00D91215" w:rsidRPr="000E5AD1" w:rsidRDefault="00D91215" w:rsidP="00B84F9E">
            <w:pPr>
              <w:spacing w:after="0" w:line="240" w:lineRule="auto"/>
              <w:jc w:val="both"/>
              <w:rPr>
                <w:rFonts w:ascii="Times New Roman" w:eastAsia="Calibri" w:hAnsi="Times New Roman" w:cs="Times New Roman"/>
                <w:lang w:eastAsia="sk-SK"/>
              </w:rPr>
            </w:pPr>
          </w:p>
          <w:p w:rsidR="00B84F9E" w:rsidRPr="000E5AD1" w:rsidRDefault="00E5257C" w:rsidP="00B84F9E">
            <w:pPr>
              <w:spacing w:after="0" w:line="240" w:lineRule="auto"/>
              <w:jc w:val="both"/>
              <w:rPr>
                <w:rFonts w:ascii="Times New Roman" w:eastAsia="Calibri" w:hAnsi="Times New Roman" w:cs="Times New Roman"/>
                <w:lang w:eastAsia="sk-SK"/>
              </w:rPr>
            </w:pPr>
            <w:r w:rsidRPr="000E5AD1">
              <w:rPr>
                <w:rFonts w:ascii="Times New Roman" w:eastAsia="Calibri" w:hAnsi="Times New Roman" w:cs="Times New Roman"/>
                <w:lang w:eastAsia="sk-SK"/>
              </w:rPr>
              <w:t xml:space="preserve">Uvedené má vplyv na prístup verejnosti k informáciám. </w:t>
            </w:r>
            <w:r w:rsidR="00006AB3">
              <w:rPr>
                <w:rFonts w:ascii="Times New Roman" w:eastAsia="Calibri" w:hAnsi="Times New Roman" w:cs="Times New Roman"/>
                <w:lang w:eastAsia="sk-SK"/>
              </w:rPr>
              <w:t>Z</w:t>
            </w:r>
            <w:r w:rsidR="009F2022" w:rsidRPr="000E5AD1">
              <w:rPr>
                <w:rFonts w:ascii="Times New Roman" w:eastAsia="Calibri" w:hAnsi="Times New Roman" w:cs="Times New Roman"/>
                <w:lang w:eastAsia="sk-SK"/>
              </w:rPr>
              <w:t xml:space="preserve"> </w:t>
            </w:r>
            <w:r w:rsidRPr="000E5AD1">
              <w:rPr>
                <w:rFonts w:ascii="Times New Roman" w:eastAsia="Calibri" w:hAnsi="Times New Roman" w:cs="Times New Roman"/>
                <w:lang w:eastAsia="sk-SK"/>
              </w:rPr>
              <w:t xml:space="preserve">hľadiska prístupu k informáciám </w:t>
            </w:r>
            <w:r w:rsidR="009F2022" w:rsidRPr="000E5AD1">
              <w:rPr>
                <w:rFonts w:ascii="Times New Roman" w:eastAsia="Calibri" w:hAnsi="Times New Roman" w:cs="Times New Roman"/>
                <w:lang w:eastAsia="sk-SK"/>
              </w:rPr>
              <w:t xml:space="preserve">má </w:t>
            </w:r>
            <w:r w:rsidR="005F5307">
              <w:rPr>
                <w:rFonts w:ascii="Times New Roman" w:eastAsia="Calibri" w:hAnsi="Times New Roman" w:cs="Times New Roman"/>
                <w:lang w:eastAsia="sk-SK"/>
              </w:rPr>
              <w:t>predkladaný materiál</w:t>
            </w:r>
            <w:r w:rsidR="009F2022" w:rsidRPr="000E5AD1">
              <w:rPr>
                <w:rFonts w:ascii="Times New Roman" w:eastAsia="Calibri" w:hAnsi="Times New Roman" w:cs="Times New Roman"/>
                <w:lang w:eastAsia="sk-SK"/>
              </w:rPr>
              <w:t xml:space="preserve"> </w:t>
            </w:r>
            <w:r w:rsidR="003D5BE2" w:rsidRPr="000E5AD1">
              <w:rPr>
                <w:rFonts w:ascii="Times New Roman" w:eastAsia="Calibri" w:hAnsi="Times New Roman" w:cs="Times New Roman"/>
                <w:lang w:eastAsia="sk-SK"/>
              </w:rPr>
              <w:t>čiastočne</w:t>
            </w:r>
            <w:r w:rsidR="003D5BE2" w:rsidRPr="000E5AD1">
              <w:rPr>
                <w:rFonts w:ascii="Times New Roman" w:eastAsia="Calibri" w:hAnsi="Times New Roman" w:cs="Times New Roman"/>
                <w:lang w:eastAsia="sk-SK"/>
              </w:rPr>
              <w:t xml:space="preserve"> </w:t>
            </w:r>
            <w:r w:rsidR="009F2022" w:rsidRPr="000E5AD1">
              <w:rPr>
                <w:rFonts w:ascii="Times New Roman" w:eastAsia="Calibri" w:hAnsi="Times New Roman" w:cs="Times New Roman"/>
                <w:lang w:eastAsia="sk-SK"/>
              </w:rPr>
              <w:t xml:space="preserve">negatívny </w:t>
            </w:r>
            <w:r w:rsidRPr="000E5AD1">
              <w:rPr>
                <w:rFonts w:ascii="Times New Roman" w:eastAsia="Calibri" w:hAnsi="Times New Roman" w:cs="Times New Roman"/>
                <w:lang w:eastAsia="sk-SK"/>
              </w:rPr>
              <w:t>vplyv</w:t>
            </w:r>
            <w:r w:rsidR="009F2022" w:rsidRPr="000E5AD1">
              <w:rPr>
                <w:rFonts w:ascii="Times New Roman" w:eastAsia="Calibri" w:hAnsi="Times New Roman" w:cs="Times New Roman"/>
                <w:lang w:eastAsia="sk-SK"/>
              </w:rPr>
              <w:t xml:space="preserve">, pretože dochádza k zmene </w:t>
            </w:r>
            <w:r w:rsidR="00D91215" w:rsidRPr="000E5AD1">
              <w:rPr>
                <w:rFonts w:ascii="Times New Roman" w:eastAsia="Calibri" w:hAnsi="Times New Roman" w:cs="Times New Roman"/>
                <w:lang w:eastAsia="sk-SK"/>
              </w:rPr>
              <w:t xml:space="preserve">doteraz </w:t>
            </w:r>
            <w:r w:rsidR="00006AB3">
              <w:rPr>
                <w:rFonts w:ascii="Times New Roman" w:eastAsia="Calibri" w:hAnsi="Times New Roman" w:cs="Times New Roman"/>
                <w:lang w:eastAsia="sk-SK"/>
              </w:rPr>
              <w:t xml:space="preserve">rokmi </w:t>
            </w:r>
            <w:r w:rsidR="009F2022" w:rsidRPr="000E5AD1">
              <w:rPr>
                <w:rFonts w:ascii="Times New Roman" w:eastAsia="Calibri" w:hAnsi="Times New Roman" w:cs="Times New Roman"/>
                <w:lang w:eastAsia="sk-SK"/>
              </w:rPr>
              <w:t xml:space="preserve">zaužívaného </w:t>
            </w:r>
            <w:r w:rsidR="005F5307">
              <w:rPr>
                <w:rFonts w:ascii="Times New Roman" w:eastAsia="Calibri" w:hAnsi="Times New Roman" w:cs="Times New Roman"/>
                <w:lang w:eastAsia="sk-SK"/>
              </w:rPr>
              <w:t>sprístupňovania informácií verejnosti</w:t>
            </w:r>
            <w:r w:rsidR="009F2022" w:rsidRPr="000E5AD1">
              <w:rPr>
                <w:rFonts w:ascii="Times New Roman" w:eastAsia="Calibri" w:hAnsi="Times New Roman" w:cs="Times New Roman"/>
                <w:lang w:eastAsia="sk-SK"/>
              </w:rPr>
              <w:t>. Na druhej strane možno tvrdiť, že daná skuto</w:t>
            </w:r>
            <w:r w:rsidR="00006AB3">
              <w:rPr>
                <w:rFonts w:ascii="Times New Roman" w:eastAsia="Calibri" w:hAnsi="Times New Roman" w:cs="Times New Roman"/>
                <w:lang w:eastAsia="sk-SK"/>
              </w:rPr>
              <w:t>čnosť zakladá zároveň</w:t>
            </w:r>
            <w:r w:rsidR="009F2022" w:rsidRPr="000E5AD1">
              <w:rPr>
                <w:rFonts w:ascii="Times New Roman" w:eastAsia="Calibri" w:hAnsi="Times New Roman" w:cs="Times New Roman"/>
                <w:lang w:eastAsia="sk-SK"/>
              </w:rPr>
              <w:t xml:space="preserve"> pozitívny vplyv z nasledujúcich dôvodov. V prvom rade je potrebné uviesť, že predmetný návrh zákona </w:t>
            </w:r>
            <w:r w:rsidR="000E5AD1" w:rsidRPr="000E5AD1">
              <w:rPr>
                <w:rFonts w:ascii="Times New Roman" w:eastAsia="Calibri" w:hAnsi="Times New Roman" w:cs="Times New Roman"/>
                <w:lang w:eastAsia="sk-SK"/>
              </w:rPr>
              <w:t xml:space="preserve">presne definuje, </w:t>
            </w:r>
            <w:r w:rsidR="009F2022" w:rsidRPr="000E5AD1">
              <w:rPr>
                <w:rFonts w:ascii="Times New Roman" w:eastAsia="Calibri" w:hAnsi="Times New Roman" w:cs="Times New Roman"/>
                <w:lang w:eastAsia="sk-SK"/>
              </w:rPr>
              <w:t>kde sa bude z</w:t>
            </w:r>
            <w:r w:rsidR="00BB1DF3" w:rsidRPr="000E5AD1">
              <w:rPr>
                <w:rFonts w:ascii="Times New Roman" w:eastAsia="Calibri" w:hAnsi="Times New Roman" w:cs="Times New Roman"/>
                <w:lang w:eastAsia="sk-SK"/>
              </w:rPr>
              <w:t xml:space="preserve">verejňovať dokumentácia </w:t>
            </w:r>
            <w:r w:rsidR="000E5AD1" w:rsidRPr="000E5AD1">
              <w:rPr>
                <w:rFonts w:ascii="Times New Roman" w:eastAsia="Calibri" w:hAnsi="Times New Roman" w:cs="Times New Roman"/>
                <w:lang w:eastAsia="sk-SK"/>
              </w:rPr>
              <w:t xml:space="preserve">z procesu </w:t>
            </w:r>
            <w:r w:rsidR="000E5AD1" w:rsidRPr="00D141D8">
              <w:rPr>
                <w:rFonts w:ascii="Times New Roman" w:eastAsia="Calibri" w:hAnsi="Times New Roman" w:cs="Times New Roman"/>
                <w:lang w:eastAsia="sk-SK"/>
              </w:rPr>
              <w:t xml:space="preserve">posudzovania vplyvov na životné prostredie a to konkrétne priamo na </w:t>
            </w:r>
            <w:r w:rsidR="00BB1DF3" w:rsidRPr="00D141D8">
              <w:rPr>
                <w:rFonts w:ascii="Times New Roman" w:hAnsi="Times New Roman" w:cs="Times New Roman"/>
              </w:rPr>
              <w:t xml:space="preserve">webovom sídle </w:t>
            </w:r>
            <w:r w:rsidR="000E5AD1" w:rsidRPr="00D141D8">
              <w:rPr>
                <w:rFonts w:ascii="Times New Roman" w:hAnsi="Times New Roman" w:cs="Times New Roman"/>
              </w:rPr>
              <w:t>príslušného orgánu</w:t>
            </w:r>
            <w:r w:rsidR="00BB1DF3" w:rsidRPr="00D141D8">
              <w:rPr>
                <w:rFonts w:ascii="Times New Roman" w:hAnsi="Times New Roman" w:cs="Times New Roman"/>
              </w:rPr>
              <w:t xml:space="preserve"> a na úradnej tabuli</w:t>
            </w:r>
            <w:r w:rsidR="000E5AD1" w:rsidRPr="00D141D8">
              <w:rPr>
                <w:rFonts w:ascii="Times New Roman" w:hAnsi="Times New Roman" w:cs="Times New Roman"/>
              </w:rPr>
              <w:t>, ak ju má zriadenú</w:t>
            </w:r>
            <w:r w:rsidR="00D91215" w:rsidRPr="00D141D8">
              <w:rPr>
                <w:rFonts w:ascii="Times New Roman" w:hAnsi="Times New Roman" w:cs="Times New Roman"/>
              </w:rPr>
              <w:t>.  D</w:t>
            </w:r>
            <w:r w:rsidR="003D5BE2" w:rsidRPr="00D141D8">
              <w:rPr>
                <w:rFonts w:ascii="Times New Roman" w:eastAsia="Calibri" w:hAnsi="Times New Roman" w:cs="Times New Roman"/>
                <w:lang w:eastAsia="sk-SK"/>
              </w:rPr>
              <w:t>ruhý</w:t>
            </w:r>
            <w:r w:rsidR="00BB1DF3" w:rsidRPr="00D141D8">
              <w:rPr>
                <w:rFonts w:ascii="Times New Roman" w:eastAsia="Calibri" w:hAnsi="Times New Roman" w:cs="Times New Roman"/>
                <w:lang w:eastAsia="sk-SK"/>
              </w:rPr>
              <w:t>m</w:t>
            </w:r>
            <w:r w:rsidR="003D5BE2" w:rsidRPr="00D141D8">
              <w:rPr>
                <w:rFonts w:ascii="Times New Roman" w:eastAsia="Calibri" w:hAnsi="Times New Roman" w:cs="Times New Roman"/>
                <w:lang w:eastAsia="sk-SK"/>
              </w:rPr>
              <w:t xml:space="preserve"> dôvod</w:t>
            </w:r>
            <w:r w:rsidR="00BB1DF3" w:rsidRPr="00D141D8">
              <w:rPr>
                <w:rFonts w:ascii="Times New Roman" w:eastAsia="Calibri" w:hAnsi="Times New Roman" w:cs="Times New Roman"/>
                <w:lang w:eastAsia="sk-SK"/>
              </w:rPr>
              <w:t>om</w:t>
            </w:r>
            <w:r w:rsidR="003D5BE2" w:rsidRPr="00D141D8">
              <w:rPr>
                <w:rFonts w:ascii="Times New Roman" w:eastAsia="Calibri" w:hAnsi="Times New Roman" w:cs="Times New Roman"/>
                <w:lang w:eastAsia="sk-SK"/>
              </w:rPr>
              <w:t xml:space="preserve"> je </w:t>
            </w:r>
            <w:r w:rsidR="00BB1DF3" w:rsidRPr="00D141D8">
              <w:rPr>
                <w:rFonts w:ascii="Times New Roman" w:eastAsia="Calibri" w:hAnsi="Times New Roman" w:cs="Times New Roman"/>
                <w:lang w:eastAsia="sk-SK"/>
              </w:rPr>
              <w:t xml:space="preserve">skutočnosť, </w:t>
            </w:r>
            <w:r w:rsidR="003D5BE2" w:rsidRPr="00D141D8">
              <w:rPr>
                <w:rFonts w:ascii="Times New Roman" w:eastAsia="Calibri" w:hAnsi="Times New Roman" w:cs="Times New Roman"/>
                <w:lang w:eastAsia="sk-SK"/>
              </w:rPr>
              <w:t>že</w:t>
            </w:r>
            <w:r w:rsidR="003D5BE2" w:rsidRPr="000E5AD1">
              <w:rPr>
                <w:rFonts w:ascii="Times New Roman" w:eastAsia="Calibri" w:hAnsi="Times New Roman" w:cs="Times New Roman"/>
                <w:lang w:eastAsia="sk-SK"/>
              </w:rPr>
              <w:t xml:space="preserve"> </w:t>
            </w:r>
            <w:r w:rsidR="00BB1DF3" w:rsidRPr="000E5AD1">
              <w:rPr>
                <w:rFonts w:ascii="Times New Roman" w:eastAsia="Calibri" w:hAnsi="Times New Roman" w:cs="Times New Roman"/>
                <w:lang w:eastAsia="sk-SK"/>
              </w:rPr>
              <w:t xml:space="preserve">verejnosť nájde na webovom sídle </w:t>
            </w:r>
            <w:r w:rsidR="00FC469B">
              <w:rPr>
                <w:rFonts w:ascii="Times New Roman" w:eastAsia="Calibri" w:hAnsi="Times New Roman" w:cs="Times New Roman"/>
                <w:lang w:eastAsia="sk-SK"/>
              </w:rPr>
              <w:t>príslušného orgánu</w:t>
            </w:r>
            <w:r w:rsidR="003D5BE2" w:rsidRPr="000E5AD1">
              <w:rPr>
                <w:rFonts w:ascii="Times New Roman" w:eastAsia="Calibri" w:hAnsi="Times New Roman" w:cs="Times New Roman"/>
                <w:lang w:eastAsia="sk-SK"/>
              </w:rPr>
              <w:t xml:space="preserve"> kompletne všetky informácie o danej navrhovanej činnosti, bez toho, aby sa musela </w:t>
            </w:r>
            <w:r w:rsidR="00BB1DF3" w:rsidRPr="000E5AD1">
              <w:rPr>
                <w:rFonts w:ascii="Times New Roman" w:eastAsia="Calibri" w:hAnsi="Times New Roman" w:cs="Times New Roman"/>
                <w:lang w:eastAsia="sk-SK"/>
              </w:rPr>
              <w:t>dožadovať</w:t>
            </w:r>
            <w:r w:rsidR="00BB1DF3" w:rsidRPr="000E5AD1">
              <w:rPr>
                <w:rFonts w:ascii="Times New Roman" w:eastAsia="Calibri" w:hAnsi="Times New Roman" w:cs="Times New Roman"/>
                <w:lang w:eastAsia="sk-SK"/>
              </w:rPr>
              <w:t xml:space="preserve"> o tieto </w:t>
            </w:r>
            <w:r w:rsidR="003D5BE2" w:rsidRPr="000E5AD1">
              <w:rPr>
                <w:rFonts w:ascii="Times New Roman" w:eastAsia="Calibri" w:hAnsi="Times New Roman" w:cs="Times New Roman"/>
                <w:lang w:eastAsia="sk-SK"/>
              </w:rPr>
              <w:t>informáci</w:t>
            </w:r>
            <w:r w:rsidR="00BB1DF3" w:rsidRPr="000E5AD1">
              <w:rPr>
                <w:rFonts w:ascii="Times New Roman" w:eastAsia="Calibri" w:hAnsi="Times New Roman" w:cs="Times New Roman"/>
                <w:lang w:eastAsia="sk-SK"/>
              </w:rPr>
              <w:t>e</w:t>
            </w:r>
            <w:r w:rsidR="00FC469B">
              <w:rPr>
                <w:rFonts w:ascii="Times New Roman" w:eastAsia="Calibri" w:hAnsi="Times New Roman" w:cs="Times New Roman"/>
                <w:lang w:eastAsia="sk-SK"/>
              </w:rPr>
              <w:t>.</w:t>
            </w:r>
            <w:r w:rsidR="003D5BE2" w:rsidRPr="000E5AD1">
              <w:rPr>
                <w:rFonts w:ascii="Times New Roman" w:eastAsia="Calibri" w:hAnsi="Times New Roman" w:cs="Times New Roman"/>
                <w:lang w:eastAsia="sk-SK"/>
              </w:rPr>
              <w:t xml:space="preserve"> Ďalší</w:t>
            </w:r>
            <w:r w:rsidR="00BB1DF3" w:rsidRPr="000E5AD1">
              <w:rPr>
                <w:rFonts w:ascii="Times New Roman" w:eastAsia="Calibri" w:hAnsi="Times New Roman" w:cs="Times New Roman"/>
                <w:lang w:eastAsia="sk-SK"/>
              </w:rPr>
              <w:t>m</w:t>
            </w:r>
            <w:r w:rsidR="003D5BE2" w:rsidRPr="000E5AD1">
              <w:rPr>
                <w:rFonts w:ascii="Times New Roman" w:eastAsia="Calibri" w:hAnsi="Times New Roman" w:cs="Times New Roman"/>
                <w:lang w:eastAsia="sk-SK"/>
              </w:rPr>
              <w:t xml:space="preserve"> dôvod</w:t>
            </w:r>
            <w:r w:rsidR="00BB1DF3" w:rsidRPr="000E5AD1">
              <w:rPr>
                <w:rFonts w:ascii="Times New Roman" w:eastAsia="Calibri" w:hAnsi="Times New Roman" w:cs="Times New Roman"/>
                <w:lang w:eastAsia="sk-SK"/>
              </w:rPr>
              <w:t>om</w:t>
            </w:r>
            <w:r w:rsidR="003D5BE2" w:rsidRPr="000E5AD1">
              <w:rPr>
                <w:rFonts w:ascii="Times New Roman" w:eastAsia="Calibri" w:hAnsi="Times New Roman" w:cs="Times New Roman"/>
                <w:lang w:eastAsia="sk-SK"/>
              </w:rPr>
              <w:t xml:space="preserve"> je</w:t>
            </w:r>
            <w:r w:rsidR="00BB1DF3" w:rsidRPr="000E5AD1">
              <w:rPr>
                <w:rFonts w:ascii="Times New Roman" w:eastAsia="Calibri" w:hAnsi="Times New Roman" w:cs="Times New Roman"/>
                <w:lang w:eastAsia="sk-SK"/>
              </w:rPr>
              <w:t xml:space="preserve"> fakt,</w:t>
            </w:r>
            <w:r w:rsidR="003D5BE2" w:rsidRPr="000E5AD1">
              <w:rPr>
                <w:rFonts w:ascii="Times New Roman" w:eastAsia="Calibri" w:hAnsi="Times New Roman" w:cs="Times New Roman"/>
                <w:lang w:eastAsia="sk-SK"/>
              </w:rPr>
              <w:t xml:space="preserve"> že prístup k procesu a k informáciám má </w:t>
            </w:r>
            <w:r w:rsidR="00BB1DF3" w:rsidRPr="000E5AD1">
              <w:rPr>
                <w:rFonts w:ascii="Times New Roman" w:eastAsia="Calibri" w:hAnsi="Times New Roman" w:cs="Times New Roman"/>
                <w:lang w:eastAsia="sk-SK"/>
              </w:rPr>
              <w:t xml:space="preserve">úplne </w:t>
            </w:r>
            <w:r w:rsidR="003D5BE2" w:rsidRPr="000E5AD1">
              <w:rPr>
                <w:rFonts w:ascii="Times New Roman" w:eastAsia="Calibri" w:hAnsi="Times New Roman" w:cs="Times New Roman"/>
                <w:lang w:eastAsia="sk-SK"/>
              </w:rPr>
              <w:t>celá verejnos</w:t>
            </w:r>
            <w:r w:rsidR="00BB1DF3" w:rsidRPr="000E5AD1">
              <w:rPr>
                <w:rFonts w:ascii="Times New Roman" w:eastAsia="Calibri" w:hAnsi="Times New Roman" w:cs="Times New Roman"/>
                <w:lang w:eastAsia="sk-SK"/>
              </w:rPr>
              <w:t>ť</w:t>
            </w:r>
            <w:r w:rsidR="003D5BE2" w:rsidRPr="000E5AD1">
              <w:rPr>
                <w:rFonts w:ascii="Times New Roman" w:eastAsia="Calibri" w:hAnsi="Times New Roman" w:cs="Times New Roman"/>
                <w:lang w:eastAsia="sk-SK"/>
              </w:rPr>
              <w:t xml:space="preserve">, to znamená, že do konania môže priamo vstúpiť </w:t>
            </w:r>
            <w:r w:rsidR="00D91215" w:rsidRPr="000E5AD1">
              <w:rPr>
                <w:rFonts w:ascii="Times New Roman" w:eastAsia="Calibri" w:hAnsi="Times New Roman" w:cs="Times New Roman"/>
                <w:lang w:eastAsia="sk-SK"/>
              </w:rPr>
              <w:t xml:space="preserve">ktokoľvek </w:t>
            </w:r>
            <w:r w:rsidR="00B84F9E" w:rsidRPr="000E5AD1">
              <w:rPr>
                <w:rFonts w:ascii="Times New Roman" w:hAnsi="Times New Roman" w:cs="Times New Roman"/>
              </w:rPr>
              <w:t>podaním odôvodneného písomného stanoviska k správe o hodnotení činnosti</w:t>
            </w:r>
            <w:r w:rsidR="003D5BE2" w:rsidRPr="000E5AD1">
              <w:rPr>
                <w:rFonts w:ascii="Times New Roman" w:eastAsia="Calibri" w:hAnsi="Times New Roman" w:cs="Times New Roman"/>
                <w:lang w:eastAsia="sk-SK"/>
              </w:rPr>
              <w:t xml:space="preserve">. Oproti </w:t>
            </w:r>
            <w:r w:rsidR="00D91215" w:rsidRPr="000E5AD1">
              <w:rPr>
                <w:rFonts w:ascii="Times New Roman" w:eastAsia="Calibri" w:hAnsi="Times New Roman" w:cs="Times New Roman"/>
                <w:lang w:eastAsia="sk-SK"/>
              </w:rPr>
              <w:t>súčasnému</w:t>
            </w:r>
            <w:r w:rsidR="003D5BE2" w:rsidRPr="000E5AD1">
              <w:rPr>
                <w:rFonts w:ascii="Times New Roman" w:eastAsia="Calibri" w:hAnsi="Times New Roman" w:cs="Times New Roman"/>
                <w:lang w:eastAsia="sk-SK"/>
              </w:rPr>
              <w:t xml:space="preserve"> stavu, kedy </w:t>
            </w:r>
            <w:r w:rsidR="00BB1DF3" w:rsidRPr="000E5AD1">
              <w:rPr>
                <w:rFonts w:ascii="Times New Roman" w:eastAsia="Calibri" w:hAnsi="Times New Roman" w:cs="Times New Roman"/>
                <w:lang w:eastAsia="sk-SK"/>
              </w:rPr>
              <w:t>včas vedeli o jednotlivých procesných krokoch výhradne</w:t>
            </w:r>
            <w:r w:rsidR="003D5BE2" w:rsidRPr="000E5AD1">
              <w:rPr>
                <w:rFonts w:ascii="Times New Roman" w:eastAsia="Calibri" w:hAnsi="Times New Roman" w:cs="Times New Roman"/>
                <w:lang w:eastAsia="sk-SK"/>
              </w:rPr>
              <w:t xml:space="preserve"> účastn</w:t>
            </w:r>
            <w:r w:rsidR="00BB1DF3" w:rsidRPr="000E5AD1">
              <w:rPr>
                <w:rFonts w:ascii="Times New Roman" w:eastAsia="Calibri" w:hAnsi="Times New Roman" w:cs="Times New Roman"/>
                <w:lang w:eastAsia="sk-SK"/>
              </w:rPr>
              <w:t>íci konania</w:t>
            </w:r>
            <w:r w:rsidR="003D5BE2" w:rsidRPr="000E5AD1">
              <w:rPr>
                <w:rFonts w:ascii="Times New Roman" w:eastAsia="Calibri" w:hAnsi="Times New Roman" w:cs="Times New Roman"/>
                <w:lang w:eastAsia="sk-SK"/>
              </w:rPr>
              <w:t xml:space="preserve"> </w:t>
            </w:r>
            <w:r w:rsidR="00D91215" w:rsidRPr="000E5AD1">
              <w:rPr>
                <w:rFonts w:ascii="Times New Roman" w:eastAsia="Calibri" w:hAnsi="Times New Roman" w:cs="Times New Roman"/>
                <w:lang w:eastAsia="sk-SK"/>
              </w:rPr>
              <w:t xml:space="preserve">hodnotíme zmenu ako pozitívnu, pretože v praxi </w:t>
            </w:r>
            <w:r w:rsidR="003D5BE2" w:rsidRPr="000E5AD1">
              <w:rPr>
                <w:rFonts w:ascii="Times New Roman" w:eastAsia="Calibri" w:hAnsi="Times New Roman" w:cs="Times New Roman"/>
                <w:lang w:eastAsia="sk-SK"/>
              </w:rPr>
              <w:t>sa často stávalo, že vstupovali postupne viacerí účastníci dotknutej verejnosti</w:t>
            </w:r>
            <w:r w:rsidR="00D91215" w:rsidRPr="000E5AD1">
              <w:rPr>
                <w:rFonts w:ascii="Times New Roman" w:eastAsia="Calibri" w:hAnsi="Times New Roman" w:cs="Times New Roman"/>
                <w:lang w:eastAsia="sk-SK"/>
              </w:rPr>
              <w:t xml:space="preserve"> do konania</w:t>
            </w:r>
            <w:r w:rsidR="00BB1DF3" w:rsidRPr="000E5AD1">
              <w:rPr>
                <w:rFonts w:ascii="Times New Roman" w:eastAsia="Calibri" w:hAnsi="Times New Roman" w:cs="Times New Roman"/>
                <w:lang w:eastAsia="sk-SK"/>
              </w:rPr>
              <w:t xml:space="preserve"> a dožadovali sa</w:t>
            </w:r>
            <w:r w:rsidR="00FC469B">
              <w:rPr>
                <w:rFonts w:ascii="Times New Roman" w:eastAsia="Calibri" w:hAnsi="Times New Roman" w:cs="Times New Roman"/>
                <w:lang w:eastAsia="sk-SK"/>
              </w:rPr>
              <w:t xml:space="preserve"> o </w:t>
            </w:r>
            <w:r w:rsidR="00BB1DF3" w:rsidRPr="000E5AD1">
              <w:rPr>
                <w:rFonts w:ascii="Times New Roman" w:eastAsia="Calibri" w:hAnsi="Times New Roman" w:cs="Times New Roman"/>
                <w:lang w:eastAsia="sk-SK"/>
              </w:rPr>
              <w:t xml:space="preserve"> informáci</w:t>
            </w:r>
            <w:r w:rsidR="00FC469B">
              <w:rPr>
                <w:rFonts w:ascii="Times New Roman" w:eastAsia="Calibri" w:hAnsi="Times New Roman" w:cs="Times New Roman"/>
                <w:lang w:eastAsia="sk-SK"/>
              </w:rPr>
              <w:t>e</w:t>
            </w:r>
            <w:r w:rsidR="00BB1DF3" w:rsidRPr="000E5AD1">
              <w:rPr>
                <w:rFonts w:ascii="Times New Roman" w:eastAsia="Calibri" w:hAnsi="Times New Roman" w:cs="Times New Roman"/>
                <w:lang w:eastAsia="sk-SK"/>
              </w:rPr>
              <w:t xml:space="preserve">, ktoré sa museli opätovne </w:t>
            </w:r>
            <w:r w:rsidR="00FC469B">
              <w:rPr>
                <w:rFonts w:ascii="Times New Roman" w:eastAsia="Calibri" w:hAnsi="Times New Roman" w:cs="Times New Roman"/>
                <w:lang w:eastAsia="sk-SK"/>
              </w:rPr>
              <w:t>doručovať priamo</w:t>
            </w:r>
            <w:r w:rsidR="00BB1DF3" w:rsidRPr="000E5AD1">
              <w:rPr>
                <w:rFonts w:ascii="Times New Roman" w:eastAsia="Calibri" w:hAnsi="Times New Roman" w:cs="Times New Roman"/>
                <w:lang w:eastAsia="sk-SK"/>
              </w:rPr>
              <w:t xml:space="preserve"> na adresu. Častým problémom bolo nepreberanie pošty účastníkmi konania a tým bezdôvodné predlžovanie procesu. Vďaka doručovaniu prostredníctvom verejnej vyhlášky </w:t>
            </w:r>
            <w:r w:rsidR="00FC469B">
              <w:rPr>
                <w:rFonts w:ascii="Times New Roman" w:eastAsia="Calibri" w:hAnsi="Times New Roman" w:cs="Times New Roman"/>
                <w:lang w:eastAsia="sk-SK"/>
              </w:rPr>
              <w:t xml:space="preserve">sa </w:t>
            </w:r>
            <w:r w:rsidRPr="000E5AD1">
              <w:rPr>
                <w:rFonts w:ascii="Times New Roman" w:eastAsia="Calibri" w:hAnsi="Times New Roman" w:cs="Times New Roman"/>
                <w:lang w:eastAsia="sk-SK"/>
              </w:rPr>
              <w:t xml:space="preserve">môže </w:t>
            </w:r>
            <w:r w:rsidR="00B84F9E" w:rsidRPr="000E5AD1">
              <w:rPr>
                <w:rFonts w:ascii="Times New Roman" w:eastAsia="Calibri" w:hAnsi="Times New Roman" w:cs="Times New Roman"/>
                <w:lang w:eastAsia="sk-SK"/>
              </w:rPr>
              <w:t xml:space="preserve">verejnosť </w:t>
            </w:r>
            <w:r w:rsidR="00BB1DF3" w:rsidRPr="000E5AD1">
              <w:rPr>
                <w:rFonts w:ascii="Times New Roman" w:eastAsia="Calibri" w:hAnsi="Times New Roman" w:cs="Times New Roman"/>
                <w:lang w:eastAsia="sk-SK"/>
              </w:rPr>
              <w:t xml:space="preserve">zúčastniť procesu </w:t>
            </w:r>
            <w:r w:rsidR="00FC469B">
              <w:rPr>
                <w:rFonts w:ascii="Times New Roman" w:eastAsia="Calibri" w:hAnsi="Times New Roman" w:cs="Times New Roman"/>
                <w:lang w:eastAsia="sk-SK"/>
              </w:rPr>
              <w:t xml:space="preserve">posudzovania vplyvov </w:t>
            </w:r>
            <w:r w:rsidR="00BB1DF3" w:rsidRPr="000E5AD1">
              <w:rPr>
                <w:rFonts w:ascii="Times New Roman" w:eastAsia="Calibri" w:hAnsi="Times New Roman" w:cs="Times New Roman"/>
                <w:lang w:eastAsia="sk-SK"/>
              </w:rPr>
              <w:t>podľa z</w:t>
            </w:r>
            <w:r w:rsidR="00FC469B">
              <w:rPr>
                <w:rFonts w:ascii="Times New Roman" w:eastAsia="Calibri" w:hAnsi="Times New Roman" w:cs="Times New Roman"/>
                <w:lang w:eastAsia="sk-SK"/>
              </w:rPr>
              <w:t>ákona</w:t>
            </w:r>
            <w:r w:rsidR="00BB1DF3" w:rsidRPr="000E5AD1">
              <w:rPr>
                <w:rFonts w:ascii="Times New Roman" w:eastAsia="Calibri" w:hAnsi="Times New Roman" w:cs="Times New Roman"/>
                <w:lang w:eastAsia="sk-SK"/>
              </w:rPr>
              <w:t>,</w:t>
            </w:r>
            <w:r w:rsidRPr="000E5AD1">
              <w:rPr>
                <w:rFonts w:ascii="Times New Roman" w:eastAsia="Calibri" w:hAnsi="Times New Roman" w:cs="Times New Roman"/>
                <w:lang w:eastAsia="sk-SK"/>
              </w:rPr>
              <w:t xml:space="preserve"> alebo sa len oboznámiť s tým v akom štádiu sa proces v danej chvíli nachádza. </w:t>
            </w:r>
            <w:r w:rsidR="00BB1DF3" w:rsidRPr="000E5AD1">
              <w:rPr>
                <w:rFonts w:ascii="Times New Roman" w:eastAsia="Calibri" w:hAnsi="Times New Roman" w:cs="Times New Roman"/>
                <w:lang w:eastAsia="sk-SK"/>
              </w:rPr>
              <w:t xml:space="preserve">Zároveň by sme chceli upozorniť, že v súvislosti s procesom posudzovania vplyvov ako aj zisťovacieho konania zostáva </w:t>
            </w:r>
            <w:r w:rsidR="00681321" w:rsidRPr="000E5AD1">
              <w:rPr>
                <w:rFonts w:ascii="Times New Roman" w:eastAsia="Calibri" w:hAnsi="Times New Roman" w:cs="Times New Roman"/>
                <w:lang w:eastAsia="sk-SK"/>
              </w:rPr>
              <w:t>zachovaná</w:t>
            </w:r>
            <w:r w:rsidR="00681321" w:rsidRPr="000E5AD1">
              <w:rPr>
                <w:rFonts w:ascii="Times New Roman" w:eastAsia="Calibri" w:hAnsi="Times New Roman" w:cs="Times New Roman"/>
                <w:lang w:eastAsia="sk-SK"/>
              </w:rPr>
              <w:t xml:space="preserve"> </w:t>
            </w:r>
            <w:r w:rsidR="00B84F9E" w:rsidRPr="000E5AD1">
              <w:rPr>
                <w:rFonts w:ascii="Times New Roman" w:eastAsia="Calibri" w:hAnsi="Times New Roman" w:cs="Times New Roman"/>
                <w:lang w:eastAsia="sk-SK"/>
              </w:rPr>
              <w:t>možnosť</w:t>
            </w:r>
            <w:r w:rsidR="00BB1DF3" w:rsidRPr="000E5AD1">
              <w:rPr>
                <w:rFonts w:ascii="Times New Roman" w:eastAsia="Calibri" w:hAnsi="Times New Roman" w:cs="Times New Roman"/>
                <w:lang w:eastAsia="sk-SK"/>
              </w:rPr>
              <w:t xml:space="preserve"> dotknutej obci zverejňovať</w:t>
            </w:r>
            <w:r w:rsidR="00B84F9E" w:rsidRPr="000E5AD1">
              <w:rPr>
                <w:rFonts w:ascii="Times New Roman" w:eastAsia="Calibri" w:hAnsi="Times New Roman" w:cs="Times New Roman"/>
                <w:lang w:eastAsia="sk-SK"/>
              </w:rPr>
              <w:t xml:space="preserve"> </w:t>
            </w:r>
            <w:r w:rsidR="000E5AD1" w:rsidRPr="000E5AD1">
              <w:rPr>
                <w:rFonts w:ascii="Times New Roman" w:hAnsi="Times New Roman" w:cs="Times New Roman"/>
              </w:rPr>
              <w:t>upovedomenie o začatí konania, informáciu o doručení správy o hodnotení, všeobecne zrozumiteľné záverečné zhrnutie, prípadne ďalšie informácie</w:t>
            </w:r>
            <w:r w:rsidR="000E5AD1" w:rsidRPr="000E5AD1">
              <w:rPr>
                <w:rFonts w:ascii="Times New Roman" w:hAnsi="Times New Roman" w:cs="Times New Roman"/>
              </w:rPr>
              <w:t>, ktoré považuje za relevantné v zmysle § 34 ods. 1 zákona,</w:t>
            </w:r>
            <w:r w:rsidR="000E5AD1" w:rsidRPr="000E5AD1">
              <w:rPr>
                <w:rFonts w:ascii="Times New Roman" w:eastAsia="Calibri" w:hAnsi="Times New Roman" w:cs="Times New Roman"/>
                <w:lang w:eastAsia="sk-SK"/>
              </w:rPr>
              <w:t xml:space="preserve"> </w:t>
            </w:r>
            <w:r w:rsidR="00681321" w:rsidRPr="000E5AD1">
              <w:rPr>
                <w:rFonts w:ascii="Times New Roman" w:eastAsia="Calibri" w:hAnsi="Times New Roman" w:cs="Times New Roman"/>
                <w:lang w:eastAsia="sk-SK"/>
              </w:rPr>
              <w:lastRenderedPageBreak/>
              <w:t xml:space="preserve">záväzné stanovisko podľa § 29 ods. 14 zákona a </w:t>
            </w:r>
            <w:r w:rsidR="00B84F9E" w:rsidRPr="000E5AD1">
              <w:rPr>
                <w:rFonts w:ascii="Times New Roman" w:eastAsia="Calibri" w:hAnsi="Times New Roman" w:cs="Times New Roman"/>
                <w:lang w:eastAsia="sk-SK"/>
              </w:rPr>
              <w:t xml:space="preserve">záverečné stanovisko podľa § 37 ods. 7 zákona na svojom webovom sídle ak ho má zriadené a na úradnej tabuli obce. </w:t>
            </w:r>
          </w:p>
          <w:p w:rsidR="00B84F9E" w:rsidRDefault="00B84F9E" w:rsidP="002644DE">
            <w:pPr>
              <w:spacing w:after="0" w:line="240" w:lineRule="auto"/>
              <w:rPr>
                <w:rFonts w:ascii="Times New Roman" w:eastAsia="Calibri" w:hAnsi="Times New Roman" w:cs="Times New Roman"/>
                <w:lang w:eastAsia="sk-SK"/>
              </w:rPr>
            </w:pPr>
          </w:p>
          <w:p w:rsidR="001E4D12" w:rsidRDefault="001E4D12" w:rsidP="00DB45AA">
            <w:pPr>
              <w:spacing w:after="0" w:line="240" w:lineRule="auto"/>
              <w:jc w:val="both"/>
              <w:rPr>
                <w:rFonts w:ascii="Times New Roman" w:eastAsia="Calibri" w:hAnsi="Times New Roman" w:cs="Times New Roman"/>
                <w:lang w:eastAsia="sk-SK"/>
              </w:rPr>
            </w:pPr>
            <w:r>
              <w:rPr>
                <w:rFonts w:ascii="Times New Roman" w:eastAsia="Calibri" w:hAnsi="Times New Roman" w:cs="Times New Roman"/>
                <w:lang w:eastAsia="sk-SK"/>
              </w:rPr>
              <w:t>Keďže sa dokumentácia obligatórne zverejňuje na webovom sídle príslušného orgánu a na úradnej tabuli, ktor</w:t>
            </w:r>
            <w:r w:rsidR="005F5307">
              <w:rPr>
                <w:rFonts w:ascii="Times New Roman" w:eastAsia="Calibri" w:hAnsi="Times New Roman" w:cs="Times New Roman"/>
                <w:lang w:eastAsia="sk-SK"/>
              </w:rPr>
              <w:t>é sú</w:t>
            </w:r>
            <w:r>
              <w:rPr>
                <w:rFonts w:ascii="Times New Roman" w:eastAsia="Calibri" w:hAnsi="Times New Roman" w:cs="Times New Roman"/>
                <w:lang w:eastAsia="sk-SK"/>
              </w:rPr>
              <w:t xml:space="preserve"> prístupné celoplošne pre celú Slovenskú republiku</w:t>
            </w:r>
            <w:r w:rsidR="002278D7">
              <w:rPr>
                <w:rFonts w:ascii="Times New Roman" w:eastAsia="Calibri" w:hAnsi="Times New Roman" w:cs="Times New Roman"/>
                <w:lang w:eastAsia="sk-SK"/>
              </w:rPr>
              <w:t>,</w:t>
            </w:r>
            <w:bookmarkStart w:id="0" w:name="_GoBack"/>
            <w:bookmarkEnd w:id="0"/>
            <w:r>
              <w:rPr>
                <w:rFonts w:ascii="Times New Roman" w:eastAsia="Calibri" w:hAnsi="Times New Roman" w:cs="Times New Roman"/>
                <w:lang w:eastAsia="sk-SK"/>
              </w:rPr>
              <w:t xml:space="preserve"> momentom zverejnenia dokumentácie</w:t>
            </w:r>
            <w:r w:rsidR="005F5307">
              <w:rPr>
                <w:rFonts w:ascii="Times New Roman" w:eastAsia="Calibri" w:hAnsi="Times New Roman" w:cs="Times New Roman"/>
                <w:lang w:eastAsia="sk-SK"/>
              </w:rPr>
              <w:t xml:space="preserve"> sa stáva prístupná pre každého bez rozdielu </w:t>
            </w:r>
            <w:r>
              <w:rPr>
                <w:rFonts w:ascii="Times New Roman" w:eastAsia="Calibri" w:hAnsi="Times New Roman" w:cs="Times New Roman"/>
                <w:lang w:eastAsia="sk-SK"/>
              </w:rPr>
              <w:t xml:space="preserve">a bez </w:t>
            </w:r>
            <w:r w:rsidR="005F5307">
              <w:rPr>
                <w:rFonts w:ascii="Times New Roman" w:eastAsia="Calibri" w:hAnsi="Times New Roman" w:cs="Times New Roman"/>
                <w:lang w:eastAsia="sk-SK"/>
              </w:rPr>
              <w:t>toho, aby za prístup k dokumentácii musela platiť správny poplatok. Teda možno konštatovať, že vplyvom materiálu</w:t>
            </w:r>
            <w:r>
              <w:rPr>
                <w:rFonts w:ascii="Times New Roman" w:eastAsia="Calibri" w:hAnsi="Times New Roman" w:cs="Times New Roman"/>
                <w:lang w:eastAsia="sk-SK"/>
              </w:rPr>
              <w:t xml:space="preserve"> </w:t>
            </w:r>
            <w:r>
              <w:rPr>
                <w:rFonts w:ascii="Times New Roman" w:eastAsia="Calibri" w:hAnsi="Times New Roman" w:cs="Times New Roman"/>
                <w:lang w:eastAsia="sk-SK"/>
              </w:rPr>
              <w:t>nedochádza k obmedzeniu finan</w:t>
            </w:r>
            <w:r>
              <w:rPr>
                <w:rFonts w:ascii="Times New Roman" w:eastAsia="Calibri" w:hAnsi="Times New Roman" w:cs="Times New Roman"/>
                <w:lang w:eastAsia="sk-SK"/>
              </w:rPr>
              <w:t>čnej, geografickej dostupnosti ani jej kvalite.</w:t>
            </w:r>
          </w:p>
          <w:p w:rsidR="001E4D12" w:rsidRDefault="001E4D12" w:rsidP="00DB45AA">
            <w:pPr>
              <w:spacing w:after="0" w:line="240" w:lineRule="auto"/>
              <w:jc w:val="both"/>
              <w:rPr>
                <w:rFonts w:ascii="Times New Roman" w:eastAsia="Calibri" w:hAnsi="Times New Roman" w:cs="Times New Roman"/>
                <w:lang w:eastAsia="sk-SK"/>
              </w:rPr>
            </w:pPr>
          </w:p>
          <w:p w:rsidR="001E4D12" w:rsidRDefault="001E4D12" w:rsidP="00DB45AA">
            <w:pPr>
              <w:spacing w:after="0" w:line="240" w:lineRule="auto"/>
              <w:jc w:val="both"/>
              <w:rPr>
                <w:rFonts w:ascii="Times New Roman" w:eastAsia="Calibri" w:hAnsi="Times New Roman" w:cs="Times New Roman"/>
                <w:lang w:eastAsia="sk-SK"/>
              </w:rPr>
            </w:pPr>
            <w:r>
              <w:rPr>
                <w:rFonts w:ascii="Times New Roman" w:eastAsia="Calibri" w:hAnsi="Times New Roman" w:cs="Times New Roman"/>
                <w:lang w:eastAsia="sk-SK"/>
              </w:rPr>
              <w:t xml:space="preserve">Keďže sa dokumentácia obligatórne zverejňuje na </w:t>
            </w:r>
            <w:r w:rsidR="00DB45AA">
              <w:rPr>
                <w:rFonts w:ascii="Times New Roman" w:eastAsia="Calibri" w:hAnsi="Times New Roman" w:cs="Times New Roman"/>
                <w:lang w:eastAsia="sk-SK"/>
              </w:rPr>
              <w:t xml:space="preserve">verejnosti prístupnom mieste žiadna zo skupín obyvateľstva nie je ukrátená o možnosť oboznámiť sa so zverejnenou dokumentáciou. Pre tých, ktorý nemajú prístup k internetovému pripojeniu sa zverejňuje dokumentácia na úradnej tabuli príslušného orgánu a prípadne aj dotknutej obce. </w:t>
            </w:r>
            <w:r>
              <w:rPr>
                <w:rFonts w:ascii="Times New Roman" w:eastAsia="Calibri" w:hAnsi="Times New Roman" w:cs="Times New Roman"/>
                <w:lang w:eastAsia="sk-SK"/>
              </w:rPr>
              <w:t xml:space="preserve"> </w:t>
            </w:r>
          </w:p>
          <w:p w:rsidR="001E4D12" w:rsidRDefault="001E4D12" w:rsidP="002644DE">
            <w:pPr>
              <w:spacing w:after="0" w:line="240" w:lineRule="auto"/>
              <w:rPr>
                <w:rFonts w:ascii="Times New Roman" w:eastAsia="Calibri" w:hAnsi="Times New Roman" w:cs="Times New Roman"/>
                <w:lang w:eastAsia="sk-SK"/>
              </w:rPr>
            </w:pPr>
          </w:p>
          <w:p w:rsidR="002644DE" w:rsidRDefault="001E4D12" w:rsidP="005F5307">
            <w:pPr>
              <w:spacing w:after="0" w:line="240" w:lineRule="auto"/>
              <w:jc w:val="both"/>
              <w:rPr>
                <w:rFonts w:ascii="Times New Roman" w:eastAsia="Calibri" w:hAnsi="Times New Roman" w:cs="Times New Roman"/>
                <w:lang w:eastAsia="sk-SK"/>
              </w:rPr>
            </w:pPr>
            <w:r>
              <w:rPr>
                <w:rFonts w:ascii="Times New Roman" w:eastAsia="Calibri" w:hAnsi="Times New Roman" w:cs="Times New Roman"/>
                <w:lang w:eastAsia="sk-SK"/>
              </w:rPr>
              <w:t>Na základe skutočnosti, že väčšina domácností má v súčasnosti internetové pripojenie nepredpoklad</w:t>
            </w:r>
            <w:r w:rsidR="004A5106">
              <w:rPr>
                <w:rFonts w:ascii="Times New Roman" w:eastAsia="Calibri" w:hAnsi="Times New Roman" w:cs="Times New Roman"/>
                <w:lang w:eastAsia="sk-SK"/>
              </w:rPr>
              <w:t xml:space="preserve">áme, že by sa vplyvom materiálu mal zhoršiť prístup k informáciám pre niektorú zo zraniteľných skupín obyvateľstva alebo skupín v riziku chudoby a sociálneho vylúčenia. </w:t>
            </w:r>
            <w:r w:rsidR="005F5307">
              <w:rPr>
                <w:rFonts w:ascii="Times New Roman" w:eastAsia="Calibri" w:hAnsi="Times New Roman" w:cs="Times New Roman"/>
                <w:lang w:eastAsia="sk-SK"/>
              </w:rPr>
              <w:t xml:space="preserve">Vplyvom materiálu nedochádza ku vzniku alebo prehlbovaniu </w:t>
            </w:r>
            <w:r w:rsidR="005F5307">
              <w:rPr>
                <w:rFonts w:ascii="Times New Roman" w:eastAsia="Calibri" w:hAnsi="Times New Roman" w:cs="Times New Roman"/>
                <w:lang w:eastAsia="sk-SK"/>
              </w:rPr>
              <w:t>špecifick</w:t>
            </w:r>
            <w:r w:rsidR="005F5307">
              <w:rPr>
                <w:rFonts w:ascii="Times New Roman" w:eastAsia="Calibri" w:hAnsi="Times New Roman" w:cs="Times New Roman"/>
                <w:lang w:eastAsia="sk-SK"/>
              </w:rPr>
              <w:t>ých</w:t>
            </w:r>
            <w:r w:rsidR="005F5307">
              <w:rPr>
                <w:rFonts w:ascii="Times New Roman" w:eastAsia="Calibri" w:hAnsi="Times New Roman" w:cs="Times New Roman"/>
                <w:lang w:eastAsia="sk-SK"/>
              </w:rPr>
              <w:t xml:space="preserve"> probl</w:t>
            </w:r>
            <w:r w:rsidR="005F5307">
              <w:rPr>
                <w:rFonts w:ascii="Times New Roman" w:eastAsia="Calibri" w:hAnsi="Times New Roman" w:cs="Times New Roman"/>
                <w:lang w:eastAsia="sk-SK"/>
              </w:rPr>
              <w:t>émov</w:t>
            </w:r>
            <w:r w:rsidR="005F5307">
              <w:rPr>
                <w:rFonts w:ascii="Times New Roman" w:eastAsia="Calibri" w:hAnsi="Times New Roman" w:cs="Times New Roman"/>
                <w:lang w:eastAsia="sk-SK"/>
              </w:rPr>
              <w:t xml:space="preserve"> špecifick</w:t>
            </w:r>
            <w:r w:rsidR="005F5307">
              <w:rPr>
                <w:rFonts w:ascii="Times New Roman" w:eastAsia="Calibri" w:hAnsi="Times New Roman" w:cs="Times New Roman"/>
                <w:lang w:eastAsia="sk-SK"/>
              </w:rPr>
              <w:t>ých skupín</w:t>
            </w:r>
            <w:r w:rsidR="005F5307">
              <w:rPr>
                <w:rFonts w:ascii="Times New Roman" w:eastAsia="Calibri" w:hAnsi="Times New Roman" w:cs="Times New Roman"/>
                <w:lang w:eastAsia="sk-SK"/>
              </w:rPr>
              <w:t xml:space="preserve"> obyvateľstva</w:t>
            </w:r>
            <w:r w:rsidR="005F5307">
              <w:rPr>
                <w:rFonts w:ascii="Times New Roman" w:eastAsia="Calibri" w:hAnsi="Times New Roman" w:cs="Times New Roman"/>
                <w:lang w:eastAsia="sk-SK"/>
              </w:rPr>
              <w:t>.</w:t>
            </w:r>
          </w:p>
          <w:p w:rsidR="005F5307" w:rsidRPr="002644DE" w:rsidRDefault="005F5307" w:rsidP="005F5307">
            <w:pPr>
              <w:spacing w:after="0" w:line="240" w:lineRule="auto"/>
              <w:jc w:val="both"/>
              <w:rPr>
                <w:rFonts w:ascii="Times New Roman" w:eastAsia="Calibri" w:hAnsi="Times New Roman" w:cs="Times New Roman"/>
                <w:sz w:val="20"/>
                <w:szCs w:val="20"/>
                <w:lang w:eastAsia="sk-SK"/>
              </w:rPr>
            </w:pPr>
          </w:p>
        </w:tc>
      </w:tr>
      <w:tr w:rsidR="002644DE" w:rsidRPr="002644DE" w:rsidTr="009F2022">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lastRenderedPageBreak/>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r w:rsidR="00614E68" w:rsidRPr="00614E68">
              <w:rPr>
                <w:rFonts w:ascii="Times New Roman" w:eastAsia="Calibri" w:hAnsi="Times New Roman" w:cs="Times New Roman"/>
                <w:b/>
                <w:sz w:val="18"/>
                <w:lang w:eastAsia="sk-SK"/>
              </w:rPr>
              <w:t>Bez vplyvu</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rsidTr="009F2022">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644DE" w:rsidRPr="002644DE" w:rsidRDefault="002644DE" w:rsidP="002644DE">
            <w:pPr>
              <w:spacing w:after="0" w:line="240" w:lineRule="auto"/>
              <w:rPr>
                <w:rFonts w:ascii="Times New Roman" w:eastAsia="Calibri" w:hAnsi="Times New Roman" w:cs="Times New Roman"/>
                <w:sz w:val="20"/>
                <w:lang w:eastAsia="sk-SK"/>
              </w:rPr>
            </w:pPr>
          </w:p>
        </w:tc>
      </w:tr>
    </w:tbl>
    <w:p w:rsidR="002644DE" w:rsidRPr="002644DE" w:rsidRDefault="002644DE" w:rsidP="002644DE">
      <w:pPr>
        <w:sectPr w:rsidR="002644DE" w:rsidRPr="002644DE" w:rsidSect="009F2022">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9F2022">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9F2022">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r w:rsidR="00614E68">
              <w:rPr>
                <w:rFonts w:ascii="Times New Roman" w:eastAsia="Calibri" w:hAnsi="Times New Roman" w:cs="Times New Roman"/>
                <w:i/>
                <w:sz w:val="20"/>
                <w:szCs w:val="24"/>
              </w:rPr>
              <w:t xml:space="preserve"> </w:t>
            </w:r>
            <w:r w:rsidR="00614E68" w:rsidRPr="00614E68">
              <w:rPr>
                <w:rFonts w:ascii="Times New Roman" w:eastAsia="Calibri" w:hAnsi="Times New Roman" w:cs="Times New Roman"/>
                <w:b/>
                <w:sz w:val="18"/>
                <w:lang w:eastAsia="sk-SK"/>
              </w:rPr>
              <w:t>Bez vplyvu</w:t>
            </w:r>
          </w:p>
        </w:tc>
      </w:tr>
      <w:tr w:rsidR="002644DE" w:rsidRPr="002644DE" w:rsidTr="009F2022">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644DE" w:rsidRDefault="002644DE" w:rsidP="002644DE">
            <w:pPr>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9F2022">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r w:rsidR="00614E68">
              <w:rPr>
                <w:rFonts w:ascii="Times New Roman" w:eastAsia="Calibri" w:hAnsi="Times New Roman" w:cs="Times New Roman"/>
                <w:i/>
                <w:sz w:val="20"/>
                <w:szCs w:val="20"/>
              </w:rPr>
              <w:t xml:space="preserve"> </w:t>
            </w:r>
            <w:r w:rsidR="00614E68" w:rsidRPr="00614E68">
              <w:rPr>
                <w:rFonts w:ascii="Times New Roman" w:eastAsia="Calibri" w:hAnsi="Times New Roman" w:cs="Times New Roman"/>
                <w:b/>
                <w:sz w:val="18"/>
                <w:lang w:eastAsia="sk-SK"/>
              </w:rPr>
              <w:t>Bez vplyvu</w:t>
            </w:r>
          </w:p>
        </w:tc>
      </w:tr>
      <w:tr w:rsidR="002644DE" w:rsidRPr="002644DE" w:rsidTr="009F2022">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rsidTr="009F2022">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9F2022">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9F2022">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9F2022">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rsidTr="009F2022">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9F2022">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r w:rsidR="00614E68">
              <w:rPr>
                <w:rFonts w:ascii="Times New Roman" w:eastAsia="Calibri" w:hAnsi="Times New Roman" w:cs="Times New Roman"/>
                <w:i/>
                <w:sz w:val="20"/>
                <w:szCs w:val="20"/>
              </w:rPr>
              <w:t xml:space="preserve"> </w:t>
            </w:r>
            <w:r w:rsidR="00614E68" w:rsidRPr="00614E68">
              <w:rPr>
                <w:rFonts w:ascii="Times New Roman" w:eastAsia="Calibri" w:hAnsi="Times New Roman" w:cs="Times New Roman"/>
                <w:b/>
                <w:sz w:val="18"/>
                <w:lang w:eastAsia="sk-SK"/>
              </w:rPr>
              <w:t>Bez vplyvu</w:t>
            </w:r>
          </w:p>
        </w:tc>
      </w:tr>
      <w:tr w:rsidR="002644DE" w:rsidRPr="002644DE" w:rsidTr="009F2022">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9F2022">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r w:rsidR="00614E68">
              <w:rPr>
                <w:rFonts w:ascii="Times New Roman" w:eastAsia="Calibri" w:hAnsi="Times New Roman" w:cs="Times New Roman"/>
                <w:i/>
                <w:sz w:val="20"/>
                <w:szCs w:val="20"/>
              </w:rPr>
              <w:t xml:space="preserve"> </w:t>
            </w:r>
            <w:r w:rsidR="00614E68" w:rsidRPr="00614E68">
              <w:rPr>
                <w:rFonts w:ascii="Times New Roman" w:eastAsia="Calibri" w:hAnsi="Times New Roman" w:cs="Times New Roman"/>
                <w:b/>
                <w:sz w:val="18"/>
                <w:lang w:eastAsia="sk-SK"/>
              </w:rPr>
              <w:t>Bez vplyvu</w:t>
            </w:r>
          </w:p>
        </w:tc>
      </w:tr>
      <w:tr w:rsidR="002644DE" w:rsidRPr="002644DE" w:rsidTr="009F2022">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9F2022">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r w:rsidR="00614E68">
              <w:rPr>
                <w:rFonts w:ascii="Times New Roman" w:eastAsia="Calibri" w:hAnsi="Times New Roman" w:cs="Times New Roman"/>
                <w:i/>
                <w:sz w:val="20"/>
                <w:szCs w:val="20"/>
              </w:rPr>
              <w:t xml:space="preserve"> </w:t>
            </w:r>
            <w:r w:rsidR="00614E68" w:rsidRPr="00614E68">
              <w:rPr>
                <w:rFonts w:ascii="Times New Roman" w:eastAsia="Calibri" w:hAnsi="Times New Roman" w:cs="Times New Roman"/>
                <w:b/>
                <w:sz w:val="18"/>
                <w:lang w:eastAsia="sk-SK"/>
              </w:rPr>
              <w:t>Bez vplyvu</w:t>
            </w:r>
          </w:p>
        </w:tc>
      </w:tr>
      <w:tr w:rsidR="002644DE" w:rsidRPr="002644DE" w:rsidTr="009F2022">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9F2022">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r w:rsidR="00614E68">
              <w:rPr>
                <w:rFonts w:ascii="Times New Roman" w:eastAsia="Calibri" w:hAnsi="Times New Roman" w:cs="Times New Roman"/>
                <w:i/>
                <w:sz w:val="20"/>
                <w:szCs w:val="20"/>
              </w:rPr>
              <w:t xml:space="preserve"> </w:t>
            </w:r>
            <w:r w:rsidR="00614E68" w:rsidRPr="00614E68">
              <w:rPr>
                <w:rFonts w:ascii="Times New Roman" w:eastAsia="Calibri" w:hAnsi="Times New Roman" w:cs="Times New Roman"/>
                <w:b/>
                <w:sz w:val="18"/>
                <w:lang w:eastAsia="sk-SK"/>
              </w:rPr>
              <w:t>Bez vplyvu</w:t>
            </w:r>
          </w:p>
        </w:tc>
      </w:tr>
      <w:tr w:rsidR="002644DE" w:rsidRPr="002644DE" w:rsidTr="009F2022">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9F2022">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r w:rsidR="00614E68">
              <w:rPr>
                <w:rFonts w:ascii="Times New Roman" w:eastAsia="Calibri" w:hAnsi="Times New Roman" w:cs="Times New Roman"/>
                <w:i/>
                <w:sz w:val="20"/>
                <w:szCs w:val="20"/>
              </w:rPr>
              <w:t xml:space="preserve"> </w:t>
            </w:r>
            <w:r w:rsidR="00614E68" w:rsidRPr="00614E68">
              <w:rPr>
                <w:rFonts w:ascii="Times New Roman" w:eastAsia="Calibri" w:hAnsi="Times New Roman" w:cs="Times New Roman"/>
                <w:b/>
                <w:sz w:val="18"/>
                <w:lang w:eastAsia="sk-SK"/>
              </w:rPr>
              <w:t>Bez vplyvu</w:t>
            </w:r>
          </w:p>
        </w:tc>
      </w:tr>
      <w:tr w:rsidR="002644DE" w:rsidRPr="002644DE" w:rsidTr="009F2022">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9F2022">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r w:rsidR="00614E68">
              <w:rPr>
                <w:rFonts w:ascii="Times New Roman" w:eastAsia="Calibri" w:hAnsi="Times New Roman" w:cs="Times New Roman"/>
                <w:i/>
                <w:sz w:val="20"/>
                <w:szCs w:val="20"/>
              </w:rPr>
              <w:t xml:space="preserve">  </w:t>
            </w:r>
            <w:r w:rsidR="00614E68" w:rsidRPr="00614E68">
              <w:rPr>
                <w:rFonts w:ascii="Times New Roman" w:eastAsia="Calibri" w:hAnsi="Times New Roman" w:cs="Times New Roman"/>
                <w:b/>
                <w:sz w:val="18"/>
                <w:lang w:eastAsia="sk-SK"/>
              </w:rPr>
              <w:t>Bez vplyvu</w:t>
            </w:r>
          </w:p>
        </w:tc>
      </w:tr>
      <w:tr w:rsidR="002644DE" w:rsidRPr="002644DE" w:rsidTr="009F2022">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bl>
    <w:p w:rsidR="002644DE" w:rsidRPr="002644DE"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2644DE" w:rsidSect="009F2022">
          <w:footnotePr>
            <w:numFmt w:val="chicago"/>
          </w:footnotePr>
          <w:pgSz w:w="11906" w:h="16838"/>
          <w:pgMar w:top="1134" w:right="1418" w:bottom="1134" w:left="1418" w:header="510" w:footer="567" w:gutter="0"/>
          <w:cols w:space="708"/>
          <w:formProt w:val="0"/>
          <w:docGrid w:linePitch="360"/>
        </w:sectPr>
      </w:pPr>
    </w:p>
    <w:p w:rsidR="002644DE" w:rsidRPr="002644DE" w:rsidRDefault="002644DE" w:rsidP="002644DE">
      <w:pPr>
        <w:spacing w:after="0" w:line="240" w:lineRule="auto"/>
        <w:jc w:val="center"/>
        <w:outlineLvl w:val="0"/>
        <w:rPr>
          <w:rFonts w:ascii="Times New Roman" w:eastAsia="Times New Roman" w:hAnsi="Times New Roman" w:cs="Times New Roman"/>
          <w:b/>
          <w:sz w:val="28"/>
          <w:szCs w:val="28"/>
          <w:lang w:eastAsia="sk-SK"/>
        </w:rPr>
      </w:pPr>
      <w:r w:rsidRPr="002644DE">
        <w:rPr>
          <w:rFonts w:ascii="Times New Roman" w:eastAsia="Times New Roman" w:hAnsi="Times New Roman" w:cs="Times New Roman"/>
          <w:b/>
          <w:sz w:val="28"/>
          <w:szCs w:val="28"/>
          <w:lang w:eastAsia="sk-SK"/>
        </w:rPr>
        <w:lastRenderedPageBreak/>
        <w:t>Metodický postup pre analýzu sociálnych vplyvov</w:t>
      </w:r>
    </w:p>
    <w:p w:rsidR="002644DE" w:rsidRPr="002644DE" w:rsidRDefault="002644DE" w:rsidP="002644DE">
      <w:pPr>
        <w:spacing w:after="0" w:line="240" w:lineRule="auto"/>
        <w:jc w:val="both"/>
        <w:rPr>
          <w:rFonts w:ascii="Times New Roman" w:eastAsia="Times New Roman" w:hAnsi="Times New Roman" w:cs="Times New Roman"/>
          <w:b/>
          <w:sz w:val="24"/>
          <w:szCs w:val="24"/>
          <w:lang w:eastAsia="sk-SK"/>
        </w:rPr>
      </w:pPr>
    </w:p>
    <w:p w:rsidR="002644DE" w:rsidRPr="002644DE" w:rsidRDefault="002644DE" w:rsidP="002644DE">
      <w:pPr>
        <w:spacing w:after="240" w:line="240" w:lineRule="auto"/>
        <w:jc w:val="both"/>
        <w:outlineLvl w:val="0"/>
        <w:rPr>
          <w:rFonts w:ascii="Times New Roman" w:eastAsia="Times New Roman" w:hAnsi="Times New Roman" w:cs="Times New Roman"/>
          <w:b/>
          <w:sz w:val="28"/>
          <w:szCs w:val="28"/>
          <w:u w:val="single"/>
          <w:lang w:eastAsia="sk-SK"/>
        </w:rPr>
      </w:pPr>
      <w:r w:rsidRPr="002644DE">
        <w:rPr>
          <w:rFonts w:ascii="Times New Roman" w:eastAsia="Times New Roman" w:hAnsi="Times New Roman" w:cs="Times New Roman"/>
          <w:b/>
          <w:sz w:val="28"/>
          <w:szCs w:val="28"/>
          <w:u w:val="single"/>
          <w:lang w:eastAsia="sk-SK"/>
        </w:rPr>
        <w:t>Všeobecne</w:t>
      </w:r>
    </w:p>
    <w:p w:rsidR="002644DE" w:rsidRPr="002644DE" w:rsidRDefault="002644DE" w:rsidP="002644DE">
      <w:pPr>
        <w:tabs>
          <w:tab w:val="left" w:pos="0"/>
          <w:tab w:val="left" w:pos="1191"/>
        </w:tabs>
        <w:spacing w:after="0" w:line="240" w:lineRule="auto"/>
        <w:jc w:val="both"/>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sz w:val="24"/>
          <w:szCs w:val="24"/>
          <w:lang w:eastAsia="sk-SK"/>
        </w:rPr>
        <w:t xml:space="preserve">Hlavným dôvodom identifikovania sociálnych vplyvov a vypracovania analýzy sociálnych vplyvov je zlepšenie rozhodovacieho procesu pomocou včasného identifikovania potenciálnych sociálnych vplyvov predkladaných materiálov ešte pred ich schválením a zavedením do praxe. Zlepšenie rozhodovacieho procesu môže prispieť k tomu, že predkladané materiály nepovedú k zhoršeniu životnej úrovne obyvateľstva, osobitne u tých skupín obyvateľstva, ktoré sú ohrozené chudobou a sociálnou </w:t>
      </w:r>
      <w:proofErr w:type="spellStart"/>
      <w:r w:rsidRPr="002644DE">
        <w:rPr>
          <w:rFonts w:ascii="Times New Roman" w:eastAsia="Times New Roman" w:hAnsi="Times New Roman" w:cs="Times New Roman"/>
          <w:sz w:val="24"/>
          <w:szCs w:val="24"/>
          <w:lang w:eastAsia="sk-SK"/>
        </w:rPr>
        <w:t>exklúziou</w:t>
      </w:r>
      <w:proofErr w:type="spellEnd"/>
      <w:r w:rsidRPr="002644DE">
        <w:rPr>
          <w:rFonts w:ascii="Times New Roman" w:eastAsia="Times New Roman" w:hAnsi="Times New Roman" w:cs="Times New Roman"/>
          <w:sz w:val="24"/>
          <w:szCs w:val="24"/>
          <w:vertAlign w:val="superscript"/>
          <w:lang w:eastAsia="sk-SK"/>
        </w:rPr>
        <w:footnoteReference w:id="1"/>
      </w:r>
      <w:r w:rsidRPr="002644DE">
        <w:rPr>
          <w:rFonts w:ascii="Times New Roman" w:eastAsia="Times New Roman" w:hAnsi="Times New Roman" w:cs="Times New Roman"/>
          <w:sz w:val="24"/>
          <w:szCs w:val="24"/>
          <w:lang w:eastAsia="sk-SK"/>
        </w:rPr>
        <w:t>, k zvýšeniu nezamestnanosti či sociálnych nerovností. Vypracúvanie a posudzovanie sociálnych vplyvov pomáha plniť ciele Európskej stratégie udržateľného rozvoja, Stratégie Európa 2020, Národného programu reforiem SR, ktoré súvisia s bojom proti chudobe, so zvyšovaním</w:t>
      </w:r>
      <w:r w:rsidRPr="002644DE">
        <w:rPr>
          <w:rFonts w:ascii="Times New Roman" w:eastAsia="Times New Roman" w:hAnsi="Times New Roman" w:cs="Times New Roman"/>
          <w:sz w:val="20"/>
          <w:szCs w:val="20"/>
          <w:lang w:eastAsia="sk-SK"/>
        </w:rPr>
        <w:t xml:space="preserve"> </w:t>
      </w:r>
      <w:r w:rsidRPr="002644DE">
        <w:rPr>
          <w:rFonts w:ascii="Times New Roman" w:eastAsia="Times New Roman" w:hAnsi="Times New Roman" w:cs="Times New Roman"/>
          <w:sz w:val="24"/>
          <w:szCs w:val="24"/>
          <w:lang w:eastAsia="sk-SK"/>
        </w:rPr>
        <w:t>sociálnej inklúzie</w:t>
      </w:r>
      <w:r w:rsidRPr="002644DE">
        <w:rPr>
          <w:rFonts w:ascii="Times New Roman" w:eastAsia="Times New Roman" w:hAnsi="Times New Roman" w:cs="Times New Roman"/>
          <w:sz w:val="24"/>
          <w:szCs w:val="24"/>
          <w:vertAlign w:val="superscript"/>
          <w:lang w:eastAsia="sk-SK"/>
        </w:rPr>
        <w:footnoteReference w:id="2"/>
      </w:r>
      <w:r w:rsidRPr="002644DE">
        <w:rPr>
          <w:rFonts w:ascii="Times New Roman" w:eastAsia="Times New Roman" w:hAnsi="Times New Roman" w:cs="Times New Roman"/>
          <w:sz w:val="24"/>
          <w:szCs w:val="24"/>
          <w:lang w:eastAsia="sk-SK"/>
        </w:rPr>
        <w:t xml:space="preserve"> a kohézie</w:t>
      </w:r>
      <w:r w:rsidRPr="002644DE">
        <w:rPr>
          <w:rFonts w:ascii="Times New Roman" w:eastAsia="Times New Roman" w:hAnsi="Times New Roman" w:cs="Times New Roman"/>
          <w:i/>
          <w:sz w:val="20"/>
          <w:szCs w:val="20"/>
          <w:lang w:eastAsia="sk-SK"/>
        </w:rPr>
        <w:t>,</w:t>
      </w:r>
      <w:r w:rsidRPr="002644DE">
        <w:rPr>
          <w:rFonts w:ascii="Times New Roman" w:eastAsia="Times New Roman" w:hAnsi="Times New Roman" w:cs="Times New Roman"/>
          <w:sz w:val="24"/>
          <w:szCs w:val="24"/>
          <w:lang w:eastAsia="sk-SK"/>
        </w:rPr>
        <w:t> </w:t>
      </w:r>
      <w:proofErr w:type="spellStart"/>
      <w:r w:rsidRPr="002644DE">
        <w:rPr>
          <w:rFonts w:ascii="Times New Roman" w:eastAsia="Times New Roman" w:hAnsi="Times New Roman" w:cs="Times New Roman"/>
          <w:sz w:val="24"/>
          <w:szCs w:val="24"/>
          <w:lang w:eastAsia="sk-SK"/>
        </w:rPr>
        <w:t>antidiskrimináciou</w:t>
      </w:r>
      <w:proofErr w:type="spellEnd"/>
      <w:r w:rsidRPr="002644DE">
        <w:rPr>
          <w:rFonts w:ascii="Times New Roman" w:eastAsia="Times New Roman" w:hAnsi="Times New Roman" w:cs="Times New Roman"/>
          <w:sz w:val="24"/>
          <w:szCs w:val="24"/>
          <w:lang w:eastAsia="sk-SK"/>
        </w:rPr>
        <w:t>, posilňovaním rovnosti príležitostí žien a mužov a so zvyšovaním zamestnanosti.</w:t>
      </w:r>
    </w:p>
    <w:p w:rsidR="002644DE" w:rsidRPr="002644DE" w:rsidRDefault="002644DE" w:rsidP="002644DE">
      <w:p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szCs w:val="24"/>
          <w:lang w:eastAsia="sk-SK"/>
        </w:rPr>
        <w:tab/>
        <w:t>Pri vypracúvaní  analýzy sociálnych vplyvov môže predkladateľ vychádzať najmä z </w:t>
      </w:r>
      <w:r w:rsidRPr="002644DE">
        <w:rPr>
          <w:rFonts w:ascii="Times New Roman" w:eastAsia="Times New Roman" w:hAnsi="Times New Roman" w:cs="Times New Roman"/>
          <w:sz w:val="24"/>
          <w:lang w:eastAsia="sk-SK"/>
        </w:rPr>
        <w:t>nasledovných zdrojov údajov:</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Štatistika rodinných účtov</w:t>
      </w:r>
      <w:r w:rsidRPr="002644DE">
        <w:rPr>
          <w:rFonts w:ascii="Times New Roman" w:eastAsia="Times New Roman" w:hAnsi="Times New Roman" w:cs="Times New Roman"/>
          <w:sz w:val="24"/>
          <w:lang w:eastAsia="sk-SK"/>
        </w:rPr>
        <w:t xml:space="preserve"> je výberové štatistické zisťovanie, ktoré pravidelne realizuje Štatistický úrad SR. Patrí medzi sociálne štatistiky a jej predmetom sú príjmy a výdavky súkromných domácností. Štatistický úrad SR každý rok v júli vydáva publikáciu Príjmy, výdavky a spotreba súkromných domácností SR. Primárne dáta poskytuje Štatistický úrad SR na požiadanie.</w:t>
      </w:r>
    </w:p>
    <w:p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Zisťovanie o príjmoch a životných podmienkach domácností</w:t>
      </w:r>
      <w:r w:rsidRPr="002644DE">
        <w:rPr>
          <w:rFonts w:ascii="Times New Roman" w:eastAsia="Times New Roman" w:hAnsi="Times New Roman" w:cs="Times New Roman"/>
          <w:sz w:val="24"/>
          <w:lang w:eastAsia="sk-SK"/>
        </w:rPr>
        <w:t xml:space="preserve"> </w:t>
      </w:r>
      <w:r w:rsidRPr="002644DE">
        <w:rPr>
          <w:rFonts w:ascii="Times New Roman" w:eastAsia="Times New Roman" w:hAnsi="Times New Roman" w:cs="Times New Roman"/>
          <w:b/>
          <w:sz w:val="24"/>
          <w:lang w:eastAsia="sk-SK"/>
        </w:rPr>
        <w:t xml:space="preserve">EU SILC </w:t>
      </w:r>
      <w:r w:rsidRPr="002644DE">
        <w:rPr>
          <w:rFonts w:ascii="Times New Roman" w:eastAsia="Times New Roman" w:hAnsi="Times New Roman" w:cs="Times New Roman"/>
          <w:sz w:val="24"/>
          <w:lang w:eastAsia="sk-SK"/>
        </w:rPr>
        <w:t>je výberové štatistické zisťovanie, ktoré od roku 2005 každoročne realizuje Štatistický úrad SR, je zamerané na získanie informácií o rozdelení príjmov, o úrovni a štruktúre chudoby a o sociálnom vylúčení. Publikáciu Zisťovanie o príjmoch a životných podmienkach domácností v SR vydáva Štatistický úrad SR každoročne na konci roka nasledujúceho po uskutočnení zisťovania. Primárne dáta poskytuje Štatistický úrad SR na požiadanie.</w:t>
      </w:r>
      <w:r w:rsidRPr="002644DE">
        <w:t xml:space="preserve"> </w:t>
      </w:r>
      <w:r w:rsidRPr="002644DE">
        <w:rPr>
          <w:rFonts w:ascii="Times New Roman" w:eastAsia="Times New Roman" w:hAnsi="Times New Roman" w:cs="Times New Roman"/>
          <w:sz w:val="24"/>
          <w:lang w:eastAsia="sk-SK"/>
        </w:rPr>
        <w:t xml:space="preserve">Raz ročne Štatistický úrad SR vydáva aj  publikáciu EU SILC – Indikátory chudoby a sociálneho vylúčenia. </w:t>
      </w:r>
    </w:p>
    <w:p w:rsidR="002644DE" w:rsidRPr="002644DE" w:rsidRDefault="002644DE" w:rsidP="002644DE">
      <w:pPr>
        <w:numPr>
          <w:ilvl w:val="0"/>
          <w:numId w:val="1"/>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b/>
          <w:sz w:val="24"/>
          <w:szCs w:val="24"/>
          <w:lang w:eastAsia="sk-SK"/>
        </w:rPr>
        <w:t>Sčítanie obyvateľstva, domov a bytov</w:t>
      </w:r>
      <w:r w:rsidRPr="002644DE">
        <w:rPr>
          <w:rFonts w:ascii="Times New Roman" w:eastAsia="Times New Roman" w:hAnsi="Times New Roman" w:cs="Times New Roman"/>
          <w:sz w:val="24"/>
          <w:szCs w:val="24"/>
          <w:lang w:eastAsia="sk-SK"/>
        </w:rPr>
        <w:t xml:space="preserve"> je štátne štatistické zisťovanie, ktoré uskutočňuje Štatistický úrad SR každých 10 rokov a zisťujú sa ním údaje o obyvateľoch, ich demografické, sociálne a ekonomické charakteristiky, o úrovni bývania obyvateľov a o štruktúre domového a bytového fondu. Základné údaje z roku 2001 sú uverejnené na internetovej stránke Štatistického úradu SR. Podrobnejšie údaje sú prístupné buď v podobe publikácií alebo v elektronickej podobe na Štatistickom úrade SR. </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lastRenderedPageBreak/>
        <w:t xml:space="preserve">Indexy spotrebiteľských cien </w:t>
      </w:r>
      <w:r w:rsidRPr="002644DE">
        <w:rPr>
          <w:rFonts w:ascii="Times New Roman" w:eastAsia="Times New Roman" w:hAnsi="Times New Roman" w:cs="Times New Roman"/>
          <w:sz w:val="24"/>
          <w:lang w:eastAsia="sk-SK"/>
        </w:rPr>
        <w:t>v Slovenskej republike je publikácia Štatistického úradu SR, dostupná v mesačných intervaloch, ktorá obsahuje informácie o indexoch spotrebiteľských cien rôznych tovarov a služieb aj podľa sociálnych skupín, ako sú napr. dôchodcovia, zamestnanci podľa počtu detí, nízkopríjmové domácnosti. Okrem toho časové rady údajov o spotrebiteľských cenách sú dostupné aj elektronicky na internetovej stránke Štatistického úradu SR.</w:t>
      </w:r>
    </w:p>
    <w:p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Zdroje údajov o vývoji zamestnanosti /nezamestnanosti,</w:t>
      </w:r>
      <w:r w:rsidRPr="002644DE">
        <w:rPr>
          <w:rFonts w:ascii="Times New Roman" w:eastAsia="Times New Roman" w:hAnsi="Times New Roman" w:cs="Times New Roman"/>
          <w:i/>
          <w:sz w:val="24"/>
          <w:lang w:eastAsia="sk-SK"/>
        </w:rPr>
        <w:t xml:space="preserve"> </w:t>
      </w:r>
      <w:r w:rsidRPr="002644DE">
        <w:rPr>
          <w:rFonts w:ascii="Times New Roman" w:eastAsia="Times New Roman" w:hAnsi="Times New Roman" w:cs="Times New Roman"/>
          <w:sz w:val="24"/>
          <w:lang w:eastAsia="sk-SK"/>
        </w:rPr>
        <w:t>ktoré zverejňuje tak</w:t>
      </w:r>
      <w:r w:rsidRPr="002644DE">
        <w:rPr>
          <w:rFonts w:ascii="Times New Roman" w:eastAsia="Times New Roman" w:hAnsi="Times New Roman" w:cs="Times New Roman"/>
          <w:i/>
          <w:sz w:val="24"/>
          <w:lang w:eastAsia="sk-SK"/>
        </w:rPr>
        <w:t xml:space="preserve"> </w:t>
      </w:r>
      <w:r w:rsidRPr="002644DE">
        <w:rPr>
          <w:rFonts w:ascii="Times New Roman" w:eastAsia="Times New Roman" w:hAnsi="Times New Roman" w:cs="Times New Roman"/>
          <w:sz w:val="24"/>
          <w:lang w:eastAsia="sk-SK"/>
        </w:rPr>
        <w:t>Štatistický úrad SR (z výberového zisťovania pracovných a zo zisťovania v podnikoch štvrťročne), ako aj Ústredie práce, sociálnych vecí a rodiny (údaje o tzv. evidovanej nezamestnanosti, publikované mesačne v zúženej podobe, štvrťročne v širšom rozsahu). Základné údaje za zamestnanosť podľa výberového zisťovania pracovných síl zverejňuje Štatistický úrad SR elektronicky, a s mesačným oneskorením aj v rôznych prierezoch (pohlavie, vek, vzdelanie, odvetvie, postavenie v zamestnaní, klasifikácia zamestnania) v publikácii. Údaje za zamestnanosť zo zisťovania v podnikoch (v elektronickej i tlačenej podobe) slúžia najmä na charakteristiku odvetvovej a územnej štruktúry zamestnanosti. Raz ročne uskutočňuje Štatistický úrad SR  zisťovanie o úplných nákladoch práce  a tiež vydáva publikáciu Zamestnanci a mzdové prostriedky v hospodárstve SR.</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Administratívne zdroje údajov Ministerstva práce, sociálnych vecí a rodiny SR</w:t>
      </w:r>
      <w:r w:rsidRPr="002644DE">
        <w:rPr>
          <w:rFonts w:ascii="Times New Roman" w:eastAsia="Times New Roman" w:hAnsi="Times New Roman" w:cs="Times New Roman"/>
          <w:sz w:val="24"/>
          <w:lang w:eastAsia="sk-SK"/>
        </w:rPr>
        <w:t>, ktoré mesačne spracováva a zverejňuje na svojej internetovej stránke Ústredie práce, sociálnych vecí a rodiny, obsahujú informácie napr. o počte poberateľov dávky a príspevkov v hmotnej núdzi, dávok štátnej sociálnej podpory, výdavky na sociálne dávky, atď.</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Administratívne zdroje údajov Sociálnej poisťovne</w:t>
      </w:r>
      <w:r w:rsidRPr="002644DE">
        <w:rPr>
          <w:rFonts w:ascii="Times New Roman" w:eastAsia="Times New Roman" w:hAnsi="Times New Roman" w:cs="Times New Roman"/>
          <w:sz w:val="24"/>
          <w:lang w:eastAsia="sk-SK"/>
        </w:rPr>
        <w:t xml:space="preserve"> obsahujú informácie napr. o počte poberateľov predčasného starobného dôchodku, starobného dôchodku či invalidného dôchodku, dávky v nezamestnanosti, dávok nemocenského poistenia a iných dávok, ktoré sú súčasťou systému sociálneho poistenia, výdavky Sociálnej poisťovne, atď.</w:t>
      </w:r>
    </w:p>
    <w:p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Informácie o prístupe k zdrojom, právam, tovarom a službám u rôznych zraniteľných skupín, k problematike rovnosti príležitostí a </w:t>
      </w:r>
      <w:proofErr w:type="spellStart"/>
      <w:r w:rsidRPr="002644DE">
        <w:rPr>
          <w:rFonts w:ascii="Times New Roman" w:eastAsia="Times New Roman" w:hAnsi="Times New Roman" w:cs="Times New Roman"/>
          <w:b/>
          <w:sz w:val="24"/>
          <w:lang w:eastAsia="sk-SK"/>
        </w:rPr>
        <w:t>antidiskriminácie</w:t>
      </w:r>
      <w:proofErr w:type="spellEnd"/>
      <w:r w:rsidRPr="002644DE">
        <w:rPr>
          <w:rFonts w:ascii="Times New Roman" w:eastAsia="Times New Roman" w:hAnsi="Times New Roman" w:cs="Times New Roman"/>
          <w:b/>
          <w:sz w:val="24"/>
          <w:lang w:eastAsia="sk-SK"/>
        </w:rPr>
        <w:t>, rovnosti žien a mužov</w:t>
      </w:r>
      <w:r w:rsidRPr="002644DE">
        <w:rPr>
          <w:rFonts w:ascii="Times New Roman" w:eastAsia="Times New Roman" w:hAnsi="Times New Roman" w:cs="Times New Roman"/>
          <w:sz w:val="24"/>
          <w:lang w:eastAsia="sk-SK"/>
        </w:rPr>
        <w:t xml:space="preserve"> možno hľadať aj vo vyššie menovaných štatistikách alebo ich možno získať z existujúcich výskumov, štúdií alebo konzultácií s relevantnými skupinami, organizáciami (vedecko-výskumnými, analytickými, verejnoprávnymi, mimovládnymi) alebo jednotlivcami. </w:t>
      </w:r>
    </w:p>
    <w:p w:rsidR="002644DE" w:rsidRPr="002644DE" w:rsidRDefault="002644DE" w:rsidP="002644DE">
      <w:pPr>
        <w:tabs>
          <w:tab w:val="left" w:pos="851"/>
          <w:tab w:val="left" w:pos="1191"/>
          <w:tab w:val="left" w:pos="1531"/>
        </w:tabs>
        <w:spacing w:after="0" w:line="240" w:lineRule="auto"/>
        <w:ind w:left="720"/>
        <w:jc w:val="both"/>
        <w:rPr>
          <w:rFonts w:ascii="Times New Roman" w:eastAsia="Times New Roman" w:hAnsi="Times New Roman" w:cs="Times New Roman"/>
          <w:sz w:val="24"/>
          <w:lang w:eastAsia="sk-SK"/>
        </w:rPr>
      </w:pPr>
    </w:p>
    <w:p w:rsidR="002644DE" w:rsidRPr="002644DE" w:rsidRDefault="002644DE" w:rsidP="002644DE">
      <w:pPr>
        <w:spacing w:before="120" w:after="240" w:line="240" w:lineRule="auto"/>
        <w:jc w:val="both"/>
        <w:outlineLvl w:val="0"/>
        <w:rPr>
          <w:rFonts w:ascii="Times New Roman" w:eastAsia="Times New Roman" w:hAnsi="Times New Roman" w:cs="Times New Roman"/>
          <w:b/>
          <w:sz w:val="28"/>
          <w:szCs w:val="28"/>
          <w:lang w:eastAsia="sk-SK"/>
        </w:rPr>
      </w:pPr>
      <w:r w:rsidRPr="002644DE">
        <w:rPr>
          <w:rFonts w:ascii="Times New Roman" w:eastAsia="Times New Roman" w:hAnsi="Times New Roman" w:cs="Times New Roman"/>
          <w:b/>
          <w:sz w:val="28"/>
          <w:szCs w:val="28"/>
          <w:lang w:eastAsia="sk-SK"/>
        </w:rPr>
        <w:t>Identifikácia sociálnych vplyvov v doložke vybraných vplyvov</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V doložke vybraných vplyvov predkladateľ identifikuje, či predkladaný materiál má niektorý zo  sociálnych vplyvov uvedených v bodoch 4.1 – 4.4 v tabuľke –analýzy sociálnych vplyvov; ak áno, označí príslušný charakter sociálnych vplyvov (pozitívny a/alebo negatívny). Ak predkladaný materiál nemá žiadny z uvedených sociálnych vplyvov alebo je vplyv marginálny (zanedbateľný), predkladateľ označí krížikom žiadny sociálny vplyv. V časti poznámky môže predkladateľ vysvetliť, prečo materiál nemá sociálny vplyv alebo má iba marginálny sociálny vplyv, zhrnúť sociálne vplyvy, uviesť prevládajúci charakter vplyvov (pozitívny/negatívny). </w:t>
      </w:r>
      <w:r w:rsidRPr="002644DE">
        <w:rPr>
          <w:rFonts w:ascii="Times New Roman" w:eastAsia="Times New Roman" w:hAnsi="Times New Roman" w:cs="Times New Roman"/>
          <w:sz w:val="24"/>
          <w:lang w:eastAsia="sk-SK"/>
        </w:rPr>
        <w:t xml:space="preserve">Ak má predkladaný materiál negatívne vplyvy na hospodárenie domácností, zamestnanosť </w:t>
      </w:r>
      <w:r w:rsidRPr="002644DE">
        <w:rPr>
          <w:rFonts w:ascii="Times New Roman" w:eastAsia="Times New Roman" w:hAnsi="Times New Roman" w:cs="Times New Roman"/>
          <w:sz w:val="24"/>
          <w:szCs w:val="24"/>
          <w:lang w:eastAsia="sk-SK"/>
        </w:rPr>
        <w:t>alebo prehlbuje existujúce nerovnosti</w:t>
      </w:r>
      <w:r w:rsidRPr="002644DE">
        <w:rPr>
          <w:rFonts w:ascii="Times New Roman" w:eastAsia="Times New Roman" w:hAnsi="Times New Roman" w:cs="Times New Roman"/>
          <w:sz w:val="24"/>
          <w:lang w:eastAsia="sk-SK"/>
        </w:rPr>
        <w:t xml:space="preserve"> či </w:t>
      </w:r>
      <w:r w:rsidRPr="002644DE">
        <w:rPr>
          <w:rFonts w:ascii="Times New Roman" w:eastAsia="Times New Roman" w:hAnsi="Times New Roman" w:cs="Times New Roman"/>
          <w:sz w:val="24"/>
          <w:szCs w:val="24"/>
          <w:lang w:eastAsia="sk-SK"/>
        </w:rPr>
        <w:t xml:space="preserve">zhoršuje prístup k zdrojom, právam, tovarom a službám istých skupín obyvateľstva </w:t>
      </w:r>
      <w:r w:rsidRPr="002644DE">
        <w:rPr>
          <w:rFonts w:ascii="Times New Roman" w:eastAsia="Times New Roman" w:hAnsi="Times New Roman" w:cs="Times New Roman"/>
          <w:sz w:val="24"/>
          <w:lang w:eastAsia="sk-SK"/>
        </w:rPr>
        <w:t xml:space="preserve">a napriek tomu sa predkladá na rokovanie vlády, </w:t>
      </w:r>
      <w:r w:rsidRPr="002644DE">
        <w:rPr>
          <w:rFonts w:ascii="Times New Roman" w:eastAsia="Times New Roman" w:hAnsi="Times New Roman" w:cs="Times New Roman"/>
          <w:sz w:val="24"/>
          <w:szCs w:val="24"/>
          <w:lang w:eastAsia="sk-SK"/>
        </w:rPr>
        <w:t>predkladateľ môže navrhnúť opatrenia, ktoré by mohli tento potenciálny stav kompenzovať.</w:t>
      </w:r>
    </w:p>
    <w:p w:rsidR="002644DE" w:rsidRPr="002644DE" w:rsidRDefault="002644DE" w:rsidP="002644DE">
      <w:pPr>
        <w:spacing w:after="0" w:line="240" w:lineRule="auto"/>
        <w:outlineLvl w:val="0"/>
        <w:rPr>
          <w:rFonts w:ascii="Times New Roman" w:eastAsia="Times New Roman" w:hAnsi="Times New Roman" w:cs="Times New Roman"/>
          <w:b/>
          <w:sz w:val="28"/>
          <w:szCs w:val="28"/>
          <w:u w:val="single"/>
          <w:lang w:eastAsia="sk-SK"/>
        </w:rPr>
      </w:pPr>
      <w:r w:rsidRPr="002644DE">
        <w:rPr>
          <w:rFonts w:ascii="Times New Roman" w:eastAsia="Times New Roman" w:hAnsi="Times New Roman" w:cs="Times New Roman"/>
          <w:b/>
          <w:sz w:val="28"/>
          <w:szCs w:val="28"/>
          <w:u w:val="single"/>
          <w:lang w:eastAsia="sk-SK"/>
        </w:rPr>
        <w:lastRenderedPageBreak/>
        <w:t>Analýza sociálnych vplyvov</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Ak je v doložke vybraných vplyvov označený pozitívny a/alebo negatívny sociálny vplyv materiálu, predkladateľ vypracuje podrobnejšie posúdenie v jednotlivých oblastiach sociálnych vplyvov podľa bodov 4.1 – 4.4 v tabuľke analýzy sociálnych vplyvov. Ak v niektorej z hodnotených  oblastí sociálnych vplyvov (body 4.1-4.4) nebol identifikovaný vplyv, predkladateľ v príslušnom riadku analýzy uvedie poznámku „Bez vplyvu.“. Nasledovný postup uvádza kroky pre vypracovanie analýzy sociálnych vplyvov. </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 xml:space="preserve">Zhodnotenie vplyvov na hospodárenie domácností </w:t>
      </w:r>
    </w:p>
    <w:p w:rsidR="002644DE" w:rsidRPr="002644DE" w:rsidRDefault="002644DE" w:rsidP="002644DE">
      <w:pPr>
        <w:spacing w:before="240"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 xml:space="preserve">Pri identifikovaní vplyvov na hospodárenie domácností je potrebné brať do úvahy najmä: </w:t>
      </w:r>
    </w:p>
    <w:p w:rsidR="002644DE" w:rsidRPr="002644DE" w:rsidRDefault="002644DE" w:rsidP="002644DE">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pracovné príjmy (zmena sadzby dane z príjmov, zvýšenie platov alebo miezd, zmena vo vyhodnotení odpočítateľných položiek zo základu dane a pod.),</w:t>
      </w:r>
    </w:p>
    <w:p w:rsidR="002644DE" w:rsidRPr="002644DE" w:rsidRDefault="002644DE" w:rsidP="002644DE">
      <w:pPr>
        <w:numPr>
          <w:ilvl w:val="0"/>
          <w:numId w:val="4"/>
        </w:numPr>
        <w:tabs>
          <w:tab w:val="num" w:pos="1080"/>
        </w:tabs>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sociálne príjmy (zmeny v definovaní cieľových skupín, zmeny vo výškach sociálnych dávok),</w:t>
      </w:r>
    </w:p>
    <w:p w:rsidR="002644DE" w:rsidRPr="002644DE" w:rsidRDefault="002644DE" w:rsidP="002644DE">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výdavky na zabezpečenie hospodárenia domácností (zmeny v sadzbách spotrebných daní, DPH, zavedenie spoplatnenia štúdia, deregulácia, inflácia, a pod.), požiadavka na výdavky domácností kapitálového typu (napr. nákup bezpečnostných doplnkov do automobilových vozidiel ako sú sedačky pre maloleté deti, stavebné úpravy alebo nákup meračov spotreby energií atď.),</w:t>
      </w:r>
    </w:p>
    <w:p w:rsidR="002644DE" w:rsidRPr="002644DE" w:rsidRDefault="002644DE" w:rsidP="002644DE">
      <w:pPr>
        <w:numPr>
          <w:ilvl w:val="0"/>
          <w:numId w:val="4"/>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zlepšenie alebo zhoršenie prístupu k nákupným možnostiam tovarov a služieb </w:t>
      </w:r>
      <w:r w:rsidRPr="002644DE">
        <w:rPr>
          <w:rFonts w:ascii="Times New Roman" w:eastAsia="Times New Roman" w:hAnsi="Times New Roman" w:cs="Times New Roman"/>
          <w:sz w:val="24"/>
          <w:szCs w:val="24"/>
          <w:lang w:eastAsia="sk-SK"/>
        </w:rPr>
        <w:br/>
        <w:t>pre domácnosti.</w:t>
      </w:r>
    </w:p>
    <w:p w:rsidR="002644DE" w:rsidRPr="002644DE" w:rsidRDefault="002644DE" w:rsidP="002644DE">
      <w:pPr>
        <w:tabs>
          <w:tab w:val="left" w:pos="0"/>
        </w:tabs>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Tieto zmeny môžu byť celkovo pozitívne a viesť k zvýšeniu príjmov alebo zníženiu výdavkov alebo môžu byť pre hospodárenie domácností negatívne, kedy vedú k zvýšeniu výdavkov alebo zníženiu príjmov. Môžu nastať aj rôzne kombinácie a predkladaný materiál môže byť neutrálny z hľadiska vplyvov na príjmy a výdavky obyvateľstva.</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Je možné, že predkladaný materiál ovplyvní určité špecifické skupiny obyvateľov a domácnosti viac než ostatné, či už pozitívne alebo negatívne</w:t>
      </w:r>
      <w:r w:rsidRPr="002644DE">
        <w:rPr>
          <w:rFonts w:ascii="Times New Roman" w:eastAsia="Times New Roman" w:hAnsi="Times New Roman" w:cs="Times New Roman"/>
          <w:i/>
          <w:sz w:val="24"/>
          <w:szCs w:val="24"/>
          <w:lang w:eastAsia="sk-SK"/>
        </w:rPr>
        <w:t xml:space="preserve">. </w:t>
      </w:r>
      <w:r w:rsidRPr="002644DE">
        <w:rPr>
          <w:rFonts w:ascii="Times New Roman" w:eastAsia="Times New Roman" w:hAnsi="Times New Roman" w:cs="Times New Roman"/>
          <w:sz w:val="24"/>
          <w:szCs w:val="24"/>
          <w:lang w:eastAsia="sk-SK"/>
        </w:rPr>
        <w:t>Pre dosiahnutie komplexného obrazu o potenciálnych efektoch predkladaného materiálu na hospodárenie domácností treba zvažovať potenciálne vplyvy na konkrétne skupiny obyvateľstva, ktoré ním môžu byť dotknuté. Zároveň sa treba zamerať na posúdenie vplyvu na domácnosti, ktoré čelia zvýšenému riziku chudoby a sociálneho vylúčenia:</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 domácností s najnižším príjmom),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nezamestnanými členmi,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3 a viac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jednorodičovské domácnosti s deťmi (neúplné rodiny, ktoré tvoria najmä osamelé matky s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starších ľudí (nad 65 rokov alebo dôchodcov),</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členmi so zdravotným postihnutím,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domácnosti žijúce v marginalizovaných rómskych komunitách,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príslušníkov tretích krajín, azylanti, žiadatelia o azyl,</w:t>
      </w:r>
    </w:p>
    <w:p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iné zraniteľné skupiny, ako sú ľudia opúšťajúci detské domovy alebo iné inštitucionálne zariadenia.</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ab/>
        <w:t>Možno tiež uvažovať nad tým, že predpokladaná zmena môže nastať v rôznom časovom období (napr. ihneď, do 3 rokov, po 3 rokoch) a že daná zmena sa môže uskutočniť s rôznou pravdepodobnosťou (s nízkou až veľkou pravdepodobnosťou).</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V prípade identifikovania vplyvov na hospodárenie domácností predkladateľ kvantifikuje vplyv na príjmy či výdavky domácností u jednotlivých ovplyvnených skupín obyvateľstva.</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minimálnom variante kvantifikácie vplyvu, ktorý je možné použiť pri menej významných vplyvoch na hospodárenie domácností, predkladateľ uvedie:</w:t>
      </w:r>
    </w:p>
    <w:p w:rsidR="002644DE" w:rsidRPr="002644DE" w:rsidRDefault="002644DE" w:rsidP="002644DE">
      <w:pPr>
        <w:numPr>
          <w:ilvl w:val="0"/>
          <w:numId w:val="2"/>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zmenu (rast alebo pokles) príjmov / výdavkov za každú ovplyvnenú skupinu v eurách </w:t>
      </w:r>
      <w:r w:rsidRPr="002644DE">
        <w:rPr>
          <w:rFonts w:ascii="Times New Roman" w:eastAsia="Times New Roman" w:hAnsi="Times New Roman" w:cs="Times New Roman"/>
          <w:sz w:val="24"/>
          <w:szCs w:val="24"/>
          <w:lang w:eastAsia="sk-SK"/>
        </w:rPr>
        <w:br/>
        <w:t>a/alebo v % v predpokladanom časovom období,</w:t>
      </w:r>
    </w:p>
    <w:p w:rsidR="002644DE" w:rsidRPr="002644DE" w:rsidRDefault="002644DE" w:rsidP="002644DE">
      <w:pPr>
        <w:numPr>
          <w:ilvl w:val="0"/>
          <w:numId w:val="2"/>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odhad veľkosti jednotlivých ovplyvnených skupín (absolútny počet obyvateľov, prípadne podiel na celkovom počte obyvateľov).</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Pri významných vplyvoch na hospodárenie domácností predkladateľ:</w:t>
      </w:r>
    </w:p>
    <w:p w:rsidR="002644DE" w:rsidRPr="002644DE" w:rsidRDefault="002644DE" w:rsidP="002644DE">
      <w:pPr>
        <w:numPr>
          <w:ilvl w:val="0"/>
          <w:numId w:val="8"/>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kvantifikuje priemernú jednotkovú zmenu predpokladanú implementáciou predkladaného materiálu na jednotlivca/domácnosť (napríklad rast pracovného príjmu znížením dane z príjmu, prípadne rast výdavkov na určitý druh tovaru v prípade zvýšenia jeho ceny),</w:t>
      </w:r>
    </w:p>
    <w:p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na základe súčasného stavu výšky príjmov alebo výdavkov jednotlivých ovplyvnených skupín (získaných z uvedených štatistických zisťovaní), vypočíta predpokladanú priemernú zmenu (rast/pokles), ktorú môže spôsobiť schválenie predkladaného materiálu, za každú ovplyvnenú skupinu obyvateľstva /domácností zvlášť. Pritom zohľadní zloženie domácností, lebo napr. predkladaný materiál, ktorým sa navrhuje rast či pokles DPH na potraviny, bude vplývať inak na jednočlennú domácnosť a inak na domácnosť s väčším počtom detí, resp. jej členov,</w:t>
      </w:r>
    </w:p>
    <w:p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pokiaľ ide o zvýšenie výdavkov, vypočíta podiel výdavkov na príjme jednotlivca/domácnosti,</w:t>
      </w:r>
    </w:p>
    <w:p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pokiaľ ide o významné zvýšenie alebo zníženie príjmov domácností, ktoré sa dotkne aj ľudí v riziku chudoby, kvantifikuje vplyv na rozsah chudoby resp. na mieru rizika chudoby,</w:t>
      </w:r>
    </w:p>
    <w:p w:rsidR="002644DE" w:rsidRPr="002644DE" w:rsidRDefault="002644DE" w:rsidP="002644DE">
      <w:pPr>
        <w:numPr>
          <w:ilvl w:val="0"/>
          <w:numId w:val="8"/>
        </w:num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kvantifikuje celkový počet obyvateľstva/domácností, rodín ovplyvnených predkladaným materiálom podľa jednotlivých skupín a charakteru vplyvu.</w:t>
      </w:r>
    </w:p>
    <w:p w:rsidR="002644DE" w:rsidRPr="002644DE" w:rsidRDefault="002644DE" w:rsidP="002644DE">
      <w:pPr>
        <w:spacing w:after="0" w:line="240" w:lineRule="auto"/>
        <w:ind w:firstLine="357"/>
        <w:jc w:val="both"/>
        <w:rPr>
          <w:rFonts w:ascii="Times New Roman" w:eastAsia="Times New Roman" w:hAnsi="Times New Roman" w:cs="Times New Roman"/>
          <w:b/>
          <w:sz w:val="24"/>
          <w:szCs w:val="24"/>
          <w:lang w:eastAsia="sk-SK"/>
        </w:rPr>
      </w:pPr>
    </w:p>
    <w:p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prístup k zdrojom, právam, tovarom a službám u jednotlivých ovplyvnených skupín obyvateľstva a vplyvov na sociálnu inklúziu:</w:t>
      </w:r>
    </w:p>
    <w:p w:rsidR="002644DE" w:rsidRPr="002644DE" w:rsidRDefault="002644DE" w:rsidP="002644DE">
      <w:pPr>
        <w:spacing w:before="240" w:after="120" w:line="240" w:lineRule="auto"/>
        <w:ind w:left="360"/>
        <w:jc w:val="both"/>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sz w:val="24"/>
          <w:szCs w:val="24"/>
          <w:lang w:eastAsia="sk-SK"/>
        </w:rPr>
        <w:t>Pod prístupom k zdrojom, právam, tovarom a službám sa rozumie najmä prístup k:</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kvalitnej práci (dôstojným pracovným podmienkam, zamestnaneckým benefitom a výhodám), ochrane zdravia a bezpečnosti pri práci pre zamestnancov a existujúcim zamestnaneckým právam,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pomoci pri úhrade výdavkov súvisiacich so zdravotným postihnutím,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zdravotnej starostlivosti vrátane cenovo dostupných pomôcok pre občanov so zdravotným postihnutím,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 xml:space="preserve">k formálnemu i neformálnemu vzdelávaniu a celoživotnému vzdelávaniu,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bývaniu a súvisiacim základným komunálnym službám,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doprave,</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ďalším službám najmä službám všeobecného záujmu a tovarom,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spravodlivosti, právnej ochrane, právnym službám,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informáciám,</w:t>
      </w:r>
    </w:p>
    <w:p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k iným právam (napr. politickým).</w:t>
      </w:r>
    </w:p>
    <w:p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analyzuje vplyv v tejto oblasti s ohľadom na dostupnosť finančnú, geografickú, kvalitu, organizovanie a pod.</w:t>
      </w:r>
    </w:p>
    <w:p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Predkladateľ identifikuje skupiny obyvateľstva, ktorým sa predkladaným materiálom môže zlepšiť/zhoršiť prístup k zdrojom, právam, tovarom a službám a presnejšie špecifikuje konkrétnu, vyššie uvedenú oblasť/dimenziu dostupnosti. Ak sú k dispozícii potrebné údaje, predkladateľ vyčísli zastúpenie potenciálne ovplyvnenej skupiny,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koľkých sa pravdepodobne návrh obsiahnutý v prekladanom materiáli dotkne.</w:t>
      </w:r>
    </w:p>
    <w:p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identifikuje, či návrh má vplyv na niektorú zo zraniteľných skupín obyvateľstva alebo skupín v riziku chudoby a sociálneho vylúčenia, ktorým sa predkladaným materiálom môže zlepšiť/zhoršiť prístup k zdrojom, právam, tovarom a službám a presnejšie špecifikuje vplyv, jeho charakter (pozitívny/negatívny) s uvedením konkrétnej oblasti/dimenzie dostupnosti. Predkladateľ zároveň určí, či je tento vplyv väčší ako vplyv na iné skupiny či subjekty.</w:t>
      </w:r>
    </w:p>
    <w:p w:rsidR="002644DE" w:rsidRPr="002644DE" w:rsidRDefault="002644DE" w:rsidP="002644DE">
      <w:pPr>
        <w:spacing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Zraniteľnými skupinami a skupinami v riziku chudoby a sociálneho vylúčenia, na ktoré treba zvlášť zamerať pozornosť, sú:</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nezamestnaní, najmä dlhodobo nezamestnaní, mladí nezamestnaní a nezamestnaní nad 50 rokov,</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deti (0 – 17),</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mladí ľudia (18 – 25 rokov),</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starší ľudia, napr. ľudia vo veku nad 65 rokov alebo dôchodcovia,</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ľudia so zdravotným postihnutím,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marginalizované rómske komunity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3 a viac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jednorodičovské domácnosti s deťmi (neúplné rodiny, ktoré tvoria najmä osamelé matky s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príslušníci tretích krajín, azylanti, žiadatelia o azyl,</w:t>
      </w:r>
    </w:p>
    <w:p w:rsidR="002644DE" w:rsidRPr="002644DE" w:rsidRDefault="002644DE" w:rsidP="002644DE">
      <w:pPr>
        <w:numPr>
          <w:ilvl w:val="0"/>
          <w:numId w:val="3"/>
        </w:numPr>
        <w:spacing w:after="6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iné zraniteľné skupiny, ako sú napr. bezdomovci, ľudia opúšťajúci detské domovy alebo iné inštitucionálne zariadenia.</w:t>
      </w:r>
    </w:p>
    <w:p w:rsidR="002644DE" w:rsidRPr="002644DE" w:rsidRDefault="002644DE" w:rsidP="002644DE">
      <w:pPr>
        <w:spacing w:after="12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Predkladateľ skúma vplyv na špecifické skupiny obyvateľstva z pohľadu chudoby a sociálneho vylúčenia. Problémy skupín, ktoré čelia zvýšenému riziku chudoby alebo sociálnemu vylúčeniu sa prejavujú nezamestnanosťou, limitovaným prístupom k vyššiemu vzdelávaniu, zhoršeným prístupom k zdravotníckym službám, </w:t>
      </w:r>
      <w:proofErr w:type="spellStart"/>
      <w:r w:rsidRPr="002644DE">
        <w:rPr>
          <w:rFonts w:ascii="Times New Roman" w:eastAsia="Times New Roman" w:hAnsi="Times New Roman" w:cs="Times New Roman"/>
          <w:sz w:val="24"/>
          <w:szCs w:val="24"/>
          <w:lang w:eastAsia="sk-SK"/>
        </w:rPr>
        <w:t>bezdomovectvom</w:t>
      </w:r>
      <w:proofErr w:type="spellEnd"/>
      <w:r w:rsidRPr="002644DE">
        <w:rPr>
          <w:rFonts w:ascii="Times New Roman" w:eastAsia="Times New Roman" w:hAnsi="Times New Roman" w:cs="Times New Roman"/>
          <w:sz w:val="24"/>
          <w:szCs w:val="24"/>
          <w:lang w:eastAsia="sk-SK"/>
        </w:rPr>
        <w:t xml:space="preserve"> a ich dôsledkom je ďalšie vylúčenie zo spoločnosti. Zraniteľné skupiny ako napr. deti sú vo vyššom riziku stať sa páchateľom alebo obeťou trestných činov, násilia a zneužívania drog. Vylúčenie nemusí byť produktom iba materiálnej deprivácie, ale môže prameniť aj v sociálnom vylúčení,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keď sa jednotlivci nemôžu zúčastňovať na sociálnom, ekonomickom, politickom a kultúrnom živote spoločnosti</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ab/>
        <w:t xml:space="preserve">Pri analýze je vhodné vziať do úvahy špecifické problémy špecifických skupín, ktoré vytvára súčasná s predkladaným materiálom súvisiaca legislatíva a možné potreby, skúsenosti alebo priority skupín, u ktorých sa predpokladá vplyv vo vzťahu k predkladanému materiálu. Ak sú k dispozícii potrebné údaje, predkladateľ vyčísli zastúpenie potenciálne ovplyvnenej skupiny,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koľkých sa pravdepodobne návrh obsiahnutý v prekladanom materiáli dotkne.</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rovnosť príležitostí a rovnosť  žien a mužov</w:t>
      </w:r>
    </w:p>
    <w:p w:rsidR="002644DE" w:rsidRPr="002644DE" w:rsidRDefault="002644DE" w:rsidP="002644DE">
      <w:pPr>
        <w:spacing w:before="240"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 xml:space="preserve">Posúdenie možného vplyvu na rovnosť príležitostí a rovnosť žien a mužov znamená posúdiť či predkladaný návrh rešpektuje povinnosť rovnakého zaobchádzania na základe pohlavia, rasy, etnického pôvodu, náboženského vyznania, viery, zdravotného postihnutia, veku, sexuálnej orientácie či iného statusu. Predkladateľ preto musí pri posudzovaní dodržiavania povinnosti rovnakého zaobchádzania tieto faktory vziať do úvahy pri posudzovaní výsledného vplyvu návrhu. Tento vplyv môže byť: </w:t>
      </w:r>
    </w:p>
    <w:p w:rsidR="002644DE" w:rsidRPr="002644DE" w:rsidRDefault="002644DE" w:rsidP="002644DE">
      <w:pPr>
        <w:numPr>
          <w:ilvl w:val="0"/>
          <w:numId w:val="3"/>
        </w:numPr>
        <w:spacing w:after="0" w:line="240" w:lineRule="auto"/>
        <w:ind w:left="896" w:hanging="357"/>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pozitívny, pomáha nerovnosť znížiť (resp. podporuje rovnosť),</w:t>
      </w:r>
    </w:p>
    <w:p w:rsidR="002644DE" w:rsidRPr="002644DE" w:rsidRDefault="002644DE" w:rsidP="002644DE">
      <w:pPr>
        <w:numPr>
          <w:ilvl w:val="0"/>
          <w:numId w:val="3"/>
        </w:numPr>
        <w:spacing w:after="0" w:line="240" w:lineRule="auto"/>
        <w:ind w:left="896" w:hanging="357"/>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žiadny, zachováva nezmenený stav (nemá vplyv),</w:t>
      </w:r>
    </w:p>
    <w:p w:rsidR="002644DE" w:rsidRPr="002644DE" w:rsidRDefault="002644DE" w:rsidP="002644DE">
      <w:pPr>
        <w:numPr>
          <w:ilvl w:val="0"/>
          <w:numId w:val="3"/>
        </w:numPr>
        <w:spacing w:after="120" w:line="240" w:lineRule="auto"/>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negatívny, prehlbuje nerovnosť (resp. bude viesť k zväčšovaniu nerovností).</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V rámci identifikovania </w:t>
      </w:r>
      <w:r w:rsidRPr="002644DE">
        <w:rPr>
          <w:rFonts w:ascii="Times New Roman" w:eastAsia="Times New Roman" w:hAnsi="Times New Roman" w:cs="Times New Roman"/>
          <w:b/>
          <w:sz w:val="24"/>
          <w:szCs w:val="24"/>
          <w:lang w:eastAsia="sk-SK"/>
        </w:rPr>
        <w:t>vplyvu na rovnosť príležitostí</w:t>
      </w:r>
      <w:r w:rsidRPr="002644DE">
        <w:rPr>
          <w:rFonts w:ascii="Times New Roman" w:eastAsia="Times New Roman" w:hAnsi="Times New Roman" w:cs="Times New Roman"/>
          <w:sz w:val="24"/>
          <w:szCs w:val="24"/>
          <w:lang w:eastAsia="sk-SK"/>
        </w:rPr>
        <w:t xml:space="preserve"> sa zvažuje, či návrh umožňuje priamo nerovnaké zaobchádzanie so skupinami alebo jednotlivcami na základe pohlavia, rasy, etnicity, náboženstva alebo viery, zdravotného postihnutia veku a sexuálnej orientácie či iného statusu alebo môže viesť k nepriamej diskriminácii. Ak áno, predkladateľ uvedie, skupiny, ktoré môžu byť takto ovplyvnené a stručne popíše v čom môže diskriminácia spočívať.</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vplyvu na rovnosť príležitostí je potrebná, aby sa predkladateľ vyhol aj možným nezamýšľaným negatívnym dosahom (znevýhodneniam) na ktorúkoľvek zo skupín chránenú v rámci legislatívy vzťahujúcej sa k rovnosti príležitostí a neodôvodnenej diskriminácii. Analýza má potvrdiť, že je zabezpečená formálna rovnosť (</w:t>
      </w:r>
      <w:r w:rsidRPr="002644DE">
        <w:rPr>
          <w:rFonts w:ascii="Times New Roman" w:eastAsia="Times New Roman" w:hAnsi="Times New Roman" w:cs="Times New Roman"/>
          <w:i/>
          <w:sz w:val="24"/>
          <w:szCs w:val="24"/>
          <w:lang w:eastAsia="sk-SK"/>
        </w:rPr>
        <w:t>de jure</w:t>
      </w:r>
      <w:r w:rsidRPr="002644DE">
        <w:rPr>
          <w:rFonts w:ascii="Times New Roman" w:eastAsia="Times New Roman" w:hAnsi="Times New Roman" w:cs="Times New Roman"/>
          <w:sz w:val="24"/>
          <w:szCs w:val="24"/>
          <w:lang w:eastAsia="sk-SK"/>
        </w:rPr>
        <w:t>) ako aj materiálna rovnosť (</w:t>
      </w:r>
      <w:r w:rsidRPr="002644DE">
        <w:rPr>
          <w:rFonts w:ascii="Times New Roman" w:eastAsia="Times New Roman" w:hAnsi="Times New Roman" w:cs="Times New Roman"/>
          <w:i/>
          <w:sz w:val="24"/>
          <w:szCs w:val="24"/>
          <w:lang w:eastAsia="sk-SK"/>
        </w:rPr>
        <w:t xml:space="preserve">de </w:t>
      </w:r>
      <w:proofErr w:type="spellStart"/>
      <w:r w:rsidRPr="002644DE">
        <w:rPr>
          <w:rFonts w:ascii="Times New Roman" w:eastAsia="Times New Roman" w:hAnsi="Times New Roman" w:cs="Times New Roman"/>
          <w:i/>
          <w:sz w:val="24"/>
          <w:szCs w:val="24"/>
          <w:lang w:eastAsia="sk-SK"/>
        </w:rPr>
        <w:t>facto</w:t>
      </w:r>
      <w:proofErr w:type="spellEnd"/>
      <w:r w:rsidRPr="002644DE">
        <w:rPr>
          <w:rFonts w:ascii="Times New Roman" w:eastAsia="Times New Roman" w:hAnsi="Times New Roman" w:cs="Times New Roman"/>
          <w:sz w:val="24"/>
          <w:szCs w:val="24"/>
          <w:lang w:eastAsia="sk-SK"/>
        </w:rPr>
        <w:t>), čo vyžaduje zaobchádzanie s ohľadom na špecifické situácie, potreby a problémy špecifických skupín, a vedie k vyrovnávaniu štartovacích pozícií. Pokiaľ sú identifikované negatívne vplyvy, je potrebné navrhnúť opatrenia, ktoré by zmiernili negatívny vplyv alebo prijať alternatívu, ktorá nemá negatívny vplyv. Pozitívna diskriminácia, resp. pozitívne opatrenia vo vzťahu k vyššie spomenutým skupinám, je chápaná ako opatrenia potrebné pre jedincov vyžadujúcich zvýšenú ochranu alebo podporu, ktoré nespôsobujú žiadnu ujmu v právnom postavení jednotlivcov, a ktoré by mali viesť k zníženiu neodôvodnenej diskriminácie a naplneniu rovnosti.</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Medzi oblasti hodnotenia vplyvu na rovnosť príležitostí:</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zamestnanosť,</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prístup k zamestnaniu, </w:t>
      </w:r>
      <w:proofErr w:type="spellStart"/>
      <w:r w:rsidRPr="002644DE">
        <w:rPr>
          <w:rFonts w:ascii="Times New Roman" w:eastAsia="Times New Roman" w:hAnsi="Times New Roman" w:cs="Times New Roman"/>
          <w:sz w:val="24"/>
          <w:szCs w:val="24"/>
          <w:lang w:eastAsia="sk-SK"/>
        </w:rPr>
        <w:t>samozamestnaniu</w:t>
      </w:r>
      <w:proofErr w:type="spellEnd"/>
      <w:r w:rsidRPr="002644DE">
        <w:rPr>
          <w:rFonts w:ascii="Times New Roman" w:eastAsia="Times New Roman" w:hAnsi="Times New Roman" w:cs="Times New Roman"/>
          <w:sz w:val="24"/>
          <w:szCs w:val="24"/>
          <w:lang w:eastAsia="sk-SK"/>
        </w:rPr>
        <w:t xml:space="preserve"> a vykonávaniu povolania,</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odbornému vzdelávaniu, školeniam,</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pracovné podmienky, prepúšťanie a odmeňovanie,</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členstvo v odborových organizáciách zamestnancov a organizáciách zamestnávateľov,</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sociálna ochrana,</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vzdelávanie,</w:t>
      </w:r>
    </w:p>
    <w:p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tovarom a službám.</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 xml:space="preserve">Pri skúmaní </w:t>
      </w:r>
      <w:r w:rsidRPr="002644DE">
        <w:rPr>
          <w:rFonts w:ascii="Times New Roman" w:eastAsia="Times New Roman" w:hAnsi="Times New Roman" w:cs="Times New Roman"/>
          <w:b/>
          <w:sz w:val="24"/>
          <w:szCs w:val="24"/>
          <w:lang w:eastAsia="sk-SK"/>
        </w:rPr>
        <w:t>vplyvov na rovnosť  žien a mužov</w:t>
      </w:r>
      <w:r w:rsidRPr="002644DE">
        <w:rPr>
          <w:rFonts w:ascii="Times New Roman" w:eastAsia="Times New Roman" w:hAnsi="Times New Roman" w:cs="Times New Roman"/>
          <w:sz w:val="24"/>
          <w:szCs w:val="24"/>
          <w:lang w:eastAsia="sk-SK"/>
        </w:rPr>
        <w:t xml:space="preserve"> sa identifikuje, či návrh podporuje vzájomnú rovnosť žien a mužov a rovnosť príležitostí alebo môže viesť k zväčšovaniu nerovností.</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rozdielneho vplyvu na ženy a mužov by mala zhodnotiť potenciálne odlišný dosah návrhov na ženy a mužov. Politické opatrenia, ktoré sa javia ako neutrálne, môžu pôsobiť odlišne na mužov a ženy v dôsledku odlišností v živote žien a mužov a v konečnom dôsledku môžu posilňovať existujúce nerovnosti. Pri identifikovaní rozdielnych vplyvov na ženy a mužov treba vziať do úvahy existujúce rozdiely medzi ženami a mužmi , ktoré sú relevantné vo vzťahu k danej politike, najmä pokiaľ ide o </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participáciu (zloženie cieľovej skupiny podľa pohlavia, zastúpenie mužov a žien v rozhodovacích procesoch a pod.), </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distribúciu zdrojov (ako napr. času, priestoru, informácií, peňazí resp. finančných prostriedkov, politickej a ekonomickej moci, vzdelávania a odbornej prípravy, práce a profesionálnej kariéry, nových technológií, služieb, bývania, prostriedkov dopravy, voľného času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vo všeobecnosti výhod resp. úžitkov a povinností v súkromnom a verejnom živote),</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normy, hodnoty, postoje a správanie sa, ktoré ovplyvňujú tradičné roly žien a mužov,</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práva, ktoré sa vzťahujú k priamej alebo nepriamej diskriminácii na základe pohlavia, ľudské práva.</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rozdielov  vo vplyve na ženy a mužov znamená porovnanie a zhodnotenie údajov v uvedených oblastiach rozdelených podľa pohlavia, súčasnú situáciu a trendy s očakávaným vývojom, ktorý vyplýva zo zavedenia novej politiky.</w:t>
      </w:r>
    </w:p>
    <w:p w:rsidR="002644DE" w:rsidRPr="002644DE" w:rsidRDefault="002644DE" w:rsidP="002644DE">
      <w:pPr>
        <w:spacing w:after="6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Posudzovanie rozdielneho vplyvu na ženy a mužov (tzv. </w:t>
      </w:r>
      <w:proofErr w:type="spellStart"/>
      <w:r w:rsidRPr="002644DE">
        <w:rPr>
          <w:rFonts w:ascii="Times New Roman" w:eastAsia="Times New Roman" w:hAnsi="Times New Roman" w:cs="Times New Roman"/>
          <w:i/>
          <w:sz w:val="24"/>
          <w:szCs w:val="24"/>
          <w:lang w:eastAsia="sk-SK"/>
        </w:rPr>
        <w:t>gender</w:t>
      </w:r>
      <w:proofErr w:type="spellEnd"/>
      <w:r w:rsidRPr="002644DE">
        <w:rPr>
          <w:rFonts w:ascii="Times New Roman" w:eastAsia="Times New Roman" w:hAnsi="Times New Roman" w:cs="Times New Roman"/>
          <w:i/>
          <w:sz w:val="24"/>
          <w:szCs w:val="24"/>
          <w:lang w:eastAsia="sk-SK"/>
        </w:rPr>
        <w:t xml:space="preserve"> </w:t>
      </w:r>
      <w:proofErr w:type="spellStart"/>
      <w:r w:rsidRPr="002644DE">
        <w:rPr>
          <w:rFonts w:ascii="Times New Roman" w:eastAsia="Times New Roman" w:hAnsi="Times New Roman" w:cs="Times New Roman"/>
          <w:i/>
          <w:sz w:val="24"/>
          <w:szCs w:val="24"/>
          <w:lang w:eastAsia="sk-SK"/>
        </w:rPr>
        <w:t>mainstreaming</w:t>
      </w:r>
      <w:proofErr w:type="spellEnd"/>
      <w:r w:rsidRPr="002644DE">
        <w:rPr>
          <w:rFonts w:ascii="Times New Roman" w:eastAsia="Times New Roman" w:hAnsi="Times New Roman" w:cs="Times New Roman"/>
          <w:sz w:val="24"/>
          <w:szCs w:val="24"/>
          <w:lang w:eastAsia="sk-SK"/>
        </w:rPr>
        <w:t>) je záväzkom na úrovni EÚ a znamená, že perspektíva rovnosti žien a mužov a rovnosti príležitostí by mala byť integrovaná do všetkých politík na každej úrovni ich vývoja – tvorba, implementácia, monitoring a </w:t>
      </w:r>
      <w:proofErr w:type="spellStart"/>
      <w:r w:rsidRPr="002644DE">
        <w:rPr>
          <w:rFonts w:ascii="Times New Roman" w:eastAsia="Times New Roman" w:hAnsi="Times New Roman" w:cs="Times New Roman"/>
          <w:sz w:val="24"/>
          <w:szCs w:val="24"/>
          <w:lang w:eastAsia="sk-SK"/>
        </w:rPr>
        <w:t>evaluácia</w:t>
      </w:r>
      <w:proofErr w:type="spellEnd"/>
      <w:r w:rsidRPr="002644DE">
        <w:rPr>
          <w:rFonts w:ascii="Times New Roman" w:eastAsia="Times New Roman" w:hAnsi="Times New Roman" w:cs="Times New Roman"/>
          <w:sz w:val="24"/>
          <w:szCs w:val="24"/>
          <w:lang w:eastAsia="sk-SK"/>
        </w:rPr>
        <w:t>. Rovnosť  žien a mužov by mala byť podporená v každej politickej oblasti, najmä v oblastiach:</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podpora slobodného výberu povolania a ekonomickej činnosti,</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podpora vyrovnávania ekonomickej nezávislosti,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zosúladenie pracovného, súkromného a rodinného života,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podpora rovnosti príležitostí pri participácii na rozhodovaní,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boj proti domácemu násiliu,  násiliu na ženách  a obchodovaniu s ľuďmi,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2"/>
        </w:numPr>
        <w:spacing w:after="60" w:line="240" w:lineRule="auto"/>
        <w:ind w:left="714" w:hanging="357"/>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rešpektovanie osobných preferencií pri výbere povolania a zosúlaďovania pracovného a rodinného života.</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Posúdenie možného vplyvu predkladaného materiálu z pohľadu </w:t>
      </w:r>
      <w:proofErr w:type="spellStart"/>
      <w:r w:rsidRPr="002644DE">
        <w:rPr>
          <w:rFonts w:ascii="Times New Roman" w:eastAsia="Times New Roman" w:hAnsi="Times New Roman" w:cs="Times New Roman"/>
          <w:i/>
          <w:sz w:val="24"/>
          <w:szCs w:val="24"/>
          <w:lang w:eastAsia="sk-SK"/>
        </w:rPr>
        <w:t>gender</w:t>
      </w:r>
      <w:proofErr w:type="spellEnd"/>
      <w:r w:rsidRPr="002644DE">
        <w:rPr>
          <w:rFonts w:ascii="Times New Roman" w:eastAsia="Times New Roman" w:hAnsi="Times New Roman" w:cs="Times New Roman"/>
          <w:i/>
          <w:sz w:val="24"/>
          <w:szCs w:val="24"/>
          <w:lang w:eastAsia="sk-SK"/>
        </w:rPr>
        <w:t xml:space="preserve"> </w:t>
      </w:r>
      <w:proofErr w:type="spellStart"/>
      <w:r w:rsidRPr="002644DE">
        <w:rPr>
          <w:rFonts w:ascii="Times New Roman" w:eastAsia="Times New Roman" w:hAnsi="Times New Roman" w:cs="Times New Roman"/>
          <w:i/>
          <w:sz w:val="24"/>
          <w:szCs w:val="24"/>
          <w:lang w:eastAsia="sk-SK"/>
        </w:rPr>
        <w:t>mainstreamingu</w:t>
      </w:r>
      <w:proofErr w:type="spellEnd"/>
      <w:r w:rsidRPr="002644DE">
        <w:rPr>
          <w:rFonts w:ascii="Times New Roman" w:eastAsia="Times New Roman" w:hAnsi="Times New Roman" w:cs="Times New Roman"/>
          <w:sz w:val="24"/>
          <w:szCs w:val="24"/>
          <w:lang w:eastAsia="sk-SK"/>
        </w:rPr>
        <w:t xml:space="preserve"> (viď vyššie), znamená preskúmanie, či ženy a muži majú právo slobodne rozvíjať svoje osobné schopnosti a vykonávať slobodný výber možností bez akýchkoľvek neodôvodnených obmedzení alebo bariér pre účasť na ekonomickom, politickom a sociálnom živote spoločnosti na základe pohlavia. Znamená tiež, že sa podporuje možnosť žien a mužov sa slobodne rozhodnúť, ako sa rozhodnú narábať so svojím životom, že sa budú rešpektovať ich životné voľby či ich rozdielne potreby.</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Podobne ako pri analýze vplyvov na prístup k zdrojom, právam, tovarom a službám aj v tomto prípade treba vziať do úvahy špecifické problémy konkrétnych skupín a možné potreby, skúsenosti alebo priority potenciálne ovplyvnených skupín vo vzťahu k predkladanému materiálu. </w:t>
      </w:r>
    </w:p>
    <w:p w:rsidR="002644DE" w:rsidRPr="002644DE" w:rsidRDefault="002644DE" w:rsidP="002644DE">
      <w:pPr>
        <w:spacing w:after="0" w:line="240" w:lineRule="auto"/>
        <w:ind w:firstLine="357"/>
        <w:jc w:val="both"/>
        <w:rPr>
          <w:rFonts w:ascii="Times New Roman" w:eastAsia="Times New Roman" w:hAnsi="Times New Roman" w:cs="Times New Roman"/>
          <w:b/>
          <w:sz w:val="24"/>
          <w:szCs w:val="24"/>
          <w:lang w:eastAsia="sk-SK"/>
        </w:rPr>
      </w:pPr>
    </w:p>
    <w:p w:rsidR="002644DE" w:rsidRPr="002644DE" w:rsidRDefault="002644DE" w:rsidP="002644DE">
      <w:pPr>
        <w:numPr>
          <w:ilvl w:val="1"/>
          <w:numId w:val="5"/>
        </w:numPr>
        <w:spacing w:before="120" w:after="0" w:line="240" w:lineRule="auto"/>
        <w:ind w:left="357" w:hanging="357"/>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zamestnanosť a trh práce</w:t>
      </w:r>
    </w:p>
    <w:p w:rsidR="002644DE" w:rsidRPr="002644DE" w:rsidRDefault="002644DE" w:rsidP="002644DE">
      <w:pPr>
        <w:spacing w:before="240"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prípade zhodnotenia vplyvov na zamestnanosť, ide o zodpovedanie na nasledovné otázky:</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Uľahčuje návrh vznik nových pracovných miest?</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Vedie návrh priamo k zániku pracovných miest?</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Ovplyvňuje návrh dopyt po práci?</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Má návrh dosah na fungovanie trhu práce?</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Má návrh špecifické negatívne dôsledky pre isté skupiny profesií, skupín zamestnancov či živnostníkov?</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Ovplyvňuje návrh špecifické vekové skupiny zamestnancov?</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pri zhodnotení vplyvov na zamestnanosť vezme do úvahy a špecifikuje nasledovné skutočnosti uvedené pri jednotlivých otázkach:</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Otázka č. 1 </w:t>
      </w:r>
      <w:r w:rsidRPr="002644DE">
        <w:rPr>
          <w:rFonts w:ascii="Times New Roman" w:eastAsia="Times New Roman" w:hAnsi="Times New Roman" w:cs="Times New Roman"/>
          <w:i/>
          <w:sz w:val="24"/>
          <w:szCs w:val="24"/>
          <w:lang w:eastAsia="sk-SK"/>
        </w:rPr>
        <w:t>Uľahčuje návrh vznik nových pracovných miest?</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Návrh môže mať vplyvy na zamestnanosť priamo v dotknutom sektore ale i nepriamo v iných sektoroch.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Vplyv návrhu môže byť vyjadrený ako absolútny počet pracovných miest, ktoré návrh podporí (odhad, interval) s rozlíšením krátkodobého a dlhodobého efektu v konkrétnych sektoroch hospodárstva (sekciách/odvetviach ekonomických činností). Pre identifikovanie vplyvu v konkrétnych sekciách či odvetviach ekonomických činností je možné použiť Štatistickú klasifikáciu ekonomických činností (Rev. 2 2008).</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Odhad vplyvu návrhu môže byť vyjadrený aj ako rast zamestnanosti v konkrétnych sektoroch.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mať rôzny vplyv na vznik pracovných miest v jednotlivých typoch zamestnania (pracovný úväzok na dobu neurčitú/určitú resp. dlhodobý/krátkodobý, plný/čiastočný pracovný úväzok, práca na dohodu, príležitostná práca, atď.), druhoch zamestnania (podľa Štatistickej klasifikácie zamestnaní SK ISCO 2012) alebo v jednotlivých krajoch (iných územných jednotkách).</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bCs/>
          <w:sz w:val="24"/>
          <w:szCs w:val="24"/>
          <w:lang w:eastAsia="sk-SK"/>
        </w:rPr>
      </w:pPr>
      <w:r w:rsidRPr="002644DE">
        <w:rPr>
          <w:rFonts w:ascii="Times New Roman" w:eastAsia="Times New Roman" w:hAnsi="Times New Roman" w:cs="Times New Roman"/>
          <w:bCs/>
          <w:sz w:val="24"/>
          <w:szCs w:val="24"/>
          <w:lang w:eastAsia="sk-SK"/>
        </w:rPr>
        <w:t xml:space="preserve">Predkladateľ identifikuje, ktoré skupiny budú mať prospech z vytvorenia nových pracovných miest, nakoľko návrh môže mať rôzny vplyv na rôzne kategórie zamestnancov (napr. kvalifikovaní </w:t>
      </w:r>
      <w:proofErr w:type="spellStart"/>
      <w:r w:rsidRPr="002644DE">
        <w:rPr>
          <w:rFonts w:ascii="Times New Roman" w:eastAsia="Times New Roman" w:hAnsi="Times New Roman" w:cs="Times New Roman"/>
          <w:bCs/>
          <w:sz w:val="24"/>
          <w:szCs w:val="24"/>
          <w:lang w:eastAsia="sk-SK"/>
        </w:rPr>
        <w:t>vs</w:t>
      </w:r>
      <w:proofErr w:type="spellEnd"/>
      <w:r w:rsidRPr="002644DE">
        <w:rPr>
          <w:rFonts w:ascii="Times New Roman" w:eastAsia="Times New Roman" w:hAnsi="Times New Roman" w:cs="Times New Roman"/>
          <w:bCs/>
          <w:sz w:val="24"/>
          <w:szCs w:val="24"/>
          <w:lang w:eastAsia="sk-SK"/>
        </w:rPr>
        <w:t xml:space="preserve">. nekvalifikovaní, rôzne profesie, s rôznymi zručnosťami, podľa ekonomickej činnosti) alebo skupiny populácie (ľudia so zdravotným postihnutím alebo dlhodobými zdravotnými problémami, ženy, starší ľudia, mladí ľudia, nezamestnaní, </w:t>
      </w:r>
      <w:proofErr w:type="spellStart"/>
      <w:r w:rsidRPr="002644DE">
        <w:rPr>
          <w:rFonts w:ascii="Times New Roman" w:eastAsia="Times New Roman" w:hAnsi="Times New Roman" w:cs="Times New Roman"/>
          <w:bCs/>
          <w:sz w:val="24"/>
          <w:szCs w:val="24"/>
          <w:lang w:eastAsia="sk-SK"/>
        </w:rPr>
        <w:t>nízkokvalifikovaní</w:t>
      </w:r>
      <w:proofErr w:type="spellEnd"/>
      <w:r w:rsidRPr="002644DE">
        <w:rPr>
          <w:rFonts w:ascii="Times New Roman" w:eastAsia="Times New Roman" w:hAnsi="Times New Roman" w:cs="Times New Roman"/>
          <w:bCs/>
          <w:sz w:val="24"/>
          <w:szCs w:val="24"/>
          <w:lang w:eastAsia="sk-SK"/>
        </w:rPr>
        <w:t>).</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r w:rsidRPr="002644DE">
        <w:rPr>
          <w:rFonts w:ascii="Times New Roman" w:eastAsia="Times New Roman" w:hAnsi="Times New Roman" w:cs="Times New Roman"/>
          <w:bCs/>
          <w:sz w:val="24"/>
          <w:szCs w:val="24"/>
          <w:lang w:eastAsia="sk-SK"/>
        </w:rPr>
        <w:t xml:space="preserve">Otázka č. 2 </w:t>
      </w:r>
      <w:r w:rsidRPr="002644DE">
        <w:rPr>
          <w:rFonts w:ascii="Times New Roman" w:eastAsia="Times New Roman" w:hAnsi="Times New Roman" w:cs="Times New Roman"/>
          <w:i/>
          <w:sz w:val="24"/>
          <w:szCs w:val="24"/>
          <w:lang w:eastAsia="sk-SK"/>
        </w:rPr>
        <w:t>Vedie návrh priamo k zániku pracovných miest?</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mať opačný (negatívny) vplyv ako v prípade otázky č. 1, predkladateľ špecifikuje predpokladaný počet zaniknutých pracovných miest v konkrétnych sektoroch/sekciách hospodárstva, jednotlivých územných jednotkách, typoch zamestnania, druhoch zamestnania atď.</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Predkladateľ identifikuje, aké dôsledky bude mať zánik pracovných miest. Zánik pracovných miest sa môže prejaviť hromadným prepúšťaním, zvýšeným odchodom do dôchodku, nárastom </w:t>
      </w:r>
      <w:proofErr w:type="spellStart"/>
      <w:r w:rsidRPr="002644DE">
        <w:rPr>
          <w:rFonts w:ascii="Times New Roman" w:eastAsia="Times New Roman" w:hAnsi="Times New Roman" w:cs="Times New Roman"/>
          <w:sz w:val="24"/>
          <w:szCs w:val="24"/>
          <w:lang w:eastAsia="sk-SK"/>
        </w:rPr>
        <w:t>neaktivity</w:t>
      </w:r>
      <w:proofErr w:type="spellEnd"/>
      <w:r w:rsidRPr="002644DE">
        <w:rPr>
          <w:rFonts w:ascii="Times New Roman" w:eastAsia="Times New Roman" w:hAnsi="Times New Roman" w:cs="Times New Roman"/>
          <w:sz w:val="24"/>
          <w:szCs w:val="24"/>
          <w:lang w:eastAsia="sk-SK"/>
        </w:rPr>
        <w:t xml:space="preserve"> alebo zvýšením nezamestnanosti.</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 potrebné špecifikovať skupiny zamestnancov a populácie (podobne ako v prípade otázky č. 1), ktoré budú pravdepodobne viac ovplyvnené a poskytnúť odhady rozsahu vplyvu.</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lastRenderedPageBreak/>
        <w:t xml:space="preserve">Otázka č. 3 </w:t>
      </w:r>
      <w:r w:rsidRPr="002644DE">
        <w:rPr>
          <w:rFonts w:ascii="Times New Roman" w:eastAsia="Times New Roman" w:hAnsi="Times New Roman" w:cs="Times New Roman"/>
          <w:i/>
          <w:sz w:val="24"/>
          <w:szCs w:val="24"/>
          <w:lang w:eastAsia="sk-SK"/>
        </w:rPr>
        <w:t>Ovplyvňuje návrh dopyt po práci?</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Dopyt po práci závisí na jednej strane na produkcii tovarov a služieb v ekonomike a na druhej strane na cene práce (mzdy vrátane ďalších nákladov ako sú priame dane či príspevky sociálneho a zdravotného poistenia platené zamestnancom a zamestnávateľom).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Dopyt po práci môže byť popísaný kvantitatívne (ako ponuka pracovných miest, zmeny v počte zamestnancov, odpracované hodiny) a kvalitatívne (typy požadovaných kvalifikácií, profesií).</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Očakávané zmeny v dopyte po práci by mali byť porovnané s ponukou pracovnej sily. Bude pracovný trh schopný produkovať nové kvalifikačné profily a bude schopný tým, ktorí prídu o prácu či pracovnú príležitosť, ponúknuť opätovný vstup na trh práce tak, aby bol využitý ich produktívny potenciál?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Dopyt po práci sa môže týkať istej skupiny zamestnávateľov (organizácií podľa počtu zamestnancov - malých, stredných veľkých, podľa ekonomickej činnosti, v istých regiónoch, podnikov, štátnej a verejnej správy či lokálnych samospráv, organizácií tretieho sektora).</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4 </w:t>
      </w:r>
      <w:r w:rsidRPr="002644DE">
        <w:rPr>
          <w:rFonts w:ascii="Times New Roman" w:eastAsia="Times New Roman" w:hAnsi="Times New Roman" w:cs="Times New Roman"/>
          <w:i/>
          <w:sz w:val="24"/>
          <w:szCs w:val="24"/>
          <w:lang w:eastAsia="sk-SK"/>
        </w:rPr>
        <w:t>Má návrh dosah na fungovanie trhu práce?</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Týka sa makroekonomických dosahov ako je napr. participácia na trhu práce, dlhodobá nezamestnanosť, regionálne rozdiely v mierach zamestnanosti, úroveň a stabilita miezd a ich vzťah k agregátnemu dopytu a ponuke, pracovná produkcia.</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Ponuka práce môže byť ovplyvnená rôznymi premennými napr. úrovňou miezd (absolútnou či relatívnou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v porovnaní s úrovňou miezd v inom sektore), ale aj inštitucionálnym nastavením, ako je zosúladenie pracovného a súkromného života alebo uľahčovanie rôznych foriem mobility.</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ovplyvniť fungovanie trhu práce priamo (napr. redukovaním bariér pre vstup na trh práce a vykonávanie istých profesií) alebo nepriamo (napr. požadovaním vyššej kvalifikácie pre isté profesie alebo vykonávanie istých úloh).</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5 </w:t>
      </w:r>
      <w:r w:rsidRPr="002644DE">
        <w:rPr>
          <w:rFonts w:ascii="Times New Roman" w:eastAsia="Times New Roman" w:hAnsi="Times New Roman" w:cs="Times New Roman"/>
          <w:i/>
          <w:sz w:val="24"/>
          <w:szCs w:val="24"/>
          <w:lang w:eastAsia="sk-SK"/>
        </w:rPr>
        <w:t>Má návrh špecifické negatívne dôsledky pre isté skupiny profesií, skupín zamestnancov či živnostníkov?</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ohrozovať napr. pracovníkov istých profesií favorizovaním špecifických aktivít či technológií.</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Sociálne dôsledky sa môžu prejaviť na verejnom zdraví (stres a choroby z povolania) alebo sociálnom vylúčení jednotlivcov a skupín.</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6 </w:t>
      </w:r>
      <w:r w:rsidRPr="002644DE">
        <w:rPr>
          <w:rFonts w:ascii="Times New Roman" w:eastAsia="Times New Roman" w:hAnsi="Times New Roman" w:cs="Times New Roman"/>
          <w:i/>
          <w:sz w:val="24"/>
          <w:szCs w:val="24"/>
          <w:lang w:eastAsia="sk-SK"/>
        </w:rPr>
        <w:t>Ovplyvňuje návrh špecifické vekové skupiny zamestnancov?</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rámci analýzy sa identifikuje, či návrh môže ovplyvniť rozhodnutia zamestnancov alebo zamestnávateľov a môže byť zdrojom neskoršieho vstupu na trh práce alebo predčasného odchodu z trhu práce jednotlivcov. Predpokladá sa, že dlhší pracovný život vedie k zabezpečeniu adekvátnej a udržateľnej sociálnej ochrany (týka sa to najmä dávok zo starobného dôchodkového poistenia).</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120" w:line="240" w:lineRule="auto"/>
        <w:ind w:firstLine="56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Vplyvmi na zamestnanosť je potrebné sa zaoberať najmä pri zmene štruktúry trhu práce.</w:t>
      </w:r>
      <w:r w:rsidRPr="002644DE">
        <w:rPr>
          <w:rFonts w:ascii="Times New Roman" w:eastAsia="Times New Roman" w:hAnsi="Times New Roman" w:cs="Times New Roman"/>
          <w:b/>
          <w:sz w:val="24"/>
          <w:szCs w:val="24"/>
          <w:lang w:eastAsia="sk-SK"/>
        </w:rPr>
        <w:t xml:space="preserve"> </w:t>
      </w:r>
      <w:r w:rsidRPr="002644DE">
        <w:rPr>
          <w:rFonts w:ascii="Times New Roman" w:eastAsia="Times New Roman" w:hAnsi="Times New Roman" w:cs="Times New Roman"/>
          <w:sz w:val="24"/>
          <w:szCs w:val="24"/>
          <w:lang w:eastAsia="sk-SK"/>
        </w:rPr>
        <w:t>Tieto zmeny môžu byť celkovo pozitívne a viesť k zvýšeniu celkovej zamestnanosti alebo niektorej zo skupín obyvateľstva, k zníženiu nezamestnanosti alebo môžu byť negatívne a viesť k zníženiu zamestnanosti a zvýšeniu nezamestnanosti. Môžu nastať aj rôzne kombinácie a zmena môže byť neutrálna z hľadiska vplyvov na zamestnanosť.</w:t>
      </w:r>
    </w:p>
    <w:p w:rsidR="002644DE" w:rsidRPr="002644DE" w:rsidRDefault="002644DE" w:rsidP="002644DE">
      <w:pPr>
        <w:spacing w:after="0" w:line="240" w:lineRule="auto"/>
        <w:ind w:firstLine="567"/>
        <w:jc w:val="both"/>
        <w:outlineLvl w:val="0"/>
        <w:rPr>
          <w:rFonts w:ascii="Times New Roman" w:eastAsia="Times New Roman" w:hAnsi="Times New Roman" w:cs="Times New Roman"/>
          <w:bCs/>
          <w:sz w:val="24"/>
          <w:szCs w:val="20"/>
          <w:lang w:eastAsia="sk-SK"/>
        </w:rPr>
      </w:pPr>
      <w:r w:rsidRPr="002644DE">
        <w:rPr>
          <w:rFonts w:ascii="Times New Roman" w:eastAsia="Times New Roman" w:hAnsi="Times New Roman" w:cs="Times New Roman"/>
          <w:bCs/>
          <w:sz w:val="24"/>
          <w:szCs w:val="20"/>
          <w:lang w:eastAsia="sk-SK"/>
        </w:rPr>
        <w:lastRenderedPageBreak/>
        <w:t>Ak má predkladaný materiál pozitívne alebo negatívne vplyvy na zamestnanosť, je dôležité podrobne preskúmať situáciu, ktorá môže v dôsledku schválenia prekladaného materiálu vzniknúť. Odpovede na otázky majú byť podrobným popisom identifikovaných vplyvov a nie jednoduchou odpoveďou na otázku. V mnohých prípadoch bude stačiť kvalitatívny popis vplyvov a vysvetlenie hlavných predpokladov. Ak sa však očakávajú významné vplyvy na zamestnanosť alebo prehlbovanie regionálnych rozdielov, pre proces rozhodovania a posúdenia vplyvov je potrebná odborná kvantifikácia.</w:t>
      </w:r>
    </w:p>
    <w:p w:rsidR="002644DE" w:rsidRPr="002644DE" w:rsidRDefault="002644DE" w:rsidP="002644DE">
      <w:pPr>
        <w:spacing w:after="0" w:line="240" w:lineRule="auto"/>
        <w:ind w:firstLine="567"/>
        <w:jc w:val="both"/>
        <w:outlineLvl w:val="0"/>
        <w:rPr>
          <w:rFonts w:ascii="Times New Roman" w:eastAsia="Times New Roman" w:hAnsi="Times New Roman" w:cs="Times New Roman"/>
          <w:bCs/>
          <w:sz w:val="24"/>
          <w:szCs w:val="20"/>
          <w:lang w:eastAsia="sk-SK"/>
        </w:rPr>
      </w:pPr>
      <w:r w:rsidRPr="002644DE">
        <w:rPr>
          <w:rFonts w:ascii="Times New Roman" w:eastAsia="Times New Roman" w:hAnsi="Times New Roman" w:cs="Times New Roman"/>
          <w:bCs/>
          <w:sz w:val="24"/>
          <w:szCs w:val="20"/>
          <w:lang w:eastAsia="sk-SK"/>
        </w:rPr>
        <w:t>S cieľom získať predstavu o rozsahu vplyvov na zamestnanosť v niektorých prípadoch môže byť dôležité definovať počet podnikov vrátane živnostníkov, ktorí budú v skutočnosti ovplyvnení. Okrem informácií o samotnom počte ovplyvnených podnikov je potrebné disponovať aj informáciami o veľkostnej kategórii (podľa počtu zamestnaných) ovplyvnených podnikov (</w:t>
      </w:r>
      <w:proofErr w:type="spellStart"/>
      <w:r w:rsidRPr="002644DE">
        <w:rPr>
          <w:rFonts w:ascii="Times New Roman" w:eastAsia="Times New Roman" w:hAnsi="Times New Roman" w:cs="Times New Roman"/>
          <w:bCs/>
          <w:sz w:val="24"/>
          <w:szCs w:val="20"/>
          <w:lang w:eastAsia="sk-SK"/>
        </w:rPr>
        <w:t>mikro</w:t>
      </w:r>
      <w:proofErr w:type="spellEnd"/>
      <w:r w:rsidRPr="002644DE">
        <w:rPr>
          <w:rFonts w:ascii="Times New Roman" w:eastAsia="Times New Roman" w:hAnsi="Times New Roman" w:cs="Times New Roman"/>
          <w:bCs/>
          <w:sz w:val="24"/>
          <w:szCs w:val="20"/>
          <w:lang w:eastAsia="sk-SK"/>
        </w:rPr>
        <w:t>, malý, stredný a veľký podnik).</w:t>
      </w:r>
    </w:p>
    <w:p w:rsidR="002644DE" w:rsidRPr="002644DE" w:rsidRDefault="002644DE" w:rsidP="002644DE">
      <w:pPr>
        <w:spacing w:after="0" w:line="240" w:lineRule="auto"/>
        <w:ind w:firstLine="567"/>
        <w:jc w:val="both"/>
        <w:rPr>
          <w:u w:val="single"/>
        </w:rPr>
      </w:pPr>
      <w:r w:rsidRPr="002644DE">
        <w:rPr>
          <w:rFonts w:ascii="Times New Roman" w:eastAsia="Times New Roman" w:hAnsi="Times New Roman" w:cs="Times New Roman"/>
          <w:bCs/>
          <w:sz w:val="24"/>
          <w:szCs w:val="20"/>
          <w:lang w:eastAsia="sk-SK"/>
        </w:rPr>
        <w:t xml:space="preserve">Kvôli získaniu detailnejšieho pohľadu je potrebné vplyvy analyzovať v členení podľa regiónov, sektorov hospodárstva, ekonomickej činnosti zamestnávateľov, právnej formy zamestnávateľov, druhov dotknutých zamestnaní s využitím štatistických klasifikácií a registrov ŠÚ SR ako napr. Štatistická klasifikácia ekonomických činností (SK NACE Rev. 2 2008), Štatistická klasifikácia zamestnaní, verzia 2012 (SK ISCO-08), register organizácií a pod. Štatistické klasifikácie sú dostupné na webovom sídle: </w:t>
      </w:r>
      <w:hyperlink r:id="rId12" w:history="1">
        <w:r w:rsidRPr="002644DE">
          <w:rPr>
            <w:color w:val="0000FF"/>
            <w:szCs w:val="20"/>
            <w:u w:val="single"/>
          </w:rPr>
          <w:t xml:space="preserve">http://portal.statistics.sk/showdoc.do?docid=1924. </w:t>
        </w:r>
      </w:hyperlink>
    </w:p>
    <w:p w:rsidR="009F2022" w:rsidRDefault="009F2022" w:rsidP="002644DE"/>
    <w:sectPr w:rsidR="009F20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E2C" w:rsidRDefault="007C4E2C" w:rsidP="002644DE">
      <w:pPr>
        <w:spacing w:after="0" w:line="240" w:lineRule="auto"/>
      </w:pPr>
      <w:r>
        <w:separator/>
      </w:r>
    </w:p>
  </w:endnote>
  <w:endnote w:type="continuationSeparator" w:id="0">
    <w:p w:rsidR="007C4E2C" w:rsidRDefault="007C4E2C"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9F2022" w:rsidRPr="001D6749" w:rsidRDefault="009F2022">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2278D7">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9F2022" w:rsidRPr="001D6749" w:rsidRDefault="009F2022">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2278D7">
          <w:rPr>
            <w:rFonts w:ascii="Times New Roman" w:hAnsi="Times New Roman" w:cs="Times New Roman"/>
            <w:noProof/>
          </w:rPr>
          <w:t>6</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E2C" w:rsidRDefault="007C4E2C" w:rsidP="002644DE">
      <w:pPr>
        <w:spacing w:after="0" w:line="240" w:lineRule="auto"/>
      </w:pPr>
      <w:r>
        <w:separator/>
      </w:r>
    </w:p>
  </w:footnote>
  <w:footnote w:type="continuationSeparator" w:id="0">
    <w:p w:rsidR="007C4E2C" w:rsidRDefault="007C4E2C" w:rsidP="002644DE">
      <w:pPr>
        <w:spacing w:after="0" w:line="240" w:lineRule="auto"/>
      </w:pPr>
      <w:r>
        <w:continuationSeparator/>
      </w:r>
    </w:p>
  </w:footnote>
  <w:footnote w:id="1">
    <w:p w:rsidR="009F2022" w:rsidRPr="00227A26" w:rsidRDefault="009F2022" w:rsidP="002644DE">
      <w:pPr>
        <w:spacing w:after="120" w:line="240" w:lineRule="auto"/>
        <w:jc w:val="both"/>
        <w:rPr>
          <w:rFonts w:ascii="Times New Roman" w:hAnsi="Times New Roman" w:cs="Times New Roman"/>
          <w:bCs/>
        </w:rPr>
      </w:pPr>
      <w:r w:rsidRPr="00227A26">
        <w:rPr>
          <w:rStyle w:val="Odkaznapoznmkupodiarou"/>
          <w:rFonts w:ascii="Times New Roman" w:hAnsi="Times New Roman" w:cs="Times New Roman"/>
          <w:sz w:val="20"/>
        </w:rPr>
        <w:footnoteRef/>
      </w:r>
      <w:r w:rsidRPr="00227A26">
        <w:rPr>
          <w:rFonts w:ascii="Times New Roman" w:hAnsi="Times New Roman" w:cs="Times New Roman"/>
          <w:sz w:val="20"/>
        </w:rPr>
        <w:t xml:space="preserve"> Podľa spoločnej definície EÚ ľudia žijú v chudobe, ak ich príjem a iné zdroje sú natoľko nedostatočné, že im neumožňujú dosiahnuť takú životnú úroveň, ktorá je akceptovateľná v spoločnosti, v ktorej žijú. V dôsledku chudoby môžu poznať mnohonásobné znevýhodnenie od nezamestnanosti, cez nízky príjem, zlé bývanie, nedostatočnú zdravotnú starostlivosť až po prekážky v prístupe k celoživotnému vzdelávaniu, kultúre, športu, či rekreácii. Sú často marginalizovaní a vylúčení z účasti na aktivitách (ekonomických, sociálnych a kultúrnych), ktoré sú bežné pre ostatných ľudí a ich prístup k základným právam môže byť obmedzený. Sociálna </w:t>
      </w:r>
      <w:proofErr w:type="spellStart"/>
      <w:r w:rsidRPr="00227A26">
        <w:rPr>
          <w:rFonts w:ascii="Times New Roman" w:hAnsi="Times New Roman" w:cs="Times New Roman"/>
          <w:sz w:val="20"/>
        </w:rPr>
        <w:t>exklúzia</w:t>
      </w:r>
      <w:proofErr w:type="spellEnd"/>
      <w:r w:rsidRPr="00227A26">
        <w:rPr>
          <w:rFonts w:ascii="Times New Roman" w:hAnsi="Times New Roman" w:cs="Times New Roman"/>
          <w:sz w:val="20"/>
        </w:rPr>
        <w:t xml:space="preserve"> je proces, ku ktorému prichádza v dôsledku chudoby, nedostatku príležitostí alebo diskriminácie a prostredníctvom ktorého sú jednotlivci a rodiny vytláčaní na okraj spoločnosti. Znamená obmedzený prístup k zamestnaniu, príjmu, vzdelávaniu, ako aj k sociálnym a komunitným sieťam.</w:t>
      </w:r>
    </w:p>
  </w:footnote>
  <w:footnote w:id="2">
    <w:p w:rsidR="009F2022" w:rsidRDefault="009F2022" w:rsidP="002644DE">
      <w:pPr>
        <w:pStyle w:val="Textpoznmkypodiarou"/>
      </w:pPr>
      <w:r w:rsidRPr="00227A26">
        <w:rPr>
          <w:rStyle w:val="Odkaznapoznmkupodiarou"/>
          <w:rFonts w:ascii="Times New Roman" w:hAnsi="Times New Roman"/>
        </w:rPr>
        <w:footnoteRef/>
      </w:r>
      <w:r w:rsidRPr="00227A26">
        <w:rPr>
          <w:rFonts w:ascii="Times New Roman" w:hAnsi="Times New Roman"/>
        </w:rPr>
        <w:t xml:space="preserve"> </w:t>
      </w:r>
      <w:r w:rsidRPr="00227A26">
        <w:rPr>
          <w:rFonts w:ascii="Times New Roman" w:hAnsi="Times New Roman"/>
          <w:bCs/>
        </w:rPr>
        <w:t>Sociálna inklúzia podľa spoločnej definície EÚ je proces, ktorý zabezpečuje, aby tí, ktorí sú v riziku chudoby, získali príležitosti a nevyhnutné zdroje na to, aby mohli plne participovať na ekonomickom, sociálnom a kultúrnom živote spoločnosti.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022" w:rsidRPr="00CD4982" w:rsidRDefault="009F2022" w:rsidP="009F2022">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022" w:rsidRPr="00CD4982" w:rsidRDefault="009F2022"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rsidR="009F2022" w:rsidRPr="00433C47" w:rsidRDefault="009F2022"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oNotDisplayPageBoundaries/>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06AB3"/>
    <w:rsid w:val="00060EEC"/>
    <w:rsid w:val="000E5AD1"/>
    <w:rsid w:val="001D2FF6"/>
    <w:rsid w:val="001E4D12"/>
    <w:rsid w:val="002278D7"/>
    <w:rsid w:val="002644DE"/>
    <w:rsid w:val="00382021"/>
    <w:rsid w:val="003D5BE2"/>
    <w:rsid w:val="0040256B"/>
    <w:rsid w:val="00433C47"/>
    <w:rsid w:val="004A5106"/>
    <w:rsid w:val="005F5307"/>
    <w:rsid w:val="00614E68"/>
    <w:rsid w:val="00636449"/>
    <w:rsid w:val="00681321"/>
    <w:rsid w:val="007C4E2C"/>
    <w:rsid w:val="007E57E7"/>
    <w:rsid w:val="007F58AE"/>
    <w:rsid w:val="007F6319"/>
    <w:rsid w:val="008801B5"/>
    <w:rsid w:val="0095188C"/>
    <w:rsid w:val="009E09F7"/>
    <w:rsid w:val="009F2022"/>
    <w:rsid w:val="00A9062A"/>
    <w:rsid w:val="00B84F9E"/>
    <w:rsid w:val="00BB1DF3"/>
    <w:rsid w:val="00BC0320"/>
    <w:rsid w:val="00BD141A"/>
    <w:rsid w:val="00CB6F55"/>
    <w:rsid w:val="00D141D8"/>
    <w:rsid w:val="00D91215"/>
    <w:rsid w:val="00DB45AA"/>
    <w:rsid w:val="00DD3CE8"/>
    <w:rsid w:val="00E5257C"/>
    <w:rsid w:val="00FC46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0397"/>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FC469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46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statistics.sk/showdoc.do?docid=19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6547</Words>
  <Characters>37318</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Rajnohová Ľudmila</cp:lastModifiedBy>
  <cp:revision>27</cp:revision>
  <cp:lastPrinted>2024-03-22T15:35:00Z</cp:lastPrinted>
  <dcterms:created xsi:type="dcterms:W3CDTF">2023-10-16T08:04:00Z</dcterms:created>
  <dcterms:modified xsi:type="dcterms:W3CDTF">2024-03-22T16:34:00Z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