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8D6" w:rsidRPr="00725922" w:rsidRDefault="002528D6" w:rsidP="0072592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725922">
        <w:rPr>
          <w:rFonts w:ascii="Times New Roman" w:hAnsi="Times New Roman" w:cs="Times New Roman"/>
          <w:b/>
          <w:bCs/>
          <w:spacing w:val="20"/>
          <w:sz w:val="24"/>
          <w:szCs w:val="24"/>
        </w:rPr>
        <w:t>NÁRODNÁ  RADA  SLOVENSKEJ  REPUBLIKY</w:t>
      </w:r>
    </w:p>
    <w:p w:rsidR="002528D6" w:rsidRPr="00725922" w:rsidRDefault="002528D6" w:rsidP="00725922">
      <w:pPr>
        <w:jc w:val="center"/>
        <w:rPr>
          <w:rFonts w:ascii="Times New Roman" w:hAnsi="Times New Roman" w:cs="Times New Roman"/>
          <w:spacing w:val="20"/>
          <w:sz w:val="24"/>
          <w:szCs w:val="24"/>
        </w:rPr>
      </w:pPr>
    </w:p>
    <w:p w:rsidR="002528D6" w:rsidRPr="00725922" w:rsidRDefault="002528D6" w:rsidP="00725922">
      <w:pPr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725922">
        <w:rPr>
          <w:rFonts w:ascii="Times New Roman" w:hAnsi="Times New Roman" w:cs="Times New Roman"/>
          <w:spacing w:val="20"/>
          <w:sz w:val="24"/>
          <w:szCs w:val="24"/>
        </w:rPr>
        <w:t>IX. volebné obdobie</w:t>
      </w:r>
    </w:p>
    <w:p w:rsidR="002528D6" w:rsidRPr="00725922" w:rsidRDefault="002528D6" w:rsidP="00725922">
      <w:pPr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</w:rPr>
      </w:pPr>
    </w:p>
    <w:p w:rsidR="002528D6" w:rsidRPr="00725922" w:rsidRDefault="002528D6" w:rsidP="00725922">
      <w:pPr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</w:rPr>
      </w:pPr>
    </w:p>
    <w:p w:rsidR="002528D6" w:rsidRPr="00725922" w:rsidRDefault="002528D6" w:rsidP="00725922">
      <w:pPr>
        <w:jc w:val="center"/>
        <w:rPr>
          <w:rFonts w:ascii="Times New Roman" w:hAnsi="Times New Roman" w:cs="Times New Roman"/>
          <w:bCs/>
          <w:spacing w:val="30"/>
          <w:sz w:val="24"/>
          <w:szCs w:val="24"/>
        </w:rPr>
      </w:pPr>
      <w:r w:rsidRPr="00725922">
        <w:rPr>
          <w:rFonts w:ascii="Times New Roman" w:hAnsi="Times New Roman" w:cs="Times New Roman"/>
          <w:bCs/>
          <w:spacing w:val="30"/>
          <w:sz w:val="24"/>
          <w:szCs w:val="24"/>
        </w:rPr>
        <w:t xml:space="preserve">Návrh </w:t>
      </w:r>
    </w:p>
    <w:p w:rsidR="002528D6" w:rsidRPr="00725922" w:rsidRDefault="002528D6" w:rsidP="00725922">
      <w:pPr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</w:rPr>
      </w:pPr>
    </w:p>
    <w:p w:rsidR="002528D6" w:rsidRPr="00725922" w:rsidRDefault="002528D6" w:rsidP="00725922">
      <w:pPr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</w:rPr>
      </w:pPr>
      <w:r w:rsidRPr="00725922">
        <w:rPr>
          <w:rFonts w:ascii="Times New Roman" w:hAnsi="Times New Roman" w:cs="Times New Roman"/>
          <w:b/>
          <w:bCs/>
          <w:caps/>
          <w:spacing w:val="30"/>
          <w:sz w:val="24"/>
          <w:szCs w:val="24"/>
        </w:rPr>
        <w:t>zákon</w:t>
      </w:r>
    </w:p>
    <w:p w:rsidR="002528D6" w:rsidRPr="00725922" w:rsidRDefault="002528D6" w:rsidP="007259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28D6" w:rsidRPr="00725922" w:rsidRDefault="002528D6" w:rsidP="007259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922">
        <w:rPr>
          <w:rFonts w:ascii="Times New Roman" w:hAnsi="Times New Roman" w:cs="Times New Roman"/>
          <w:b/>
          <w:sz w:val="24"/>
          <w:szCs w:val="24"/>
        </w:rPr>
        <w:t>z ... 2024,</w:t>
      </w:r>
    </w:p>
    <w:p w:rsidR="002528D6" w:rsidRPr="00725922" w:rsidRDefault="002528D6" w:rsidP="007259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4D0" w:rsidRPr="00725922" w:rsidRDefault="002528D6" w:rsidP="00B201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5922">
        <w:rPr>
          <w:rFonts w:ascii="Times New Roman" w:hAnsi="Times New Roman" w:cs="Times New Roman"/>
          <w:b/>
          <w:bCs/>
          <w:sz w:val="24"/>
          <w:szCs w:val="24"/>
        </w:rPr>
        <w:t>ktorým sa mení a dopĺňa zákon č</w:t>
      </w:r>
      <w:r w:rsidRPr="00725922">
        <w:rPr>
          <w:rFonts w:ascii="Times New Roman" w:hAnsi="Times New Roman" w:cs="Times New Roman"/>
          <w:b/>
          <w:sz w:val="24"/>
          <w:szCs w:val="24"/>
        </w:rPr>
        <w:t>. 581/2004 Z. z. o zdravotných poisťovniach, dohľade nad zdravotnou starostlivosťou a o zmene a doplnení niektorých zákonov v</w:t>
      </w:r>
      <w:r w:rsidRPr="0072592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b/>
          <w:sz w:val="24"/>
          <w:szCs w:val="24"/>
        </w:rPr>
        <w:t>znení neskorších predpisov</w:t>
      </w:r>
    </w:p>
    <w:p w:rsidR="002528D6" w:rsidRPr="00725922" w:rsidRDefault="002528D6" w:rsidP="00725922">
      <w:pPr>
        <w:rPr>
          <w:rFonts w:ascii="Times New Roman" w:hAnsi="Times New Roman" w:cs="Times New Roman"/>
          <w:b/>
          <w:sz w:val="24"/>
          <w:szCs w:val="24"/>
        </w:rPr>
      </w:pPr>
    </w:p>
    <w:p w:rsidR="002528D6" w:rsidRPr="00725922" w:rsidRDefault="002528D6" w:rsidP="007259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922">
        <w:rPr>
          <w:rFonts w:ascii="Times New Roman" w:hAnsi="Times New Roman" w:cs="Times New Roman"/>
          <w:b/>
          <w:sz w:val="24"/>
          <w:szCs w:val="24"/>
        </w:rPr>
        <w:t xml:space="preserve">Národná rada Slovenskej republiky sa uzniesla na tomto zákone: </w:t>
      </w:r>
    </w:p>
    <w:p w:rsidR="002528D6" w:rsidRPr="00725922" w:rsidRDefault="002528D6" w:rsidP="007259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28D6" w:rsidRPr="00725922" w:rsidRDefault="002528D6" w:rsidP="00725922">
      <w:pPr>
        <w:pStyle w:val="Nadpis3Podloha"/>
        <w:numPr>
          <w:ilvl w:val="0"/>
          <w:numId w:val="0"/>
        </w:numPr>
        <w:spacing w:before="0"/>
        <w:jc w:val="center"/>
        <w:rPr>
          <w:rFonts w:ascii="Times New Roman" w:hAnsi="Times New Roman" w:cs="Times New Roman"/>
          <w:b/>
          <w:bCs/>
        </w:rPr>
      </w:pPr>
      <w:r w:rsidRPr="00725922">
        <w:rPr>
          <w:rFonts w:ascii="Times New Roman" w:hAnsi="Times New Roman" w:cs="Times New Roman"/>
          <w:b/>
          <w:bCs/>
        </w:rPr>
        <w:t>Čl. I</w:t>
      </w:r>
    </w:p>
    <w:p w:rsidR="004D5A89" w:rsidRPr="00725922" w:rsidRDefault="004D5A89" w:rsidP="00725922">
      <w:pPr>
        <w:pStyle w:val="Nadpis3Podloha"/>
        <w:numPr>
          <w:ilvl w:val="0"/>
          <w:numId w:val="0"/>
        </w:numPr>
        <w:spacing w:before="0"/>
        <w:jc w:val="center"/>
        <w:rPr>
          <w:rFonts w:ascii="Times New Roman" w:hAnsi="Times New Roman" w:cs="Times New Roman"/>
          <w:b/>
          <w:bCs/>
        </w:rPr>
      </w:pPr>
    </w:p>
    <w:p w:rsidR="004D5A89" w:rsidRPr="00725922" w:rsidRDefault="004D5A89" w:rsidP="0072592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25922">
        <w:rPr>
          <w:rFonts w:ascii="Times New Roman" w:hAnsi="Times New Roman" w:cs="Times New Roman"/>
          <w:bCs/>
          <w:sz w:val="24"/>
          <w:szCs w:val="24"/>
        </w:rPr>
        <w:t xml:space="preserve">Zákon č. </w:t>
      </w:r>
      <w:r w:rsidRPr="007259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581/2004 Z. z. o zdravotných poisťovniach, dohľade nad zdravotnou starostlivosťou a o zmene a doplnení niektorých zákonov v znení zákona č. 719/2004 Z. z., zákona č. 353/2005 Z. z., zákona č. 538/2005 Z. z., zákona č. 660/2005 Z. z., zákona č. 282/2006 Z. z., zákona č. 522/2006 Z. z., zákona č. 12/2007 Z. z., zákona č. 215/2007 Z. z., zákona č. 309/2007 Z. z., zákona č. 330/2007 Z. z., zákona č. 358/2007 Z. z., zákona č. 530/2007 Z. z., zákona č. 594/2007 Z. z., zákona č. 232/2008 Z. z., zákona č. 297/2008 Z. z., zákona č. 461/2008 Z. z., zákona č. 581/2008 Z. z., zákona č. 192/2009 Z. z., zákona č. 533/2009 Z. z., zákona č. 121/2010 Z. z., zákona č. 34/2011 Z. z., nálezu Ústavného súdu Slovenskej republiky č. 79/2011 Z. z., zákona č. 97/2011 Z. z., zákona č. 133/2011 Z. z., zákona č. 250/2011 Z. z., zákona č. 362/2011 Z. z., zákona č. 547/2011 Z. z., zákona č. 185/2012 Z. z., zákona č. 313/2012 Z. z., zákona č. 421/2012 Z. z., zákona č. 41/2013 Z. z., zákona č. 153/2013 Z. z., zákona č. 220/2013 Z. z., zákona č. 338/2013 Z. z., zákona č. 352/2013 Z. z., zákona č. 185/2014 Z. z., zákona č. 77/2015 Z. z., zákona č. 140/2015 Z. z., zákona č. 265/2015 Z. z., zákona č. 429/2015 Z. z., zákona č. 91/2016 Z. z., zákona č. 125/2016 Z. z., zákona č. 286/2016 Z. z., zákona č. 315/2016 Z. z., zákona č. 317/2016 Z. z., zákona č. 356/2016 Z. z., zákona č. 41/2017 Z. z., zákona č. 238/2017 Z. z., zákona č. 257/2017 Z. z., zákona č. 266/2017 Z. z., zákona č. 336/2017 Z. z., zákona č. 351/2017 Z. z., zákona č. 87/2018 Z. z., zákona č. 109/2018 Z. z., zákona č. 156/2018 Z. z., zákona č. 177/2018 Z. z., zákona č. 192/2018 Z. z., zákona č. 345/2018 Z. z., zákona č. 351/2018 Z. z., zákona č. 35/2019 Z. z., zákona č. 139/2019 Z. z., zákona č. 221/2019 Z. z., zákona č. 231/2019 Z. z., zákona č. 398/2019 Z. z., zákona č. 125/2020 Z. z., zákona č. 264/2020 Z. z., zákona č. 392/2020 Z. z., zákona č. 81/2021 Z. z., zákona č. 133/2021 Z. z., zákona č. 252/2021 Z. z., zákona č. 310/2021 Z. z., zákona č. 358/2021 Z. z.,  zákona č. 540/2021 Z. z., zákona č. 2/2022 Z. z., zákona č. 67/2022 Z. z., zákona č. 125/2022 Z. z., zákona č. 266/2022 Z. z., zákona č. 267/2022 Z. z., zákona č. 390/2022 Z. z., zákona č. 392/2022 </w:t>
      </w:r>
      <w:r w:rsidR="0089339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z., zákona č. 420/2022 Z. z.,</w:t>
      </w:r>
      <w:r w:rsidR="00893391" w:rsidRPr="007259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zákona č. 518/2022 Z. z.</w:t>
      </w:r>
      <w:r w:rsidR="0089339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zákona č. 285/2023 Z. z.,</w:t>
      </w:r>
      <w:r w:rsidR="00893391" w:rsidRPr="00C8277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zákona č. 293/2023 Z. z.</w:t>
      </w:r>
      <w:r w:rsidR="00740F8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="00740F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3391">
        <w:rPr>
          <w:rFonts w:ascii="Times New Roman" w:hAnsi="Times New Roman" w:cs="Times New Roman"/>
          <w:bCs/>
          <w:sz w:val="24"/>
          <w:szCs w:val="24"/>
        </w:rPr>
        <w:t xml:space="preserve">zákona č. 309/2023 Z. z. </w:t>
      </w:r>
      <w:r w:rsidR="00740F8C">
        <w:rPr>
          <w:rFonts w:ascii="Times New Roman" w:hAnsi="Times New Roman" w:cs="Times New Roman"/>
          <w:bCs/>
          <w:sz w:val="24"/>
          <w:szCs w:val="24"/>
        </w:rPr>
        <w:t xml:space="preserve">a zákona č. 7/2024 Z. z. </w:t>
      </w:r>
      <w:r w:rsidRPr="00725922">
        <w:rPr>
          <w:rFonts w:ascii="Times New Roman" w:hAnsi="Times New Roman" w:cs="Times New Roman"/>
          <w:bCs/>
          <w:sz w:val="24"/>
          <w:szCs w:val="24"/>
        </w:rPr>
        <w:t>sa mení a dopĺňa takto:</w:t>
      </w:r>
    </w:p>
    <w:p w:rsidR="00AE7167" w:rsidRDefault="00AE7167" w:rsidP="00725922">
      <w:pPr>
        <w:rPr>
          <w:rFonts w:ascii="Times New Roman" w:hAnsi="Times New Roman" w:cs="Times New Roman"/>
          <w:sz w:val="24"/>
          <w:szCs w:val="24"/>
        </w:rPr>
      </w:pPr>
    </w:p>
    <w:p w:rsidR="00893391" w:rsidRPr="00725922" w:rsidRDefault="00893391" w:rsidP="00893391">
      <w:pPr>
        <w:pStyle w:val="Odsekzoznamu"/>
        <w:numPr>
          <w:ilvl w:val="0"/>
          <w:numId w:val="1"/>
        </w:numPr>
        <w:tabs>
          <w:tab w:val="left" w:pos="377"/>
        </w:tabs>
        <w:ind w:left="116" w:right="109" w:firstLine="0"/>
        <w:rPr>
          <w:rFonts w:ascii="Times New Roman" w:hAnsi="Times New Roman" w:cs="Times New Roman"/>
          <w:sz w:val="24"/>
          <w:szCs w:val="24"/>
        </w:rPr>
      </w:pPr>
      <w:r w:rsidRPr="00725922">
        <w:rPr>
          <w:rFonts w:ascii="Times New Roman" w:hAnsi="Times New Roman" w:cs="Times New Roman"/>
          <w:sz w:val="24"/>
          <w:szCs w:val="24"/>
        </w:rPr>
        <w:t>V</w:t>
      </w:r>
      <w:r w:rsidRPr="007259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§ 8a sa slová „najneskôr do 20. januára kalendárneho roka“ nahrádzajú slovami „v</w:t>
      </w:r>
      <w:r w:rsidRPr="007259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štvrťročných splátkach“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259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za prvú vetu sa vklad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7259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nová </w:t>
      </w:r>
      <w:r w:rsidRPr="00725922">
        <w:rPr>
          <w:rFonts w:ascii="Times New Roman" w:hAnsi="Times New Roman" w:cs="Times New Roman"/>
          <w:sz w:val="24"/>
          <w:szCs w:val="24"/>
        </w:rPr>
        <w:t xml:space="preserve">druhá </w:t>
      </w:r>
      <w:r>
        <w:rPr>
          <w:rFonts w:ascii="Times New Roman" w:hAnsi="Times New Roman" w:cs="Times New Roman"/>
          <w:sz w:val="24"/>
          <w:szCs w:val="24"/>
        </w:rPr>
        <w:t xml:space="preserve">veta </w:t>
      </w:r>
      <w:r w:rsidRPr="00725922">
        <w:rPr>
          <w:rFonts w:ascii="Times New Roman" w:hAnsi="Times New Roman" w:cs="Times New Roman"/>
          <w:sz w:val="24"/>
          <w:szCs w:val="24"/>
        </w:rPr>
        <w:t>a tretia veta, ktoré znejú: „Štvrťročné splátky príspevku sú splatné v</w:t>
      </w:r>
      <w:r w:rsidRPr="007259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termínoch 20. januára, 20. apríla,</w:t>
      </w:r>
      <w:r w:rsidRPr="007259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20.</w:t>
      </w:r>
      <w:r w:rsidRPr="007259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júla</w:t>
      </w:r>
      <w:r w:rsidR="00C86B42">
        <w:rPr>
          <w:rFonts w:ascii="Times New Roman" w:hAnsi="Times New Roman" w:cs="Times New Roman"/>
          <w:sz w:val="24"/>
          <w:szCs w:val="24"/>
        </w:rPr>
        <w:t xml:space="preserve"> a</w:t>
      </w:r>
      <w:r w:rsidRPr="0072592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20.</w:t>
      </w:r>
      <w:r w:rsidRPr="007259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októbra</w:t>
      </w:r>
      <w:r w:rsidRPr="0072592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kalendárneho</w:t>
      </w:r>
      <w:r w:rsidRPr="007259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roka.</w:t>
      </w:r>
      <w:r w:rsidRPr="007259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Výška</w:t>
      </w:r>
      <w:r w:rsidRPr="007259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štvrťročnej</w:t>
      </w:r>
      <w:r w:rsidRPr="007259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splátky</w:t>
      </w:r>
      <w:r w:rsidRPr="007259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 xml:space="preserve">je 25 % z výšky príspevku a </w:t>
      </w:r>
      <w:r w:rsidRPr="00725922">
        <w:rPr>
          <w:rFonts w:ascii="Times New Roman" w:hAnsi="Times New Roman" w:cs="Times New Roman"/>
          <w:sz w:val="24"/>
          <w:szCs w:val="24"/>
        </w:rPr>
        <w:lastRenderedPageBreak/>
        <w:t>zaokrúhľuje sa na eurocent nahor.“</w:t>
      </w:r>
      <w:r>
        <w:rPr>
          <w:rFonts w:ascii="Times New Roman" w:hAnsi="Times New Roman" w:cs="Times New Roman"/>
          <w:sz w:val="24"/>
          <w:szCs w:val="24"/>
        </w:rPr>
        <w:t xml:space="preserve"> a posledná veta sa vypúšťa</w:t>
      </w:r>
      <w:r w:rsidRPr="00725922">
        <w:rPr>
          <w:rFonts w:ascii="Times New Roman" w:hAnsi="Times New Roman" w:cs="Times New Roman"/>
          <w:sz w:val="24"/>
          <w:szCs w:val="24"/>
        </w:rPr>
        <w:t>.</w:t>
      </w:r>
    </w:p>
    <w:p w:rsidR="00893391" w:rsidRPr="00725922" w:rsidRDefault="00893391" w:rsidP="00893391">
      <w:pPr>
        <w:pStyle w:val="Zkladntext"/>
        <w:rPr>
          <w:rFonts w:ascii="Times New Roman" w:hAnsi="Times New Roman" w:cs="Times New Roman"/>
          <w:i w:val="0"/>
          <w:sz w:val="24"/>
          <w:szCs w:val="24"/>
        </w:rPr>
      </w:pPr>
    </w:p>
    <w:p w:rsidR="00893391" w:rsidRPr="00730AF7" w:rsidRDefault="00893391" w:rsidP="00893391">
      <w:pPr>
        <w:pStyle w:val="Odsekzoznamu"/>
        <w:numPr>
          <w:ilvl w:val="0"/>
          <w:numId w:val="1"/>
        </w:numPr>
        <w:tabs>
          <w:tab w:val="left" w:pos="376"/>
        </w:tabs>
        <w:ind w:right="112"/>
        <w:rPr>
          <w:rFonts w:ascii="Times New Roman" w:hAnsi="Times New Roman" w:cs="Times New Roman"/>
          <w:sz w:val="24"/>
          <w:szCs w:val="24"/>
        </w:rPr>
      </w:pPr>
      <w:r w:rsidRPr="00725922">
        <w:rPr>
          <w:rFonts w:ascii="Times New Roman" w:hAnsi="Times New Roman" w:cs="Times New Roman"/>
          <w:sz w:val="24"/>
          <w:szCs w:val="24"/>
        </w:rPr>
        <w:t>V</w:t>
      </w:r>
      <w:r w:rsidRPr="007259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§ 8b sa slová „najneskôr do 20. januára kalendárneho roka“ nahrádzajú slovami „v</w:t>
      </w:r>
      <w:r w:rsidRPr="007259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štvrťročných splátkach“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259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25896">
        <w:rPr>
          <w:rFonts w:ascii="Times New Roman" w:hAnsi="Times New Roman" w:cs="Times New Roman"/>
          <w:sz w:val="24"/>
          <w:szCs w:val="24"/>
        </w:rPr>
        <w:t xml:space="preserve">za prvú vetu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Pr="00125896">
        <w:rPr>
          <w:rFonts w:ascii="Times New Roman" w:hAnsi="Times New Roman" w:cs="Times New Roman"/>
          <w:sz w:val="24"/>
          <w:szCs w:val="24"/>
        </w:rPr>
        <w:t xml:space="preserve">vkladá nová druhá veta a tretia veta, ktoré znejú:  </w:t>
      </w:r>
      <w:r w:rsidRPr="00730AF7">
        <w:rPr>
          <w:rFonts w:ascii="Times New Roman" w:hAnsi="Times New Roman" w:cs="Times New Roman"/>
          <w:sz w:val="24"/>
          <w:szCs w:val="24"/>
        </w:rPr>
        <w:t>„Štvrťročné splátky príspevku sú splatné v</w:t>
      </w:r>
      <w:r w:rsidRPr="00730A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30AF7">
        <w:rPr>
          <w:rFonts w:ascii="Times New Roman" w:hAnsi="Times New Roman" w:cs="Times New Roman"/>
          <w:sz w:val="24"/>
          <w:szCs w:val="24"/>
        </w:rPr>
        <w:t>termínoch 20. januára, 20. apríla,</w:t>
      </w:r>
      <w:r w:rsidRPr="00730A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30AF7">
        <w:rPr>
          <w:rFonts w:ascii="Times New Roman" w:hAnsi="Times New Roman" w:cs="Times New Roman"/>
          <w:sz w:val="24"/>
          <w:szCs w:val="24"/>
        </w:rPr>
        <w:t>20.</w:t>
      </w:r>
      <w:r w:rsidRPr="00730A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30AF7">
        <w:rPr>
          <w:rFonts w:ascii="Times New Roman" w:hAnsi="Times New Roman" w:cs="Times New Roman"/>
          <w:sz w:val="24"/>
          <w:szCs w:val="24"/>
        </w:rPr>
        <w:t>júla</w:t>
      </w:r>
      <w:r w:rsidR="00C86B42">
        <w:rPr>
          <w:rFonts w:ascii="Times New Roman" w:hAnsi="Times New Roman" w:cs="Times New Roman"/>
          <w:sz w:val="24"/>
          <w:szCs w:val="24"/>
        </w:rPr>
        <w:t xml:space="preserve"> a</w:t>
      </w:r>
      <w:r w:rsidRPr="00730AF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30AF7">
        <w:rPr>
          <w:rFonts w:ascii="Times New Roman" w:hAnsi="Times New Roman" w:cs="Times New Roman"/>
          <w:sz w:val="24"/>
          <w:szCs w:val="24"/>
        </w:rPr>
        <w:t>20.</w:t>
      </w:r>
      <w:r w:rsidRPr="00730A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0AF7">
        <w:rPr>
          <w:rFonts w:ascii="Times New Roman" w:hAnsi="Times New Roman" w:cs="Times New Roman"/>
          <w:sz w:val="24"/>
          <w:szCs w:val="24"/>
        </w:rPr>
        <w:t>októbra</w:t>
      </w:r>
      <w:r w:rsidRPr="00730AF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30AF7">
        <w:rPr>
          <w:rFonts w:ascii="Times New Roman" w:hAnsi="Times New Roman" w:cs="Times New Roman"/>
          <w:sz w:val="24"/>
          <w:szCs w:val="24"/>
        </w:rPr>
        <w:t>kalendárneho</w:t>
      </w:r>
      <w:r w:rsidRPr="00730A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30AF7">
        <w:rPr>
          <w:rFonts w:ascii="Times New Roman" w:hAnsi="Times New Roman" w:cs="Times New Roman"/>
          <w:sz w:val="24"/>
          <w:szCs w:val="24"/>
        </w:rPr>
        <w:t>roka.</w:t>
      </w:r>
      <w:r w:rsidRPr="00730A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30AF7">
        <w:rPr>
          <w:rFonts w:ascii="Times New Roman" w:hAnsi="Times New Roman" w:cs="Times New Roman"/>
          <w:sz w:val="24"/>
          <w:szCs w:val="24"/>
        </w:rPr>
        <w:t>Výška</w:t>
      </w:r>
      <w:r w:rsidRPr="00730A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30AF7">
        <w:rPr>
          <w:rFonts w:ascii="Times New Roman" w:hAnsi="Times New Roman" w:cs="Times New Roman"/>
          <w:sz w:val="24"/>
          <w:szCs w:val="24"/>
        </w:rPr>
        <w:t>štvrťročnej</w:t>
      </w:r>
      <w:r w:rsidRPr="00730A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30AF7">
        <w:rPr>
          <w:rFonts w:ascii="Times New Roman" w:hAnsi="Times New Roman" w:cs="Times New Roman"/>
          <w:sz w:val="24"/>
          <w:szCs w:val="24"/>
        </w:rPr>
        <w:t>splátky</w:t>
      </w:r>
      <w:r w:rsidRPr="00730A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30AF7">
        <w:rPr>
          <w:rFonts w:ascii="Times New Roman" w:hAnsi="Times New Roman" w:cs="Times New Roman"/>
          <w:sz w:val="24"/>
          <w:szCs w:val="24"/>
        </w:rPr>
        <w:t>je 25 % z výšky príspevku a zaokrúhľuje sa na eurocent nahor.“</w:t>
      </w:r>
      <w:r w:rsidRPr="00D24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 posledná veta sa vypúšťa</w:t>
      </w:r>
      <w:r w:rsidRPr="00725922">
        <w:rPr>
          <w:rFonts w:ascii="Times New Roman" w:hAnsi="Times New Roman" w:cs="Times New Roman"/>
          <w:sz w:val="24"/>
          <w:szCs w:val="24"/>
        </w:rPr>
        <w:t>.</w:t>
      </w:r>
    </w:p>
    <w:p w:rsidR="00893391" w:rsidRPr="00725922" w:rsidRDefault="00893391" w:rsidP="00893391">
      <w:pPr>
        <w:pStyle w:val="Zkladntext"/>
        <w:rPr>
          <w:rFonts w:ascii="Times New Roman" w:hAnsi="Times New Roman" w:cs="Times New Roman"/>
          <w:i w:val="0"/>
          <w:sz w:val="24"/>
          <w:szCs w:val="24"/>
        </w:rPr>
      </w:pPr>
    </w:p>
    <w:p w:rsidR="00893391" w:rsidRDefault="00893391" w:rsidP="00893391">
      <w:pPr>
        <w:pStyle w:val="Odsekzoznamu"/>
        <w:numPr>
          <w:ilvl w:val="0"/>
          <w:numId w:val="1"/>
        </w:numPr>
        <w:tabs>
          <w:tab w:val="left" w:pos="372"/>
        </w:tabs>
        <w:ind w:left="116" w:right="113" w:firstLine="0"/>
        <w:rPr>
          <w:rFonts w:ascii="Times New Roman" w:hAnsi="Times New Roman" w:cs="Times New Roman"/>
          <w:sz w:val="24"/>
          <w:szCs w:val="24"/>
        </w:rPr>
      </w:pPr>
      <w:r w:rsidRPr="00725922">
        <w:rPr>
          <w:rFonts w:ascii="Times New Roman" w:hAnsi="Times New Roman" w:cs="Times New Roman"/>
          <w:sz w:val="24"/>
          <w:szCs w:val="24"/>
        </w:rPr>
        <w:t>V</w:t>
      </w:r>
      <w:r w:rsidRPr="007259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§</w:t>
      </w:r>
      <w:r w:rsidRPr="007259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15a</w:t>
      </w:r>
      <w:r w:rsidRPr="007259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ods.</w:t>
      </w:r>
      <w:r w:rsidRPr="0072592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1</w:t>
      </w:r>
      <w:r w:rsidRPr="007259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sa slová „najneskôr do 20. januára kalendárneho roka“ nahrádzajú slovami „v</w:t>
      </w:r>
      <w:r w:rsidRPr="007259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štvrťročných splátkach“</w:t>
      </w:r>
      <w:r w:rsidRPr="007259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 na konci sa pripájajú tieto vety</w:t>
      </w:r>
      <w:r w:rsidRPr="00125896">
        <w:rPr>
          <w:rFonts w:ascii="Times New Roman" w:hAnsi="Times New Roman" w:cs="Times New Roman"/>
          <w:sz w:val="24"/>
          <w:szCs w:val="24"/>
        </w:rPr>
        <w:t xml:space="preserve">: </w:t>
      </w:r>
      <w:r w:rsidRPr="00725922">
        <w:rPr>
          <w:rFonts w:ascii="Times New Roman" w:hAnsi="Times New Roman" w:cs="Times New Roman"/>
          <w:sz w:val="24"/>
          <w:szCs w:val="24"/>
        </w:rPr>
        <w:t>„Štvrťročné splátky príspevku sú splatné v</w:t>
      </w:r>
      <w:r w:rsidRPr="007259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termínoch 20. januára, 20. apríla,</w:t>
      </w:r>
      <w:r w:rsidRPr="007259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20.</w:t>
      </w:r>
      <w:r w:rsidRPr="007259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júla</w:t>
      </w:r>
      <w:r w:rsidR="00C86B42">
        <w:rPr>
          <w:rFonts w:ascii="Times New Roman" w:hAnsi="Times New Roman" w:cs="Times New Roman"/>
          <w:sz w:val="24"/>
          <w:szCs w:val="24"/>
        </w:rPr>
        <w:t xml:space="preserve"> a</w:t>
      </w:r>
      <w:r w:rsidRPr="0072592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20.</w:t>
      </w:r>
      <w:r w:rsidRPr="007259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októbra</w:t>
      </w:r>
      <w:r w:rsidRPr="0072592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kalendárneho</w:t>
      </w:r>
      <w:r w:rsidRPr="007259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roka.</w:t>
      </w:r>
      <w:r w:rsidRPr="007259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Výška</w:t>
      </w:r>
      <w:r w:rsidRPr="007259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štvrťročnej</w:t>
      </w:r>
      <w:r w:rsidRPr="007259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splátky</w:t>
      </w:r>
      <w:r w:rsidRPr="007259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je 25 % z výšky príspevku a zaokrúhľuje sa na eurocent nahor.“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3391" w:rsidRDefault="00893391" w:rsidP="00893391">
      <w:pPr>
        <w:pStyle w:val="Odsekzoznamu"/>
        <w:tabs>
          <w:tab w:val="left" w:pos="372"/>
        </w:tabs>
        <w:ind w:left="116" w:right="113" w:firstLine="0"/>
        <w:rPr>
          <w:rFonts w:ascii="Times New Roman" w:hAnsi="Times New Roman" w:cs="Times New Roman"/>
          <w:sz w:val="24"/>
          <w:szCs w:val="24"/>
        </w:rPr>
      </w:pPr>
    </w:p>
    <w:p w:rsidR="00893391" w:rsidRPr="00725922" w:rsidRDefault="00893391" w:rsidP="00893391">
      <w:pPr>
        <w:pStyle w:val="Odsekzoznamu"/>
        <w:numPr>
          <w:ilvl w:val="0"/>
          <w:numId w:val="1"/>
        </w:numPr>
        <w:tabs>
          <w:tab w:val="left" w:pos="372"/>
        </w:tabs>
        <w:ind w:left="116" w:right="113" w:firstLine="0"/>
        <w:rPr>
          <w:rFonts w:ascii="Times New Roman" w:hAnsi="Times New Roman" w:cs="Times New Roman"/>
          <w:sz w:val="24"/>
          <w:szCs w:val="24"/>
        </w:rPr>
      </w:pPr>
      <w:r w:rsidRPr="00725922">
        <w:rPr>
          <w:rFonts w:ascii="Times New Roman" w:hAnsi="Times New Roman" w:cs="Times New Roman"/>
          <w:sz w:val="24"/>
          <w:szCs w:val="24"/>
        </w:rPr>
        <w:t>V</w:t>
      </w:r>
      <w:r w:rsidRPr="007259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§</w:t>
      </w:r>
      <w:r w:rsidRPr="007259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15a</w:t>
      </w:r>
      <w:r w:rsidRPr="007259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ods.</w:t>
      </w:r>
      <w:r>
        <w:rPr>
          <w:rFonts w:ascii="Times New Roman" w:hAnsi="Times New Roman" w:cs="Times New Roman"/>
          <w:sz w:val="24"/>
          <w:szCs w:val="24"/>
        </w:rPr>
        <w:t xml:space="preserve"> 2 a § 30 ods. 2 sa vypúšťa posledná veta</w:t>
      </w:r>
      <w:r w:rsidRPr="00725922">
        <w:rPr>
          <w:rFonts w:ascii="Times New Roman" w:hAnsi="Times New Roman" w:cs="Times New Roman"/>
          <w:sz w:val="24"/>
          <w:szCs w:val="24"/>
        </w:rPr>
        <w:t>.</w:t>
      </w:r>
    </w:p>
    <w:p w:rsidR="00893391" w:rsidRPr="00725922" w:rsidRDefault="00893391" w:rsidP="00893391">
      <w:pPr>
        <w:tabs>
          <w:tab w:val="left" w:pos="372"/>
        </w:tabs>
        <w:ind w:right="113"/>
        <w:rPr>
          <w:rFonts w:ascii="Times New Roman" w:hAnsi="Times New Roman" w:cs="Times New Roman"/>
          <w:sz w:val="24"/>
          <w:szCs w:val="24"/>
        </w:rPr>
      </w:pPr>
    </w:p>
    <w:p w:rsidR="00893391" w:rsidRDefault="00893391" w:rsidP="00893391">
      <w:pPr>
        <w:pStyle w:val="Odsekzoznamu"/>
        <w:numPr>
          <w:ilvl w:val="0"/>
          <w:numId w:val="1"/>
        </w:numPr>
        <w:tabs>
          <w:tab w:val="left" w:pos="372"/>
        </w:tabs>
        <w:ind w:left="116" w:right="113" w:firstLine="0"/>
        <w:rPr>
          <w:rFonts w:ascii="Times New Roman" w:hAnsi="Times New Roman" w:cs="Times New Roman"/>
          <w:sz w:val="24"/>
          <w:szCs w:val="24"/>
        </w:rPr>
      </w:pPr>
      <w:r w:rsidRPr="00725922">
        <w:rPr>
          <w:rFonts w:ascii="Times New Roman" w:hAnsi="Times New Roman" w:cs="Times New Roman"/>
          <w:sz w:val="24"/>
          <w:szCs w:val="24"/>
        </w:rPr>
        <w:t>V</w:t>
      </w:r>
      <w:r w:rsidRPr="007259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§ 30 ods. 1 sa slová „najneskôr do 20. januára kalendárneho roka“ nahrádzajú slovami „v</w:t>
      </w:r>
      <w:r w:rsidRPr="007259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štvrťročných splátkach</w:t>
      </w:r>
      <w:r>
        <w:rPr>
          <w:rFonts w:ascii="Times New Roman" w:hAnsi="Times New Roman" w:cs="Times New Roman"/>
          <w:sz w:val="24"/>
          <w:szCs w:val="24"/>
        </w:rPr>
        <w:t>“ a na konci sa pripájajú tieto vety</w:t>
      </w:r>
      <w:r w:rsidRPr="00125896">
        <w:rPr>
          <w:rFonts w:ascii="Times New Roman" w:hAnsi="Times New Roman" w:cs="Times New Roman"/>
          <w:sz w:val="24"/>
          <w:szCs w:val="24"/>
        </w:rPr>
        <w:t xml:space="preserve">: </w:t>
      </w:r>
      <w:r w:rsidRPr="00725922">
        <w:rPr>
          <w:rFonts w:ascii="Times New Roman" w:hAnsi="Times New Roman" w:cs="Times New Roman"/>
          <w:sz w:val="24"/>
          <w:szCs w:val="24"/>
        </w:rPr>
        <w:t>„Štvrťročné splátky príspevku sú splatné v</w:t>
      </w:r>
      <w:r w:rsidRPr="007259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termínoch 20. januára, 20. apríla,</w:t>
      </w:r>
      <w:r w:rsidRPr="007259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20.</w:t>
      </w:r>
      <w:r w:rsidRPr="007259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júla</w:t>
      </w:r>
      <w:r w:rsidR="00C86B42">
        <w:rPr>
          <w:rFonts w:ascii="Times New Roman" w:hAnsi="Times New Roman" w:cs="Times New Roman"/>
          <w:sz w:val="24"/>
          <w:szCs w:val="24"/>
        </w:rPr>
        <w:t xml:space="preserve"> a</w:t>
      </w:r>
      <w:r w:rsidRPr="0072592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20.</w:t>
      </w:r>
      <w:r w:rsidRPr="007259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októbra</w:t>
      </w:r>
      <w:r w:rsidRPr="0072592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kalendárneho</w:t>
      </w:r>
      <w:r w:rsidRPr="007259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roka.</w:t>
      </w:r>
      <w:r w:rsidRPr="007259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Výška</w:t>
      </w:r>
      <w:r w:rsidRPr="007259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štvrťročnej</w:t>
      </w:r>
      <w:r w:rsidRPr="007259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splátky</w:t>
      </w:r>
      <w:r w:rsidRPr="007259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25922">
        <w:rPr>
          <w:rFonts w:ascii="Times New Roman" w:hAnsi="Times New Roman" w:cs="Times New Roman"/>
          <w:sz w:val="24"/>
          <w:szCs w:val="24"/>
        </w:rPr>
        <w:t>je 25 % z výšky príspevku a zaokrúhľuje sa na eurocent nahor.“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3391" w:rsidRPr="00725922" w:rsidRDefault="00893391" w:rsidP="00893391">
      <w:pPr>
        <w:pStyle w:val="Odsekzoznamu"/>
      </w:pPr>
    </w:p>
    <w:p w:rsidR="00893391" w:rsidRPr="00725922" w:rsidRDefault="00893391" w:rsidP="00893391">
      <w:pPr>
        <w:pStyle w:val="Odsekzoznamu"/>
        <w:numPr>
          <w:ilvl w:val="0"/>
          <w:numId w:val="1"/>
        </w:numPr>
        <w:tabs>
          <w:tab w:val="left" w:pos="372"/>
        </w:tabs>
        <w:ind w:left="116" w:right="113" w:firstLine="0"/>
        <w:rPr>
          <w:rFonts w:ascii="Times New Roman" w:hAnsi="Times New Roman" w:cs="Times New Roman"/>
          <w:sz w:val="24"/>
          <w:szCs w:val="24"/>
        </w:rPr>
      </w:pPr>
      <w:r w:rsidRPr="00725922">
        <w:rPr>
          <w:rFonts w:ascii="Times New Roman" w:hAnsi="Times New Roman" w:cs="Times New Roman"/>
          <w:sz w:val="24"/>
          <w:szCs w:val="24"/>
        </w:rPr>
        <w:t>Za § 86zn sa vkladá § 86zo, ktorý vrátane nadpisu znie:</w:t>
      </w:r>
    </w:p>
    <w:p w:rsidR="00893391" w:rsidRDefault="00893391" w:rsidP="008933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3391" w:rsidRPr="00725922" w:rsidRDefault="00893391" w:rsidP="00893391">
      <w:pPr>
        <w:jc w:val="center"/>
        <w:rPr>
          <w:rFonts w:ascii="Times New Roman" w:hAnsi="Times New Roman" w:cs="Times New Roman"/>
          <w:sz w:val="24"/>
          <w:szCs w:val="24"/>
        </w:rPr>
      </w:pPr>
      <w:r w:rsidRPr="00725922">
        <w:rPr>
          <w:rFonts w:ascii="Times New Roman" w:hAnsi="Times New Roman" w:cs="Times New Roman"/>
          <w:sz w:val="24"/>
          <w:szCs w:val="24"/>
        </w:rPr>
        <w:t>„§ 86zo</w:t>
      </w:r>
    </w:p>
    <w:p w:rsidR="00893391" w:rsidRPr="00725922" w:rsidRDefault="00893391" w:rsidP="00893391">
      <w:pPr>
        <w:jc w:val="center"/>
        <w:rPr>
          <w:rFonts w:ascii="Times New Roman" w:hAnsi="Times New Roman" w:cs="Times New Roman"/>
          <w:sz w:val="24"/>
          <w:szCs w:val="24"/>
        </w:rPr>
      </w:pPr>
      <w:r w:rsidRPr="00725922">
        <w:rPr>
          <w:rFonts w:ascii="Times New Roman" w:hAnsi="Times New Roman" w:cs="Times New Roman"/>
          <w:sz w:val="24"/>
          <w:szCs w:val="24"/>
        </w:rPr>
        <w:t xml:space="preserve">Prechodné ustanovenie k úpravám účinným od 1. </w:t>
      </w:r>
      <w:r>
        <w:rPr>
          <w:rFonts w:ascii="Times New Roman" w:hAnsi="Times New Roman" w:cs="Times New Roman"/>
          <w:sz w:val="24"/>
          <w:szCs w:val="24"/>
        </w:rPr>
        <w:t>júla</w:t>
      </w:r>
      <w:r w:rsidRPr="00725922">
        <w:rPr>
          <w:rFonts w:ascii="Times New Roman" w:hAnsi="Times New Roman" w:cs="Times New Roman"/>
          <w:sz w:val="24"/>
          <w:szCs w:val="24"/>
        </w:rPr>
        <w:t xml:space="preserve"> 2024</w:t>
      </w:r>
    </w:p>
    <w:p w:rsidR="00893391" w:rsidRPr="00725922" w:rsidRDefault="00893391" w:rsidP="008933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3391" w:rsidRDefault="00893391" w:rsidP="00B201D3">
      <w:pPr>
        <w:widowControl/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0AF7">
        <w:rPr>
          <w:rFonts w:ascii="Times New Roman" w:hAnsi="Times New Roman" w:cs="Times New Roman"/>
          <w:sz w:val="24"/>
          <w:szCs w:val="24"/>
        </w:rPr>
        <w:t xml:space="preserve">Zdravotná poisťovňa </w:t>
      </w:r>
      <w:r w:rsidR="00823835">
        <w:rPr>
          <w:rFonts w:ascii="Times New Roman" w:hAnsi="Times New Roman" w:cs="Times New Roman"/>
          <w:sz w:val="24"/>
          <w:szCs w:val="24"/>
        </w:rPr>
        <w:t xml:space="preserve">je povinná </w:t>
      </w:r>
      <w:r w:rsidRPr="00730AF7">
        <w:rPr>
          <w:rFonts w:ascii="Times New Roman" w:hAnsi="Times New Roman" w:cs="Times New Roman"/>
          <w:sz w:val="24"/>
          <w:szCs w:val="24"/>
        </w:rPr>
        <w:t>uhr</w:t>
      </w:r>
      <w:r>
        <w:rPr>
          <w:rFonts w:ascii="Times New Roman" w:hAnsi="Times New Roman" w:cs="Times New Roman"/>
          <w:sz w:val="24"/>
          <w:szCs w:val="24"/>
        </w:rPr>
        <w:t>ad</w:t>
      </w:r>
      <w:r w:rsidR="00823835">
        <w:rPr>
          <w:rFonts w:ascii="Times New Roman" w:hAnsi="Times New Roman" w:cs="Times New Roman"/>
          <w:sz w:val="24"/>
          <w:szCs w:val="24"/>
        </w:rPr>
        <w:t>iť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896">
        <w:rPr>
          <w:rFonts w:ascii="Times New Roman" w:hAnsi="Times New Roman" w:cs="Times New Roman"/>
          <w:sz w:val="24"/>
          <w:szCs w:val="24"/>
        </w:rPr>
        <w:t xml:space="preserve">jednorazový príspevok </w:t>
      </w:r>
      <w:r>
        <w:rPr>
          <w:rFonts w:ascii="Times New Roman" w:hAnsi="Times New Roman" w:cs="Times New Roman"/>
          <w:sz w:val="24"/>
          <w:szCs w:val="24"/>
        </w:rPr>
        <w:t xml:space="preserve">vo výške </w:t>
      </w:r>
      <w:r w:rsidRPr="00125896">
        <w:rPr>
          <w:rFonts w:ascii="Times New Roman" w:hAnsi="Times New Roman" w:cs="Times New Roman"/>
          <w:sz w:val="24"/>
          <w:szCs w:val="24"/>
        </w:rPr>
        <w:t>podľa prílohy č.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AF7">
        <w:rPr>
          <w:rFonts w:ascii="Times New Roman" w:hAnsi="Times New Roman" w:cs="Times New Roman"/>
          <w:sz w:val="24"/>
          <w:szCs w:val="24"/>
        </w:rPr>
        <w:t>do 20. júla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0F8C">
        <w:rPr>
          <w:rFonts w:ascii="Times New Roman" w:hAnsi="Times New Roman" w:cs="Times New Roman"/>
          <w:sz w:val="24"/>
          <w:szCs w:val="24"/>
        </w:rPr>
        <w:t>na činnosť</w:t>
      </w:r>
      <w:bookmarkStart w:id="0" w:name="_GoBack"/>
      <w:bookmarkEnd w:id="0"/>
    </w:p>
    <w:p w:rsidR="00893391" w:rsidRPr="00725922" w:rsidRDefault="00893391" w:rsidP="00893391">
      <w:pPr>
        <w:pStyle w:val="Odsekzoznamu"/>
        <w:widowControl/>
        <w:numPr>
          <w:ilvl w:val="0"/>
          <w:numId w:val="6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725922">
        <w:rPr>
          <w:rFonts w:ascii="Times New Roman" w:hAnsi="Times New Roman" w:cs="Times New Roman"/>
          <w:sz w:val="24"/>
          <w:szCs w:val="24"/>
        </w:rPr>
        <w:t>operačných stredísk tiesňového volania záchrannej zdravotnej služby</w:t>
      </w:r>
      <w:r w:rsidRPr="00725922">
        <w:rPr>
          <w:rFonts w:ascii="Times New Roman" w:hAnsi="Times New Roman" w:cs="Times New Roman"/>
          <w:sz w:val="24"/>
          <w:szCs w:val="24"/>
          <w:vertAlign w:val="superscript"/>
        </w:rPr>
        <w:t>27a</w:t>
      </w:r>
      <w:r w:rsidRPr="0072592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na účet </w:t>
      </w:r>
      <w:r w:rsidRPr="00893391">
        <w:rPr>
          <w:rFonts w:ascii="Times New Roman" w:hAnsi="Times New Roman" w:cs="Times New Roman"/>
          <w:sz w:val="24"/>
          <w:szCs w:val="24"/>
        </w:rPr>
        <w:t>ministerstva zdravotníctva</w:t>
      </w:r>
      <w:r w:rsidRPr="00725922">
        <w:rPr>
          <w:rFonts w:ascii="Times New Roman" w:hAnsi="Times New Roman" w:cs="Times New Roman"/>
          <w:sz w:val="24"/>
          <w:szCs w:val="24"/>
        </w:rPr>
        <w:t>,</w:t>
      </w:r>
    </w:p>
    <w:p w:rsidR="00893391" w:rsidRPr="00725922" w:rsidRDefault="00893391" w:rsidP="00893391">
      <w:pPr>
        <w:pStyle w:val="Odsekzoznamu"/>
        <w:widowControl/>
        <w:numPr>
          <w:ilvl w:val="0"/>
          <w:numId w:val="6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725922">
        <w:rPr>
          <w:rFonts w:ascii="Times New Roman" w:hAnsi="Times New Roman" w:cs="Times New Roman"/>
          <w:sz w:val="24"/>
          <w:szCs w:val="24"/>
        </w:rPr>
        <w:t>národného centra</w:t>
      </w:r>
      <w:r w:rsidRPr="00725922">
        <w:rPr>
          <w:rFonts w:ascii="Times New Roman" w:hAnsi="Times New Roman" w:cs="Times New Roman"/>
          <w:sz w:val="24"/>
          <w:szCs w:val="24"/>
          <w:vertAlign w:val="superscript"/>
        </w:rPr>
        <w:t>27c</w:t>
      </w:r>
      <w:r w:rsidRPr="00725922">
        <w:rPr>
          <w:rFonts w:ascii="Times New Roman" w:hAnsi="Times New Roman" w:cs="Times New Roman"/>
          <w:sz w:val="24"/>
          <w:szCs w:val="24"/>
        </w:rPr>
        <w:t xml:space="preserve">) </w:t>
      </w:r>
      <w:r w:rsidRPr="00893391">
        <w:rPr>
          <w:rFonts w:ascii="Times New Roman" w:hAnsi="Times New Roman" w:cs="Times New Roman"/>
          <w:sz w:val="24"/>
          <w:szCs w:val="24"/>
        </w:rPr>
        <w:t>na účet ministerstva zdravotníctva</w:t>
      </w:r>
      <w:r w:rsidRPr="00725922">
        <w:rPr>
          <w:rFonts w:ascii="Times New Roman" w:hAnsi="Times New Roman" w:cs="Times New Roman"/>
          <w:sz w:val="24"/>
          <w:szCs w:val="24"/>
        </w:rPr>
        <w:t>,</w:t>
      </w:r>
    </w:p>
    <w:p w:rsidR="00893391" w:rsidRPr="00725922" w:rsidRDefault="00893391" w:rsidP="00893391">
      <w:pPr>
        <w:pStyle w:val="Odsekzoznamu"/>
        <w:widowControl/>
        <w:numPr>
          <w:ilvl w:val="0"/>
          <w:numId w:val="6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725922">
        <w:rPr>
          <w:rFonts w:ascii="Times New Roman" w:hAnsi="Times New Roman" w:cs="Times New Roman"/>
          <w:sz w:val="24"/>
          <w:szCs w:val="24"/>
        </w:rPr>
        <w:t xml:space="preserve">inštitútu </w:t>
      </w:r>
      <w:r>
        <w:rPr>
          <w:rFonts w:ascii="Times New Roman" w:hAnsi="Times New Roman" w:cs="Times New Roman"/>
          <w:sz w:val="24"/>
          <w:szCs w:val="24"/>
        </w:rPr>
        <w:t>na účet inštitútu</w:t>
      </w:r>
      <w:r w:rsidRPr="00725922">
        <w:rPr>
          <w:rFonts w:ascii="Times New Roman" w:hAnsi="Times New Roman" w:cs="Times New Roman"/>
          <w:sz w:val="24"/>
          <w:szCs w:val="24"/>
        </w:rPr>
        <w:t>,</w:t>
      </w:r>
    </w:p>
    <w:p w:rsidR="00893391" w:rsidRPr="00725922" w:rsidRDefault="00893391" w:rsidP="00893391">
      <w:pPr>
        <w:pStyle w:val="Odsekzoznamu"/>
        <w:widowControl/>
        <w:numPr>
          <w:ilvl w:val="0"/>
          <w:numId w:val="6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úradu na účet úradu</w:t>
      </w:r>
      <w:r w:rsidRPr="00725922">
        <w:rPr>
          <w:rFonts w:ascii="Times New Roman" w:hAnsi="Times New Roman" w:cs="Times New Roman"/>
          <w:sz w:val="24"/>
          <w:szCs w:val="24"/>
        </w:rPr>
        <w:t>.</w:t>
      </w:r>
    </w:p>
    <w:p w:rsidR="00893391" w:rsidRPr="00725922" w:rsidRDefault="00893391" w:rsidP="0089339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25922" w:rsidRPr="00725922" w:rsidRDefault="00725922" w:rsidP="00893391">
      <w:pPr>
        <w:pStyle w:val="Odsekzoznamu"/>
        <w:widowControl/>
        <w:numPr>
          <w:ilvl w:val="0"/>
          <w:numId w:val="1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725922">
        <w:rPr>
          <w:rFonts w:ascii="Times New Roman" w:hAnsi="Times New Roman" w:cs="Times New Roman"/>
          <w:sz w:val="24"/>
          <w:szCs w:val="24"/>
        </w:rPr>
        <w:t>Za prílohu č. 3 sa vkladá príloha č. 4, ktorá vrátane nadpisu znie:</w:t>
      </w:r>
    </w:p>
    <w:p w:rsidR="00725922" w:rsidRPr="00725922" w:rsidRDefault="00725922" w:rsidP="00725922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25922">
        <w:rPr>
          <w:rFonts w:ascii="Times New Roman" w:hAnsi="Times New Roman" w:cs="Times New Roman"/>
          <w:sz w:val="24"/>
          <w:szCs w:val="24"/>
        </w:rPr>
        <w:t>„Príloha č. 4</w:t>
      </w:r>
    </w:p>
    <w:p w:rsidR="00725922" w:rsidRPr="00725922" w:rsidRDefault="00725922" w:rsidP="00725922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25922">
        <w:rPr>
          <w:rFonts w:ascii="Times New Roman" w:hAnsi="Times New Roman" w:cs="Times New Roman"/>
          <w:sz w:val="24"/>
          <w:szCs w:val="24"/>
        </w:rPr>
        <w:t xml:space="preserve">k zákonu č. 581/2004 Z. z.  </w:t>
      </w:r>
    </w:p>
    <w:p w:rsidR="00725922" w:rsidRPr="00725922" w:rsidRDefault="00725922" w:rsidP="007259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3391" w:rsidRPr="00725922" w:rsidRDefault="00893391" w:rsidP="00893391">
      <w:pPr>
        <w:jc w:val="center"/>
        <w:rPr>
          <w:rFonts w:ascii="Times New Roman" w:hAnsi="Times New Roman" w:cs="Times New Roman"/>
          <w:sz w:val="24"/>
          <w:szCs w:val="24"/>
        </w:rPr>
      </w:pPr>
      <w:r w:rsidRPr="00725922">
        <w:rPr>
          <w:rFonts w:ascii="Times New Roman" w:hAnsi="Times New Roman" w:cs="Times New Roman"/>
          <w:sz w:val="24"/>
          <w:szCs w:val="24"/>
        </w:rPr>
        <w:t xml:space="preserve">Výška </w:t>
      </w:r>
      <w:r>
        <w:rPr>
          <w:rFonts w:ascii="Times New Roman" w:hAnsi="Times New Roman" w:cs="Times New Roman"/>
          <w:sz w:val="24"/>
          <w:szCs w:val="24"/>
        </w:rPr>
        <w:t xml:space="preserve">jednorazového príspevku podľa § 86zo </w:t>
      </w:r>
    </w:p>
    <w:p w:rsidR="00725922" w:rsidRPr="00725922" w:rsidRDefault="00725922" w:rsidP="007259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5922" w:rsidRPr="00725922" w:rsidRDefault="00725922" w:rsidP="0072592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W w:w="100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3"/>
        <w:gridCol w:w="1985"/>
        <w:gridCol w:w="1984"/>
        <w:gridCol w:w="2018"/>
      </w:tblGrid>
      <w:tr w:rsidR="00193710" w:rsidRPr="00725922" w:rsidTr="00193710">
        <w:trPr>
          <w:trHeight w:val="1108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5922" w:rsidRPr="00725922" w:rsidRDefault="00725922" w:rsidP="007259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2592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Obchodné meno zdravotnej poisťovne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5922" w:rsidRPr="00725922" w:rsidRDefault="00725922" w:rsidP="00725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2592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Všeobecná zdravotná poisťovňa, a. s.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5922" w:rsidRPr="00725922" w:rsidRDefault="00725922" w:rsidP="00725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2592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DÔVERA</w:t>
            </w:r>
            <w:r w:rsidRPr="0072592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zdravotná poisťovňa, a. s.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5922" w:rsidRPr="00725922" w:rsidRDefault="00725922" w:rsidP="00725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72592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Union</w:t>
            </w:r>
            <w:proofErr w:type="spellEnd"/>
            <w:r w:rsidRPr="0072592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zdravotná</w:t>
            </w:r>
            <w:r w:rsidRPr="0072592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poisťovňa, a. s.</w:t>
            </w:r>
          </w:p>
        </w:tc>
      </w:tr>
      <w:tr w:rsidR="00611D24" w:rsidRPr="00725922" w:rsidTr="00193710">
        <w:trPr>
          <w:trHeight w:val="362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D24" w:rsidRPr="00725922" w:rsidRDefault="00611D24" w:rsidP="008933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Jednorazový </w:t>
            </w:r>
            <w:r w:rsidRPr="0072592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príspev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ok na činnosť </w:t>
            </w:r>
            <w:r w:rsidRPr="0072592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operačných stredísk tiesňového volania záchrannej zdravotnej služby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D24" w:rsidRPr="00611D24" w:rsidRDefault="00611D24" w:rsidP="00611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24">
              <w:rPr>
                <w:rFonts w:ascii="Times New Roman" w:hAnsi="Times New Roman" w:cs="Times New Roman"/>
                <w:sz w:val="24"/>
                <w:szCs w:val="24"/>
              </w:rPr>
              <w:t>5 351</w:t>
            </w:r>
            <w:r w:rsidR="008933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1D24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  <w:r w:rsidR="00893391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D24" w:rsidRPr="00611D24" w:rsidRDefault="00611D24" w:rsidP="00611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24">
              <w:rPr>
                <w:rFonts w:ascii="Times New Roman" w:hAnsi="Times New Roman" w:cs="Times New Roman"/>
                <w:sz w:val="24"/>
                <w:szCs w:val="24"/>
              </w:rPr>
              <w:t>2 350</w:t>
            </w:r>
            <w:r w:rsidR="008933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1D24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  <w:r w:rsidR="00893391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1D24" w:rsidRPr="00611D24" w:rsidRDefault="00611D24" w:rsidP="00611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24"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  <w:r w:rsidR="008933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1D24"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  <w:r w:rsidR="00893391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193710" w:rsidRPr="00725922" w:rsidTr="00193710">
        <w:trPr>
          <w:trHeight w:val="231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5922" w:rsidRPr="00725922" w:rsidRDefault="005D4DDF" w:rsidP="008933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Jednorazový </w:t>
            </w:r>
            <w:r w:rsidRPr="0072592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príspev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ok </w:t>
            </w:r>
            <w:r w:rsidR="00725922" w:rsidRPr="0072592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na činnosť </w:t>
            </w:r>
            <w:r w:rsidR="00725922" w:rsidRPr="0072592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národného centra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5922" w:rsidRPr="00725922" w:rsidRDefault="00611D24" w:rsidP="00725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5 887</w:t>
            </w:r>
            <w:r w:rsidR="008933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1D24"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  <w:r w:rsidR="00893391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5922" w:rsidRPr="00725922" w:rsidRDefault="00611D24" w:rsidP="00725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24">
              <w:rPr>
                <w:rFonts w:ascii="Times New Roman" w:hAnsi="Times New Roman" w:cs="Times New Roman"/>
                <w:sz w:val="24"/>
                <w:szCs w:val="24"/>
              </w:rPr>
              <w:t>2 585</w:t>
            </w:r>
            <w:r w:rsidR="008933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1D24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  <w:r w:rsidR="00893391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5922" w:rsidRPr="00725922" w:rsidRDefault="00611D24" w:rsidP="00725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24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  <w:r w:rsidR="008933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1D24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  <w:r w:rsidR="00893391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193710" w:rsidRPr="00725922" w:rsidTr="00193710">
        <w:trPr>
          <w:trHeight w:val="310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922" w:rsidRPr="00725922" w:rsidRDefault="005D4DDF" w:rsidP="008933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Jednorazový </w:t>
            </w:r>
            <w:r w:rsidRPr="0072592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príspev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ok </w:t>
            </w:r>
            <w:r w:rsidR="00725922" w:rsidRPr="0072592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na činnosť inštitútu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922" w:rsidRPr="00725922" w:rsidRDefault="00A22974" w:rsidP="00725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74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  <w:r w:rsidR="008933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22974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893391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922" w:rsidRPr="00725922" w:rsidRDefault="00A22974" w:rsidP="00725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74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  <w:r w:rsidR="008933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22974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  <w:r w:rsidR="00893391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922" w:rsidRPr="00725922" w:rsidRDefault="00A22974" w:rsidP="00725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7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933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22974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  <w:r w:rsidR="00893391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193710" w:rsidRPr="00725922" w:rsidTr="00193710">
        <w:trPr>
          <w:trHeight w:val="249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5922" w:rsidRPr="00725922" w:rsidRDefault="005D4DDF" w:rsidP="008933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Jednorazový </w:t>
            </w:r>
            <w:r w:rsidRPr="0072592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príspev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ok </w:t>
            </w:r>
            <w:r w:rsidR="00725922" w:rsidRPr="0072592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na činnosť úradu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5922" w:rsidRPr="00725922" w:rsidRDefault="00725922" w:rsidP="00725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22">
              <w:rPr>
                <w:rFonts w:ascii="Times New Roman" w:hAnsi="Times New Roman" w:cs="Times New Roman"/>
                <w:sz w:val="24"/>
                <w:szCs w:val="24"/>
              </w:rPr>
              <w:t>5 351</w:t>
            </w:r>
            <w:r w:rsidR="008933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25922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  <w:r w:rsidR="00893391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5922" w:rsidRPr="00725922" w:rsidRDefault="00725922" w:rsidP="00725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22">
              <w:rPr>
                <w:rFonts w:ascii="Times New Roman" w:hAnsi="Times New Roman" w:cs="Times New Roman"/>
                <w:sz w:val="24"/>
                <w:szCs w:val="24"/>
              </w:rPr>
              <w:t>2 350</w:t>
            </w:r>
            <w:r w:rsidR="008933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25922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  <w:r w:rsidR="00893391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5922" w:rsidRPr="00725922" w:rsidRDefault="00725922" w:rsidP="00725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22"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  <w:r w:rsidR="008933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25922"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  <w:r w:rsidR="00893391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</w:tbl>
    <w:p w:rsidR="00AE7167" w:rsidRDefault="00725922" w:rsidP="0072592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25922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:rsidR="00EB55E9" w:rsidRDefault="00EB55E9" w:rsidP="0072592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B55E9" w:rsidRDefault="00EB55E9" w:rsidP="0072592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B55E9" w:rsidRDefault="00EB55E9" w:rsidP="00EB55E9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EB55E9">
        <w:rPr>
          <w:rFonts w:ascii="Times New Roman" w:hAnsi="Times New Roman" w:cs="Times New Roman"/>
          <w:sz w:val="24"/>
          <w:szCs w:val="24"/>
        </w:rPr>
        <w:t>Čl. II</w:t>
      </w:r>
    </w:p>
    <w:p w:rsidR="00EB55E9" w:rsidRPr="00EB55E9" w:rsidRDefault="00EB55E9" w:rsidP="00EB55E9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EB55E9" w:rsidRPr="00EB55E9" w:rsidRDefault="00EB55E9" w:rsidP="00EB55E9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EB55E9">
        <w:rPr>
          <w:rFonts w:ascii="Times New Roman" w:hAnsi="Times New Roman" w:cs="Times New Roman"/>
          <w:sz w:val="24"/>
          <w:szCs w:val="24"/>
        </w:rPr>
        <w:t xml:space="preserve">Tento zákon nadobúda účinnosť 1. </w:t>
      </w:r>
      <w:r w:rsidR="00145B42">
        <w:rPr>
          <w:rFonts w:ascii="Times New Roman" w:hAnsi="Times New Roman" w:cs="Times New Roman"/>
          <w:sz w:val="24"/>
          <w:szCs w:val="24"/>
        </w:rPr>
        <w:t>júla</w:t>
      </w:r>
      <w:r w:rsidRPr="00EB55E9">
        <w:rPr>
          <w:rFonts w:ascii="Times New Roman" w:hAnsi="Times New Roman" w:cs="Times New Roman"/>
          <w:sz w:val="24"/>
          <w:szCs w:val="24"/>
        </w:rPr>
        <w:t xml:space="preserve"> 2024</w:t>
      </w:r>
      <w:r w:rsidR="00893391">
        <w:rPr>
          <w:rFonts w:ascii="Times New Roman" w:hAnsi="Times New Roman" w:cs="Times New Roman"/>
          <w:sz w:val="24"/>
          <w:szCs w:val="24"/>
        </w:rPr>
        <w:t>, okrem bodov 1 až 5</w:t>
      </w:r>
      <w:r w:rsidR="00145B42">
        <w:rPr>
          <w:rFonts w:ascii="Times New Roman" w:hAnsi="Times New Roman" w:cs="Times New Roman"/>
          <w:sz w:val="24"/>
          <w:szCs w:val="24"/>
        </w:rPr>
        <w:t>, ktoré nadobúdajú účinnosť 1. januára 2025</w:t>
      </w:r>
      <w:r w:rsidRPr="00EB55E9">
        <w:rPr>
          <w:rFonts w:ascii="Times New Roman" w:hAnsi="Times New Roman" w:cs="Times New Roman"/>
          <w:sz w:val="24"/>
          <w:szCs w:val="24"/>
        </w:rPr>
        <w:t>.</w:t>
      </w:r>
    </w:p>
    <w:p w:rsidR="00EB55E9" w:rsidRDefault="00EB55E9" w:rsidP="00EB55E9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F0367F" w:rsidRDefault="00F0367F" w:rsidP="00EB55E9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sectPr w:rsidR="00F03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" w15:restartNumberingAfterBreak="0">
    <w:nsid w:val="34793FE5"/>
    <w:multiLevelType w:val="hybridMultilevel"/>
    <w:tmpl w:val="D9D8DC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1436E"/>
    <w:multiLevelType w:val="hybridMultilevel"/>
    <w:tmpl w:val="5BD8E3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16C6C"/>
    <w:multiLevelType w:val="hybridMultilevel"/>
    <w:tmpl w:val="696820F4"/>
    <w:lvl w:ilvl="0" w:tplc="A6583156">
      <w:start w:val="1"/>
      <w:numFmt w:val="decimal"/>
      <w:lvlText w:val="%1."/>
      <w:lvlJc w:val="left"/>
      <w:pPr>
        <w:ind w:left="351" w:hanging="236"/>
      </w:pPr>
      <w:rPr>
        <w:rFonts w:ascii="Times New Roman" w:eastAsia="Arial" w:hAnsi="Times New Roman" w:cs="Times New Roman" w:hint="default"/>
        <w:b w:val="0"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670C8E40">
      <w:start w:val="1"/>
      <w:numFmt w:val="lowerLetter"/>
      <w:lvlText w:val="%2)"/>
      <w:lvlJc w:val="left"/>
      <w:pPr>
        <w:ind w:left="375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9CDA0582">
      <w:numFmt w:val="bullet"/>
      <w:lvlText w:val="•"/>
      <w:lvlJc w:val="left"/>
      <w:pPr>
        <w:ind w:left="1371" w:hanging="260"/>
      </w:pPr>
      <w:rPr>
        <w:rFonts w:hint="default"/>
        <w:lang w:val="sk-SK" w:eastAsia="en-US" w:bidi="ar-SA"/>
      </w:rPr>
    </w:lvl>
    <w:lvl w:ilvl="3" w:tplc="A5786A38">
      <w:numFmt w:val="bullet"/>
      <w:lvlText w:val="•"/>
      <w:lvlJc w:val="left"/>
      <w:pPr>
        <w:ind w:left="2363" w:hanging="260"/>
      </w:pPr>
      <w:rPr>
        <w:rFonts w:hint="default"/>
        <w:lang w:val="sk-SK" w:eastAsia="en-US" w:bidi="ar-SA"/>
      </w:rPr>
    </w:lvl>
    <w:lvl w:ilvl="4" w:tplc="70FAAE8A">
      <w:numFmt w:val="bullet"/>
      <w:lvlText w:val="•"/>
      <w:lvlJc w:val="left"/>
      <w:pPr>
        <w:ind w:left="3355" w:hanging="260"/>
      </w:pPr>
      <w:rPr>
        <w:rFonts w:hint="default"/>
        <w:lang w:val="sk-SK" w:eastAsia="en-US" w:bidi="ar-SA"/>
      </w:rPr>
    </w:lvl>
    <w:lvl w:ilvl="5" w:tplc="8DE059B8">
      <w:numFmt w:val="bullet"/>
      <w:lvlText w:val="•"/>
      <w:lvlJc w:val="left"/>
      <w:pPr>
        <w:ind w:left="4347" w:hanging="260"/>
      </w:pPr>
      <w:rPr>
        <w:rFonts w:hint="default"/>
        <w:lang w:val="sk-SK" w:eastAsia="en-US" w:bidi="ar-SA"/>
      </w:rPr>
    </w:lvl>
    <w:lvl w:ilvl="6" w:tplc="77E62F38">
      <w:numFmt w:val="bullet"/>
      <w:lvlText w:val="•"/>
      <w:lvlJc w:val="left"/>
      <w:pPr>
        <w:ind w:left="5339" w:hanging="260"/>
      </w:pPr>
      <w:rPr>
        <w:rFonts w:hint="default"/>
        <w:lang w:val="sk-SK" w:eastAsia="en-US" w:bidi="ar-SA"/>
      </w:rPr>
    </w:lvl>
    <w:lvl w:ilvl="7" w:tplc="CD50EBEE">
      <w:numFmt w:val="bullet"/>
      <w:lvlText w:val="•"/>
      <w:lvlJc w:val="left"/>
      <w:pPr>
        <w:ind w:left="6330" w:hanging="260"/>
      </w:pPr>
      <w:rPr>
        <w:rFonts w:hint="default"/>
        <w:lang w:val="sk-SK" w:eastAsia="en-US" w:bidi="ar-SA"/>
      </w:rPr>
    </w:lvl>
    <w:lvl w:ilvl="8" w:tplc="9372014E">
      <w:numFmt w:val="bullet"/>
      <w:lvlText w:val="•"/>
      <w:lvlJc w:val="left"/>
      <w:pPr>
        <w:ind w:left="7322" w:hanging="260"/>
      </w:pPr>
      <w:rPr>
        <w:rFonts w:hint="default"/>
        <w:lang w:val="sk-SK" w:eastAsia="en-US" w:bidi="ar-SA"/>
      </w:rPr>
    </w:lvl>
  </w:abstractNum>
  <w:abstractNum w:abstractNumId="4" w15:restartNumberingAfterBreak="0">
    <w:nsid w:val="560F356F"/>
    <w:multiLevelType w:val="hybridMultilevel"/>
    <w:tmpl w:val="44D882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E51CA"/>
    <w:multiLevelType w:val="hybridMultilevel"/>
    <w:tmpl w:val="FD7AC5D6"/>
    <w:lvl w:ilvl="0" w:tplc="1CCC468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67"/>
    <w:rsid w:val="00145B42"/>
    <w:rsid w:val="00193710"/>
    <w:rsid w:val="00240B17"/>
    <w:rsid w:val="002528D6"/>
    <w:rsid w:val="00337AD1"/>
    <w:rsid w:val="004A4864"/>
    <w:rsid w:val="004D5A89"/>
    <w:rsid w:val="005035CA"/>
    <w:rsid w:val="00543F15"/>
    <w:rsid w:val="005D4DDF"/>
    <w:rsid w:val="00606C3B"/>
    <w:rsid w:val="00611D24"/>
    <w:rsid w:val="00622A90"/>
    <w:rsid w:val="006D72E8"/>
    <w:rsid w:val="00725922"/>
    <w:rsid w:val="00740F8C"/>
    <w:rsid w:val="007B6E3B"/>
    <w:rsid w:val="00823835"/>
    <w:rsid w:val="00893391"/>
    <w:rsid w:val="008A592F"/>
    <w:rsid w:val="00965684"/>
    <w:rsid w:val="00A22974"/>
    <w:rsid w:val="00AE4B9D"/>
    <w:rsid w:val="00AE7167"/>
    <w:rsid w:val="00B201D3"/>
    <w:rsid w:val="00C86B42"/>
    <w:rsid w:val="00D41787"/>
    <w:rsid w:val="00DB5678"/>
    <w:rsid w:val="00EB55E9"/>
    <w:rsid w:val="00F0367F"/>
    <w:rsid w:val="00F9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153B"/>
  <w15:chartTrackingRefBased/>
  <w15:docId w15:val="{2CA8B93E-CB8B-4894-A387-546CEFE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AE71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528D6"/>
    <w:pPr>
      <w:widowControl/>
      <w:numPr>
        <w:ilvl w:val="4"/>
        <w:numId w:val="2"/>
      </w:numPr>
      <w:spacing w:before="240" w:after="60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528D6"/>
    <w:pPr>
      <w:widowControl/>
      <w:numPr>
        <w:ilvl w:val="5"/>
        <w:numId w:val="2"/>
      </w:numPr>
      <w:spacing w:before="240" w:after="60"/>
      <w:outlineLvl w:val="5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2528D6"/>
    <w:pPr>
      <w:widowControl/>
      <w:numPr>
        <w:ilvl w:val="6"/>
        <w:numId w:val="2"/>
      </w:numPr>
      <w:spacing w:before="240" w:after="60"/>
      <w:outlineLvl w:val="6"/>
    </w:pPr>
    <w:rPr>
      <w:rFonts w:ascii="Calibri" w:eastAsia="Times New Roman" w:hAnsi="Calibri" w:cs="Calibri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2528D6"/>
    <w:pPr>
      <w:widowControl/>
      <w:numPr>
        <w:ilvl w:val="7"/>
        <w:numId w:val="2"/>
      </w:numPr>
      <w:spacing w:before="240" w:after="60"/>
      <w:outlineLvl w:val="7"/>
    </w:pPr>
    <w:rPr>
      <w:rFonts w:ascii="Calibri" w:eastAsia="Times New Roman" w:hAnsi="Calibri" w:cs="Calibri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2528D6"/>
    <w:pPr>
      <w:widowControl/>
      <w:numPr>
        <w:ilvl w:val="8"/>
        <w:numId w:val="2"/>
      </w:numPr>
      <w:spacing w:before="240" w:after="60"/>
      <w:outlineLvl w:val="8"/>
    </w:pPr>
    <w:rPr>
      <w:rFonts w:ascii="Calibri" w:eastAsia="Times New Roman" w:hAnsi="Calibri" w:cs="Calibri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AE7167"/>
    <w:rPr>
      <w:i/>
      <w:iCs/>
    </w:rPr>
  </w:style>
  <w:style w:type="character" w:customStyle="1" w:styleId="ZkladntextChar">
    <w:name w:val="Základný text Char"/>
    <w:basedOn w:val="Predvolenpsmoodseku"/>
    <w:link w:val="Zkladntext"/>
    <w:uiPriority w:val="1"/>
    <w:rsid w:val="00AE7167"/>
    <w:rPr>
      <w:rFonts w:ascii="Arial" w:eastAsia="Arial" w:hAnsi="Arial" w:cs="Arial"/>
      <w:i/>
      <w:iCs/>
    </w:rPr>
  </w:style>
  <w:style w:type="paragraph" w:styleId="Odsekzoznamu">
    <w:name w:val="List Paragraph"/>
    <w:basedOn w:val="Normlny"/>
    <w:uiPriority w:val="34"/>
    <w:qFormat/>
    <w:rsid w:val="00AE7167"/>
    <w:pPr>
      <w:ind w:left="836" w:hanging="579"/>
      <w:jc w:val="both"/>
    </w:pPr>
  </w:style>
  <w:style w:type="character" w:customStyle="1" w:styleId="Nadpis5Char">
    <w:name w:val="Nadpis 5 Char"/>
    <w:basedOn w:val="Predvolenpsmoodseku"/>
    <w:link w:val="Nadpis5"/>
    <w:uiPriority w:val="99"/>
    <w:rsid w:val="002528D6"/>
    <w:rPr>
      <w:rFonts w:ascii="Calibri" w:eastAsia="Times New Roman" w:hAnsi="Calibri" w:cs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2528D6"/>
    <w:rPr>
      <w:rFonts w:ascii="Calibri" w:eastAsia="Times New Roman" w:hAnsi="Calibri" w:cs="Calibri"/>
      <w:b/>
      <w:bCs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2528D6"/>
    <w:rPr>
      <w:rFonts w:ascii="Calibri" w:eastAsia="Times New Roman" w:hAnsi="Calibri" w:cs="Calibri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2528D6"/>
    <w:rPr>
      <w:rFonts w:ascii="Calibri" w:eastAsia="Times New Roman" w:hAnsi="Calibri" w:cs="Calibri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2528D6"/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Nadpis1orobas">
    <w:name w:val="Nadpis 1.Čo robí (časť)"/>
    <w:basedOn w:val="Normlny"/>
    <w:next w:val="Normlny"/>
    <w:uiPriority w:val="99"/>
    <w:rsid w:val="002528D6"/>
    <w:pPr>
      <w:keepNext/>
      <w:widowControl/>
      <w:numPr>
        <w:numId w:val="2"/>
      </w:numPr>
      <w:spacing w:before="360"/>
      <w:outlineLvl w:val="0"/>
    </w:pPr>
    <w:rPr>
      <w:rFonts w:ascii="Calibri" w:eastAsia="Times New Roman" w:hAnsi="Calibri" w:cs="Calibri"/>
      <w:b/>
      <w:bCs/>
      <w:kern w:val="32"/>
      <w:sz w:val="28"/>
      <w:szCs w:val="28"/>
      <w:lang w:eastAsia="sk-SK"/>
    </w:rPr>
  </w:style>
  <w:style w:type="paragraph" w:customStyle="1" w:styleId="Nadpis2loha">
    <w:name w:val="Nadpis 2.Úloha"/>
    <w:basedOn w:val="Normlny"/>
    <w:uiPriority w:val="99"/>
    <w:rsid w:val="002528D6"/>
    <w:pPr>
      <w:widowControl/>
      <w:numPr>
        <w:ilvl w:val="1"/>
        <w:numId w:val="2"/>
      </w:numPr>
      <w:spacing w:before="120"/>
      <w:jc w:val="both"/>
      <w:outlineLvl w:val="1"/>
    </w:pPr>
    <w:rPr>
      <w:rFonts w:ascii="Calibri" w:eastAsia="Times New Roman" w:hAnsi="Calibri" w:cs="Calibri"/>
      <w:sz w:val="24"/>
      <w:szCs w:val="24"/>
      <w:lang w:eastAsia="sk-SK"/>
    </w:rPr>
  </w:style>
  <w:style w:type="paragraph" w:customStyle="1" w:styleId="Nadpis3Podloha">
    <w:name w:val="Nadpis 3.Podúloha"/>
    <w:basedOn w:val="Normlny"/>
    <w:uiPriority w:val="99"/>
    <w:rsid w:val="002528D6"/>
    <w:pPr>
      <w:keepNext/>
      <w:widowControl/>
      <w:numPr>
        <w:ilvl w:val="2"/>
        <w:numId w:val="2"/>
      </w:numPr>
      <w:spacing w:before="120"/>
      <w:ind w:left="2269"/>
      <w:outlineLvl w:val="2"/>
    </w:pPr>
    <w:rPr>
      <w:rFonts w:ascii="Calibri" w:eastAsia="Times New Roman" w:hAnsi="Calibri" w:cs="Calibri"/>
      <w:sz w:val="24"/>
      <w:szCs w:val="24"/>
      <w:lang w:eastAsia="sk-SK"/>
    </w:rPr>
  </w:style>
  <w:style w:type="paragraph" w:customStyle="1" w:styleId="Nadpis4Termn">
    <w:name w:val="Nadpis 4.Termín"/>
    <w:basedOn w:val="Normlny"/>
    <w:next w:val="Nadpis2loha"/>
    <w:uiPriority w:val="99"/>
    <w:rsid w:val="002528D6"/>
    <w:pPr>
      <w:widowControl/>
      <w:numPr>
        <w:ilvl w:val="3"/>
        <w:numId w:val="2"/>
      </w:numPr>
      <w:spacing w:before="120" w:after="120"/>
      <w:outlineLvl w:val="3"/>
    </w:pPr>
    <w:rPr>
      <w:rFonts w:ascii="Calibri" w:eastAsia="Times New Roman" w:hAnsi="Calibri" w:cs="Calibri"/>
      <w:i/>
      <w:iCs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9339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9339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93391"/>
    <w:rPr>
      <w:rFonts w:ascii="Arial" w:eastAsia="Arial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33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3391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Földesová Motajová Zuzana</dc:creator>
  <cp:keywords/>
  <dc:description/>
  <cp:lastModifiedBy>Földesová Motajová Zuzana</cp:lastModifiedBy>
  <cp:revision>4</cp:revision>
  <dcterms:created xsi:type="dcterms:W3CDTF">2024-03-26T15:14:00Z</dcterms:created>
  <dcterms:modified xsi:type="dcterms:W3CDTF">2024-03-26T15:18:00Z</dcterms:modified>
</cp:coreProperties>
</file>