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spacing w:after="200" w:line="276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02">
      <w:pPr>
        <w:widowControl w:val="1"/>
        <w:pBdr>
          <w:bottom w:color="000000" w:space="1" w:sz="12" w:val="single"/>
        </w:pBdr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widowControl w:val="1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Návrh </w:t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smallCaps w:val="1"/>
        </w:rPr>
      </w:pPr>
      <w:r w:rsidDel="00000000" w:rsidR="00000000" w:rsidRPr="00000000">
        <w:rPr>
          <w:b w:val="1"/>
          <w:smallCaps w:val="1"/>
          <w:rtl w:val="0"/>
        </w:rPr>
        <w:t xml:space="preserve">ZÁKON</w:t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  <w:t xml:space="preserve">z ... 2024,</w:t>
      </w:r>
    </w:p>
    <w:p w:rsidR="00000000" w:rsidDel="00000000" w:rsidP="00000000" w:rsidRDefault="00000000" w:rsidRPr="00000000" w14:paraId="0000000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ktorým sa mení a dopĺňa zákon č. 461/2003 Z. z. o sociálnom poistení v znení neskorších predpisov</w:t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0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</w:t>
      </w:r>
    </w:p>
    <w:p w:rsidR="00000000" w:rsidDel="00000000" w:rsidP="00000000" w:rsidRDefault="00000000" w:rsidRPr="00000000" w14:paraId="00000011">
      <w:pPr>
        <w:widowControl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708"/>
        <w:jc w:val="both"/>
        <w:rPr/>
      </w:pPr>
      <w:r w:rsidDel="00000000" w:rsidR="00000000" w:rsidRPr="00000000">
        <w:rPr>
          <w:rtl w:val="0"/>
        </w:rPr>
        <w:t xml:space="preserve">Zákon č. 461/2003 Z. z. o sociálnom poistení v znení zákona č. 551/2003 Z. z., zákona č. 600/2003 Z. z., zákona č. 5/2004 Z. z., zákona č. 43/2004 Z. z., zákona č. 186/2004 Z. z., zákona č. 365/2004 Z. z., zákona č. 391/2004 Z. z., zákona č. 439/2004 Z. z., zákona č. 523/2004 Z. z., zákona č. 721/2004 Z. z., zákona č. 82/2005 Z. z., zákona č. 244/2005 Z. z., zákona č. 351/2005 Z. z., zákona č. 534/2005 Z. z., zákona č. 584/2005 Z. z., zákona č. 310/2006 Z. z., nálezu Ústavného súdu Slovenskej republiky č. 460/2006 Z. z., zákona č. 529/2006 Z. z., zákona č. 592/2006 Z. z., zákona č. 677/2006 Z. z., zákona č. 274/2007 Z. z., zákona č. 519/2007 Z. z., zákona č. 555/2007 Z. z., zákona č. 659/2007 Z. z., nálezu Ústavného súdu Slovenskej republiky č. 204/2008 Z. z., zákona č. 434/2008 Z. z., zákona č. 449/2008 Z. z., zákona č. 599/2008 Z. z., zákona č. 108/2009 Z. z., zákona č. 192/2009 Z. z., zákona č. 200/2009 Z. z., zákona č. 285/2009 Z. z., zákona č. 571/2009 Z. z., zákona č. 572/2009 Z. z., zákona č. 52/2010 Z. z., zákona č. 151/2010 Z. z., zákona č. 403/2010 Z. z., zákona č. 543/2010 Z. z., zákona č. 125/2011 Z. z., zákona č. 223/2011 Z. z., zákona č. 250/2011 Z. z., zákona č. 334/2011 Z. z., zákona č. 348/2011 Z. z., zákona č. 521/2011 Z. z., zákona č. 69/2012 Z. z., zákona č. 252/2012 Z. z., zákona č. 413/2012 Z. z., zákona č. 96/2013 Z. z., zákona č. 338/2013 Z. z., zákona č. 352/2013 Z. z., zákona č. 183/2014 Z. z., zákona č. 195/2014 Z. z., zákona č. 204/2014 Z. z., zákona č. 240/2014 Z. z., zákona č. 298/2014 Z. z., zákona č. 25/2015 Z. z., zákona č. 32/2015 Z. z., zákona č. 61/2015 Z. z., zákona č. 77/2015 Z. z., zákona č. 87/2015 Z. z., zákona č. 112/2015 Z. z., zákona č. 140/2015 Z. z., zákona č. 176/2015 Z. z., zákona č. 336/2015 Z. z., zákona č. 378/2015 Z. z., zákona č. 407/2015 Z. z., zákona č. 440/2015 Z. z., zákona č. 125/2016 Z. z., zákona č. 285/2016 Z. z., zákona č. 310/2016 Z. z., zákona č. 355/2016 Z. z., zákona č. 2/2017 Z. z., zákona č. 85/2017 Z. z., zákona č. 184/2017 Z. z., zákona č. 264/2017 Z. z., zákona č. 266/2017 Z. z., zákona č. 279/2017 Z. z., zákona č. 63/2018 Z. z., zákona č. 87/2018 Z. z., zákona č. 177/2018 Z. z., zákona č. 191/2018 Z. z., zákona č. 282/2018 Z. z., zákona č. 314/2018 Z. z., zákona č. 317/2018 Z. z., zákona č. 366/2018 Z. z. a zákona č. 368/2018 Z. z., zákona č. 35/2019 Z. z., zákona č. 105/2019 Z. z., zákona č. 221/2019 Z. z., zákona č. 225/2019 Z. z., zákona č. 231/2019 Z. z., zákona č. 321/2019 Z. z., zákona č. 381/2019 Z. z., zákona č. 382/2019 Z. z., zákona č. 385/2019 Z. z., zákona č. 390/2019 Z. z., zákona č. 393/2019 Z. z., zákona č. 466/2019 Z. z., zákona č. 467/2019 Z. z., zákona č. 46/2020 Z. z., zákona č. 63/2020 Z. z., zákona č. 66/2020 Z. z., zákona č. 68/2020 Z. z., zákona č. 95/2020 Z. z., zákona č. 125/2020 Z. z., zákona č. 127/2020 Z. z., zákona č. 157/2020 Z. z., zákona č. 198/2020 Z. z., zákona č. 258/2020 Z. z., zákona č. 275/2020 Z. z., zákona č. 296/2020 Z. z., zákona č. 330/2020 Z. z., zákona č. 365/2020 Z. z., zákona č. 372/2020 Z. z., zákona č. 388/2020 Z. z., zákona č. 426/2020 Z. z., zákona č. 126/2021 Z. z., zákona č. 130/2021 Z. z., zákona č. 215/2021 Z. z., zákona č. 265/2021 Z. z., zákona č. 283/2021 Z. z., zákona č. </w:t>
      </w:r>
      <w:hyperlink r:id="rId7">
        <w:r w:rsidDel="00000000" w:rsidR="00000000" w:rsidRPr="00000000">
          <w:rPr>
            <w:rtl w:val="0"/>
          </w:rPr>
          <w:t xml:space="preserve">355/2021 Z. z.</w:t>
        </w:r>
      </w:hyperlink>
      <w:r w:rsidDel="00000000" w:rsidR="00000000" w:rsidRPr="00000000">
        <w:rPr>
          <w:rtl w:val="0"/>
        </w:rPr>
        <w:t xml:space="preserve">, zákona č. </w:t>
      </w:r>
      <w:hyperlink r:id="rId8">
        <w:r w:rsidDel="00000000" w:rsidR="00000000" w:rsidRPr="00000000">
          <w:rPr>
            <w:rtl w:val="0"/>
          </w:rPr>
          <w:t xml:space="preserve">397/2021 Z. z.</w:t>
        </w:r>
      </w:hyperlink>
      <w:r w:rsidDel="00000000" w:rsidR="00000000" w:rsidRPr="00000000">
        <w:rPr>
          <w:rtl w:val="0"/>
        </w:rPr>
        <w:t xml:space="preserve">, zákona č. </w:t>
      </w:r>
      <w:hyperlink r:id="rId9">
        <w:r w:rsidDel="00000000" w:rsidR="00000000" w:rsidRPr="00000000">
          <w:rPr>
            <w:rtl w:val="0"/>
          </w:rPr>
          <w:t xml:space="preserve">412/2021 Z. z.</w:t>
        </w:r>
      </w:hyperlink>
      <w:r w:rsidDel="00000000" w:rsidR="00000000" w:rsidRPr="00000000">
        <w:rPr>
          <w:rtl w:val="0"/>
        </w:rPr>
        <w:t xml:space="preserve">,  zákona č. </w:t>
      </w:r>
      <w:hyperlink r:id="rId10">
        <w:r w:rsidDel="00000000" w:rsidR="00000000" w:rsidRPr="00000000">
          <w:rPr>
            <w:rtl w:val="0"/>
          </w:rPr>
          <w:t xml:space="preserve">431/2021 Z. z.</w:t>
        </w:r>
      </w:hyperlink>
      <w:r w:rsidDel="00000000" w:rsidR="00000000" w:rsidRPr="00000000">
        <w:rPr>
          <w:rtl w:val="0"/>
        </w:rPr>
        <w:t xml:space="preserve">, zákona č. </w:t>
      </w:r>
      <w:hyperlink r:id="rId11">
        <w:r w:rsidDel="00000000" w:rsidR="00000000" w:rsidRPr="00000000">
          <w:rPr>
            <w:rtl w:val="0"/>
          </w:rPr>
          <w:t xml:space="preserve">454/2021 Z. z.</w:t>
        </w:r>
      </w:hyperlink>
      <w:r w:rsidDel="00000000" w:rsidR="00000000" w:rsidRPr="00000000">
        <w:rPr>
          <w:rtl w:val="0"/>
        </w:rPr>
        <w:t xml:space="preserve">, zákona č. </w:t>
      </w:r>
      <w:hyperlink r:id="rId12">
        <w:r w:rsidDel="00000000" w:rsidR="00000000" w:rsidRPr="00000000">
          <w:rPr>
            <w:rtl w:val="0"/>
          </w:rPr>
          <w:t xml:space="preserve">92/2022 Z. z.</w:t>
        </w:r>
      </w:hyperlink>
      <w:r w:rsidDel="00000000" w:rsidR="00000000" w:rsidRPr="00000000">
        <w:rPr>
          <w:rtl w:val="0"/>
        </w:rPr>
        <w:t xml:space="preserve">, zákona č. </w:t>
      </w:r>
      <w:hyperlink r:id="rId13">
        <w:r w:rsidDel="00000000" w:rsidR="00000000" w:rsidRPr="00000000">
          <w:rPr>
            <w:rtl w:val="0"/>
          </w:rPr>
          <w:t xml:space="preserve">125/2022 Z. z</w:t>
        </w:r>
      </w:hyperlink>
      <w:r w:rsidDel="00000000" w:rsidR="00000000" w:rsidRPr="00000000">
        <w:rPr>
          <w:rtl w:val="0"/>
        </w:rPr>
        <w:t xml:space="preserve">., zákona č. 248/2022 Z.z., zákona č. </w:t>
      </w:r>
      <w:hyperlink r:id="rId14">
        <w:r w:rsidDel="00000000" w:rsidR="00000000" w:rsidRPr="00000000">
          <w:rPr>
            <w:rtl w:val="0"/>
          </w:rPr>
          <w:t xml:space="preserve">249/2022 Z. z.</w:t>
        </w:r>
      </w:hyperlink>
      <w:r w:rsidDel="00000000" w:rsidR="00000000" w:rsidRPr="00000000">
        <w:rPr>
          <w:rtl w:val="0"/>
        </w:rPr>
        <w:t xml:space="preserve">, zákona č. </w:t>
      </w:r>
      <w:hyperlink r:id="rId15">
        <w:r w:rsidDel="00000000" w:rsidR="00000000" w:rsidRPr="00000000">
          <w:rPr>
            <w:rtl w:val="0"/>
          </w:rPr>
          <w:t xml:space="preserve">350/2022 Z. z.</w:t>
        </w:r>
      </w:hyperlink>
      <w:r w:rsidDel="00000000" w:rsidR="00000000" w:rsidRPr="00000000">
        <w:rPr>
          <w:rtl w:val="0"/>
        </w:rPr>
        <w:t xml:space="preserve">, zákona č. 352/2022 Z. z., zákona č. 399/2022 Z. z., zákona č. </w:t>
      </w:r>
      <w:hyperlink r:id="rId16">
        <w:r w:rsidDel="00000000" w:rsidR="00000000" w:rsidRPr="00000000">
          <w:rPr>
            <w:rtl w:val="0"/>
          </w:rPr>
          <w:t xml:space="preserve">421/2022 Z. z.</w:t>
        </w:r>
      </w:hyperlink>
      <w:r w:rsidDel="00000000" w:rsidR="00000000" w:rsidRPr="00000000">
        <w:rPr>
          <w:rtl w:val="0"/>
        </w:rPr>
        <w:t xml:space="preserve">, zákona č. </w:t>
      </w:r>
      <w:hyperlink r:id="rId17">
        <w:r w:rsidDel="00000000" w:rsidR="00000000" w:rsidRPr="00000000">
          <w:rPr>
            <w:rtl w:val="0"/>
          </w:rPr>
          <w:t xml:space="preserve">518/2022 Z. z.</w:t>
        </w:r>
      </w:hyperlink>
      <w:r w:rsidDel="00000000" w:rsidR="00000000" w:rsidRPr="00000000">
        <w:rPr>
          <w:rtl w:val="0"/>
        </w:rPr>
        <w:t xml:space="preserve">, zákona č. 65/2023 Z. z., zákona č. </w:t>
      </w:r>
      <w:hyperlink r:id="rId18">
        <w:r w:rsidDel="00000000" w:rsidR="00000000" w:rsidRPr="00000000">
          <w:rPr>
            <w:rtl w:val="0"/>
          </w:rPr>
          <w:t xml:space="preserve">71/2023 Z. z</w:t>
        </w:r>
      </w:hyperlink>
      <w:r w:rsidDel="00000000" w:rsidR="00000000" w:rsidRPr="00000000">
        <w:rPr>
          <w:rtl w:val="0"/>
        </w:rPr>
        <w:t xml:space="preserve">, zákona č. 182/2023 Z. z, zákona č. </w:t>
      </w:r>
      <w:hyperlink r:id="rId19">
        <w:r w:rsidDel="00000000" w:rsidR="00000000" w:rsidRPr="00000000">
          <w:rPr>
            <w:rtl w:val="0"/>
          </w:rPr>
          <w:t xml:space="preserve">203/2023 Z. z</w:t>
        </w:r>
      </w:hyperlink>
      <w:r w:rsidDel="00000000" w:rsidR="00000000" w:rsidRPr="00000000">
        <w:rPr>
          <w:rtl w:val="0"/>
        </w:rPr>
        <w:t xml:space="preserve">, zákona č. </w:t>
      </w:r>
      <w:hyperlink r:id="rId20">
        <w:r w:rsidDel="00000000" w:rsidR="00000000" w:rsidRPr="00000000">
          <w:rPr>
            <w:rtl w:val="0"/>
          </w:rPr>
          <w:t xml:space="preserve">210/2023 Z. z</w:t>
        </w:r>
      </w:hyperlink>
      <w:r w:rsidDel="00000000" w:rsidR="00000000" w:rsidRPr="00000000">
        <w:rPr>
          <w:rtl w:val="0"/>
        </w:rPr>
        <w:t xml:space="preserve">,  zákona č. </w:t>
      </w:r>
      <w:hyperlink r:id="rId21">
        <w:r w:rsidDel="00000000" w:rsidR="00000000" w:rsidRPr="00000000">
          <w:rPr>
            <w:rtl w:val="0"/>
          </w:rPr>
          <w:t xml:space="preserve">273/2023 Z. z.</w:t>
        </w:r>
      </w:hyperlink>
      <w:r w:rsidDel="00000000" w:rsidR="00000000" w:rsidRPr="00000000">
        <w:rPr>
          <w:rtl w:val="0"/>
        </w:rPr>
        <w:t xml:space="preserve">, zákona č. 274/2023 Z. z., zákona č. </w:t>
      </w:r>
      <w:hyperlink r:id="rId22">
        <w:r w:rsidDel="00000000" w:rsidR="00000000" w:rsidRPr="00000000">
          <w:rPr>
            <w:rtl w:val="0"/>
          </w:rPr>
          <w:t xml:space="preserve">275/2023 Z. z.</w:t>
        </w:r>
      </w:hyperlink>
      <w:r w:rsidDel="00000000" w:rsidR="00000000" w:rsidRPr="00000000">
        <w:rPr>
          <w:rtl w:val="0"/>
        </w:rPr>
        <w:t xml:space="preserve">, zákona č. </w:t>
      </w:r>
      <w:hyperlink r:id="rId23">
        <w:r w:rsidDel="00000000" w:rsidR="00000000" w:rsidRPr="00000000">
          <w:rPr>
            <w:rtl w:val="0"/>
          </w:rPr>
          <w:t xml:space="preserve">530/2023 Z. z.</w:t>
        </w:r>
      </w:hyperlink>
      <w:r w:rsidDel="00000000" w:rsidR="00000000" w:rsidRPr="00000000">
        <w:rPr>
          <w:rtl w:val="0"/>
        </w:rPr>
        <w:t xml:space="preserve"> a zákona č. 28/2024 Z. z. sa mení a dopĺňa takto: </w:t>
      </w:r>
    </w:p>
    <w:p w:rsidR="00000000" w:rsidDel="00000000" w:rsidP="00000000" w:rsidRDefault="00000000" w:rsidRPr="00000000" w14:paraId="00000013">
      <w:pPr>
        <w:spacing w:after="240" w:before="240" w:lineRule="auto"/>
        <w:ind w:left="840" w:hanging="420"/>
        <w:jc w:val="both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rtl w:val="0"/>
        </w:rPr>
        <w:t xml:space="preserve">§ 60 sa dopĺňa odsekom 11, ktorý znie:</w:t>
      </w:r>
    </w:p>
    <w:p w:rsidR="00000000" w:rsidDel="00000000" w:rsidP="00000000" w:rsidRDefault="00000000" w:rsidRPr="00000000" w14:paraId="00000014">
      <w:pPr>
        <w:spacing w:after="240" w:before="240" w:lineRule="auto"/>
        <w:ind w:left="560" w:firstLine="0"/>
        <w:jc w:val="both"/>
        <w:rPr/>
      </w:pPr>
      <w:r w:rsidDel="00000000" w:rsidR="00000000" w:rsidRPr="00000000">
        <w:rPr>
          <w:rtl w:val="0"/>
        </w:rPr>
        <w:t xml:space="preserve">„(11) Po dobu registrácie dohody o zdieľaných dôchodkových právach podľa § 64a sa obdobím dôchodkového poistenia každého účastníka tejto dohody rozumie podiel súčtu období dôchodkového poistenia každej z týchto osôb a čísla 2 a osobným mzdovým bodom sa rozumie aritmetický priemer osobných mzdových bodov účastníkov tejto dohody.“.</w:t>
      </w:r>
    </w:p>
    <w:p w:rsidR="00000000" w:rsidDel="00000000" w:rsidP="00000000" w:rsidRDefault="00000000" w:rsidRPr="00000000" w14:paraId="00000015">
      <w:pPr>
        <w:spacing w:after="240" w:before="240" w:lineRule="auto"/>
        <w:ind w:left="840" w:hanging="420"/>
        <w:jc w:val="both"/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rtl w:val="0"/>
        </w:rPr>
        <w:t xml:space="preserve">Za § 64 sa vkladajú nové § 64a a § 64b, ktoré vrátane nadpisov znejú:</w:t>
      </w:r>
    </w:p>
    <w:p w:rsidR="00000000" w:rsidDel="00000000" w:rsidP="00000000" w:rsidRDefault="00000000" w:rsidRPr="00000000" w14:paraId="00000016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„§ 64a</w:t>
      </w:r>
    </w:p>
    <w:p w:rsidR="00000000" w:rsidDel="00000000" w:rsidP="00000000" w:rsidRDefault="00000000" w:rsidRPr="00000000" w14:paraId="00000017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Dohoda o zdieľaných dôchodkových právach</w:t>
      </w:r>
    </w:p>
    <w:p w:rsidR="00000000" w:rsidDel="00000000" w:rsidP="00000000" w:rsidRDefault="00000000" w:rsidRPr="00000000" w14:paraId="00000018">
      <w:pPr>
        <w:spacing w:after="240" w:before="240" w:lineRule="auto"/>
        <w:ind w:left="840" w:hanging="420"/>
        <w:jc w:val="both"/>
        <w:rPr/>
      </w:pPr>
      <w:r w:rsidDel="00000000" w:rsidR="00000000" w:rsidRPr="00000000">
        <w:rPr>
          <w:rtl w:val="0"/>
        </w:rPr>
        <w:t xml:space="preserve">(1)</w:t>
      </w:r>
      <w:r w:rsidDel="00000000" w:rsidR="00000000" w:rsidRPr="00000000">
        <w:rPr>
          <w:sz w:val="14"/>
          <w:szCs w:val="14"/>
          <w:rtl w:val="0"/>
        </w:rPr>
        <w:t xml:space="preserve">   </w:t>
      </w:r>
      <w:r w:rsidDel="00000000" w:rsidR="00000000" w:rsidRPr="00000000">
        <w:rPr>
          <w:rtl w:val="0"/>
        </w:rPr>
        <w:t xml:space="preserve">Rodič alebo osvojiteľ, ktorý má v osobnej starostlivosti nezaopatrené d</w:t>
      </w:r>
      <w:r w:rsidDel="00000000" w:rsidR="00000000" w:rsidRPr="00000000">
        <w:rPr>
          <w:highlight w:val="white"/>
          <w:rtl w:val="0"/>
        </w:rPr>
        <w:t xml:space="preserve">ieťa,55</w:t>
      </w:r>
      <w:r w:rsidDel="00000000" w:rsidR="00000000" w:rsidRPr="00000000">
        <w:rPr>
          <w:highlight w:val="white"/>
          <w:vertAlign w:val="superscript"/>
          <w:rtl w:val="0"/>
        </w:rPr>
        <w:t xml:space="preserve">ab)</w:t>
      </w:r>
      <w:r w:rsidDel="00000000" w:rsidR="00000000" w:rsidRPr="00000000">
        <w:rPr>
          <w:highlight w:val="white"/>
          <w:rtl w:val="0"/>
        </w:rPr>
        <w:t xml:space="preserve"> môže s inou fyzickou osobou, s ktorou rodič žije v spoločnej domácnosti,55</w:t>
      </w:r>
      <w:r w:rsidDel="00000000" w:rsidR="00000000" w:rsidRPr="00000000">
        <w:rPr>
          <w:highlight w:val="white"/>
          <w:vertAlign w:val="superscript"/>
          <w:rtl w:val="0"/>
        </w:rPr>
        <w:t xml:space="preserve">ac)</w:t>
      </w:r>
      <w:r w:rsidDel="00000000" w:rsidR="00000000" w:rsidRPr="00000000">
        <w:rPr>
          <w:rtl w:val="0"/>
        </w:rPr>
        <w:t xml:space="preserve"> uzatvoriť dohodu o zdieľaných dôchodkových právach na účel podľa § 60 odseku 11.</w:t>
      </w:r>
    </w:p>
    <w:p w:rsidR="00000000" w:rsidDel="00000000" w:rsidP="00000000" w:rsidRDefault="00000000" w:rsidRPr="00000000" w14:paraId="00000019">
      <w:pPr>
        <w:spacing w:after="240" w:before="240" w:lineRule="auto"/>
        <w:ind w:left="840" w:hanging="420"/>
        <w:jc w:val="both"/>
        <w:rPr/>
      </w:pPr>
      <w:r w:rsidDel="00000000" w:rsidR="00000000" w:rsidRPr="00000000">
        <w:rPr>
          <w:rtl w:val="0"/>
        </w:rPr>
        <w:t xml:space="preserve">(2)</w:t>
      </w:r>
      <w:r w:rsidDel="00000000" w:rsidR="00000000" w:rsidRPr="00000000">
        <w:rPr>
          <w:sz w:val="14"/>
          <w:szCs w:val="14"/>
          <w:rtl w:val="0"/>
        </w:rPr>
        <w:t xml:space="preserve">    </w:t>
      </w:r>
      <w:r w:rsidDel="00000000" w:rsidR="00000000" w:rsidRPr="00000000">
        <w:rPr>
          <w:rtl w:val="0"/>
        </w:rPr>
        <w:t xml:space="preserve">Dohoda podľa odseku 1 musí byť písomná a musí obsahovať najmä:</w:t>
      </w:r>
    </w:p>
    <w:p w:rsidR="00000000" w:rsidDel="00000000" w:rsidP="00000000" w:rsidRDefault="00000000" w:rsidRPr="00000000" w14:paraId="0000001A">
      <w:pPr>
        <w:keepLines w:val="1"/>
        <w:spacing w:after="120" w:before="120" w:line="240" w:lineRule="auto"/>
        <w:ind w:left="1275" w:hanging="420"/>
        <w:jc w:val="both"/>
        <w:rPr/>
      </w:pPr>
      <w:r w:rsidDel="00000000" w:rsidR="00000000" w:rsidRPr="00000000">
        <w:rPr>
          <w:rtl w:val="0"/>
        </w:rPr>
        <w:t xml:space="preserve">a)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identifikáciu oboch účastníkov dohody v rozsahu meno, priezvisko, dátum narodenia a adresa trvalého pobytu,</w:t>
      </w:r>
    </w:p>
    <w:p w:rsidR="00000000" w:rsidDel="00000000" w:rsidP="00000000" w:rsidRDefault="00000000" w:rsidRPr="00000000" w14:paraId="0000001B">
      <w:pPr>
        <w:keepLines w:val="1"/>
        <w:spacing w:after="120" w:line="240" w:lineRule="auto"/>
        <w:ind w:left="1275" w:hanging="420"/>
        <w:jc w:val="both"/>
        <w:rPr/>
      </w:pPr>
      <w:r w:rsidDel="00000000" w:rsidR="00000000" w:rsidRPr="00000000">
        <w:rPr>
          <w:rtl w:val="0"/>
        </w:rPr>
        <w:t xml:space="preserve">b)</w:t>
      </w:r>
      <w:r w:rsidDel="00000000" w:rsidR="00000000" w:rsidRPr="00000000">
        <w:rPr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identifikáciu nezaopatreného dieťaťa v rozsahu meno, priezvisko, dátum narodenia a adresa trvalého pobytu,</w:t>
      </w:r>
    </w:p>
    <w:p w:rsidR="00000000" w:rsidDel="00000000" w:rsidP="00000000" w:rsidRDefault="00000000" w:rsidRPr="00000000" w14:paraId="0000001C">
      <w:pPr>
        <w:keepLines w:val="1"/>
        <w:spacing w:after="120" w:line="240" w:lineRule="auto"/>
        <w:ind w:left="1275" w:hanging="420"/>
        <w:jc w:val="both"/>
        <w:rPr/>
      </w:pPr>
      <w:r w:rsidDel="00000000" w:rsidR="00000000" w:rsidRPr="00000000">
        <w:rPr>
          <w:rtl w:val="0"/>
        </w:rPr>
        <w:t xml:space="preserve">c)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vyhlásenie účastníkov dohody o tom, že spoločne žijú v domácnosti a spoločne sa podieľajú na výchove a starostlivosti o nezaopatrené dieťa,</w:t>
      </w:r>
    </w:p>
    <w:p w:rsidR="00000000" w:rsidDel="00000000" w:rsidP="00000000" w:rsidRDefault="00000000" w:rsidRPr="00000000" w14:paraId="0000001D">
      <w:pPr>
        <w:keepLines w:val="1"/>
        <w:spacing w:after="120" w:line="240" w:lineRule="auto"/>
        <w:ind w:left="1275" w:hanging="420"/>
        <w:jc w:val="both"/>
        <w:rPr/>
      </w:pPr>
      <w:r w:rsidDel="00000000" w:rsidR="00000000" w:rsidRPr="00000000">
        <w:rPr>
          <w:rtl w:val="0"/>
        </w:rPr>
        <w:t xml:space="preserve">d)</w:t>
      </w:r>
      <w:r w:rsidDel="00000000" w:rsidR="00000000" w:rsidRPr="00000000">
        <w:rPr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tl w:val="0"/>
        </w:rPr>
        <w:t xml:space="preserve">dobu, na ktorú sa dohoda uzatvára, pokiaľ sa dohoda neuzatvára na dobu neurčitú,</w:t>
      </w:r>
    </w:p>
    <w:p w:rsidR="00000000" w:rsidDel="00000000" w:rsidP="00000000" w:rsidRDefault="00000000" w:rsidRPr="00000000" w14:paraId="0000001E">
      <w:pPr>
        <w:keepLines w:val="1"/>
        <w:spacing w:after="120" w:line="240" w:lineRule="auto"/>
        <w:ind w:left="1275" w:hanging="420"/>
        <w:jc w:val="both"/>
        <w:rPr/>
      </w:pPr>
      <w:r w:rsidDel="00000000" w:rsidR="00000000" w:rsidRPr="00000000">
        <w:rPr>
          <w:rtl w:val="0"/>
        </w:rPr>
        <w:t xml:space="preserve">e)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rtl w:val="0"/>
        </w:rPr>
        <w:t xml:space="preserve">dátum uzatvorenia dohody, a</w:t>
      </w:r>
    </w:p>
    <w:p w:rsidR="00000000" w:rsidDel="00000000" w:rsidP="00000000" w:rsidRDefault="00000000" w:rsidRPr="00000000" w14:paraId="0000001F">
      <w:pPr>
        <w:keepLines w:val="1"/>
        <w:spacing w:after="240" w:before="240" w:line="240" w:lineRule="auto"/>
        <w:ind w:left="1275" w:hanging="420"/>
        <w:jc w:val="both"/>
        <w:rPr/>
      </w:pPr>
      <w:r w:rsidDel="00000000" w:rsidR="00000000" w:rsidRPr="00000000">
        <w:rPr>
          <w:rtl w:val="0"/>
        </w:rPr>
        <w:t xml:space="preserve">f)</w:t>
      </w:r>
      <w:r w:rsidDel="00000000" w:rsidR="00000000" w:rsidRPr="00000000">
        <w:rPr>
          <w:sz w:val="14"/>
          <w:szCs w:val="14"/>
          <w:rtl w:val="0"/>
        </w:rPr>
        <w:t xml:space="preserve">        </w:t>
      </w:r>
      <w:r w:rsidDel="00000000" w:rsidR="00000000" w:rsidRPr="00000000">
        <w:rPr>
          <w:rtl w:val="0"/>
        </w:rPr>
        <w:t xml:space="preserve">úradne osvedčené podpisy oboch účastníkov dohody.</w:t>
      </w:r>
    </w:p>
    <w:p w:rsidR="00000000" w:rsidDel="00000000" w:rsidP="00000000" w:rsidRDefault="00000000" w:rsidRPr="00000000" w14:paraId="00000020">
      <w:pPr>
        <w:spacing w:after="240" w:before="240" w:lineRule="auto"/>
        <w:ind w:left="840" w:hanging="420"/>
        <w:jc w:val="both"/>
        <w:rPr/>
      </w:pPr>
      <w:r w:rsidDel="00000000" w:rsidR="00000000" w:rsidRPr="00000000">
        <w:rPr>
          <w:rtl w:val="0"/>
        </w:rPr>
        <w:t xml:space="preserve">(3)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Právne účinky podľa § 60 ods. 11 nastávajú prvým dňom kalendárneho mesiaca nasledujúceho po kalendárnom mesiaci, v ktorom bola dohoda zaregistrovaná Sociálnou poisťovňou v registri dohôd o zdieľaných dôchodkových právach podľa §64b ods. 1.</w:t>
      </w:r>
    </w:p>
    <w:p w:rsidR="00000000" w:rsidDel="00000000" w:rsidP="00000000" w:rsidRDefault="00000000" w:rsidRPr="00000000" w14:paraId="00000021">
      <w:pPr>
        <w:spacing w:after="240" w:before="240" w:lineRule="auto"/>
        <w:ind w:left="840" w:hanging="420"/>
        <w:jc w:val="both"/>
        <w:rPr/>
      </w:pPr>
      <w:r w:rsidDel="00000000" w:rsidR="00000000" w:rsidRPr="00000000">
        <w:rPr>
          <w:rtl w:val="0"/>
        </w:rPr>
        <w:t xml:space="preserve">(4)</w:t>
      </w:r>
      <w:r w:rsidDel="00000000" w:rsidR="00000000" w:rsidRPr="00000000">
        <w:rPr>
          <w:sz w:val="14"/>
          <w:szCs w:val="14"/>
          <w:rtl w:val="0"/>
        </w:rPr>
        <w:t xml:space="preserve">   </w:t>
      </w:r>
      <w:r w:rsidDel="00000000" w:rsidR="00000000" w:rsidRPr="00000000">
        <w:rPr>
          <w:rtl w:val="0"/>
        </w:rPr>
        <w:t xml:space="preserve">Dohodu podľa odseku 1 nie sú oprávnené uzatvoriť osoby, ktoré sú príbuznými v priamom rade alebo príbuznými v bočnom rade, s výnimkou manželov.</w:t>
      </w:r>
    </w:p>
    <w:p w:rsidR="00000000" w:rsidDel="00000000" w:rsidP="00000000" w:rsidRDefault="00000000" w:rsidRPr="00000000" w14:paraId="00000022">
      <w:pPr>
        <w:spacing w:after="240" w:before="240" w:lineRule="auto"/>
        <w:ind w:left="840" w:hanging="420"/>
        <w:jc w:val="both"/>
        <w:rPr/>
      </w:pPr>
      <w:r w:rsidDel="00000000" w:rsidR="00000000" w:rsidRPr="00000000">
        <w:rPr>
          <w:rtl w:val="0"/>
        </w:rPr>
        <w:t xml:space="preserve">(5)</w:t>
      </w:r>
      <w:r w:rsidDel="00000000" w:rsidR="00000000" w:rsidRPr="00000000">
        <w:rPr>
          <w:sz w:val="14"/>
          <w:szCs w:val="14"/>
          <w:rtl w:val="0"/>
        </w:rPr>
        <w:t xml:space="preserve">   </w:t>
      </w:r>
      <w:r w:rsidDel="00000000" w:rsidR="00000000" w:rsidRPr="00000000">
        <w:rPr>
          <w:rtl w:val="0"/>
        </w:rPr>
        <w:t xml:space="preserve">Právne účinky podľa § 60 ods. 11 zanikajú posledným dňom kalendárneho mesiaca, v ktorom:</w:t>
      </w:r>
    </w:p>
    <w:p w:rsidR="00000000" w:rsidDel="00000000" w:rsidP="00000000" w:rsidRDefault="00000000" w:rsidRPr="00000000" w14:paraId="00000023">
      <w:pPr>
        <w:spacing w:after="120" w:before="120" w:lineRule="auto"/>
        <w:ind w:left="1280" w:hanging="420"/>
        <w:jc w:val="both"/>
        <w:rPr/>
      </w:pPr>
      <w:r w:rsidDel="00000000" w:rsidR="00000000" w:rsidRPr="00000000">
        <w:rPr>
          <w:rtl w:val="0"/>
        </w:rPr>
        <w:t xml:space="preserve">a)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rtl w:val="0"/>
        </w:rPr>
        <w:t xml:space="preserve">aspoň jeden z účastníkov dohody zomrel alebo bol vyhlásený za mŕtveho;</w:t>
      </w:r>
    </w:p>
    <w:p w:rsidR="00000000" w:rsidDel="00000000" w:rsidP="00000000" w:rsidRDefault="00000000" w:rsidRPr="00000000" w14:paraId="00000024">
      <w:pPr>
        <w:spacing w:after="120" w:before="120" w:lineRule="auto"/>
        <w:ind w:left="1280" w:hanging="420"/>
        <w:jc w:val="both"/>
        <w:rPr>
          <w:highlight w:val="yellow"/>
        </w:rPr>
      </w:pPr>
      <w:r w:rsidDel="00000000" w:rsidR="00000000" w:rsidRPr="00000000">
        <w:rPr>
          <w:rtl w:val="0"/>
        </w:rPr>
        <w:t xml:space="preserve">b)</w:t>
      </w:r>
      <w:r w:rsidDel="00000000" w:rsidR="00000000" w:rsidRPr="00000000">
        <w:rPr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tl w:val="0"/>
        </w:rPr>
        <w:t xml:space="preserve">ktorýkoľvek z účastníkov dohody o zdieľaných dôchodkových právach vypovedal dohodu a v lehote 30 dní odo dňa nadobudnutia právoplatnosti výpovede túto skutočnosť písomne oznámil Sociálnej poisťovni;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Rule="auto"/>
        <w:ind w:left="1280" w:hanging="420"/>
        <w:jc w:val="both"/>
        <w:rPr/>
      </w:pPr>
      <w:r w:rsidDel="00000000" w:rsidR="00000000" w:rsidRPr="00000000">
        <w:rPr>
          <w:rtl w:val="0"/>
        </w:rPr>
        <w:t xml:space="preserve">c)</w:t>
      </w:r>
      <w:r w:rsidDel="00000000" w:rsidR="00000000" w:rsidRPr="00000000">
        <w:rPr>
          <w:sz w:val="14"/>
          <w:szCs w:val="14"/>
          <w:rtl w:val="0"/>
        </w:rPr>
        <w:t xml:space="preserve">     </w:t>
        <w:tab/>
      </w:r>
      <w:r w:rsidDel="00000000" w:rsidR="00000000" w:rsidRPr="00000000">
        <w:rPr>
          <w:rtl w:val="0"/>
        </w:rPr>
        <w:t xml:space="preserve">nezaopatrené dieťa, ktorého sa dohoda o zdieľaných dôchodkových právach týka, prestalo byť nezaopatreným dieťaťom.</w:t>
      </w:r>
    </w:p>
    <w:p w:rsidR="00000000" w:rsidDel="00000000" w:rsidP="00000000" w:rsidRDefault="00000000" w:rsidRPr="00000000" w14:paraId="00000026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§ 64b</w:t>
      </w:r>
    </w:p>
    <w:p w:rsidR="00000000" w:rsidDel="00000000" w:rsidP="00000000" w:rsidRDefault="00000000" w:rsidRPr="00000000" w14:paraId="00000027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Registrácia dohody o zdieľaných dôchodkových právach</w:t>
      </w:r>
    </w:p>
    <w:p w:rsidR="00000000" w:rsidDel="00000000" w:rsidP="00000000" w:rsidRDefault="00000000" w:rsidRPr="00000000" w14:paraId="00000028">
      <w:pPr>
        <w:spacing w:after="240" w:before="240" w:lineRule="auto"/>
        <w:ind w:left="840" w:hanging="420"/>
        <w:jc w:val="both"/>
        <w:rPr/>
      </w:pPr>
      <w:r w:rsidDel="00000000" w:rsidR="00000000" w:rsidRPr="00000000">
        <w:rPr>
          <w:rtl w:val="0"/>
        </w:rPr>
        <w:t xml:space="preserve">(1)</w:t>
      </w:r>
      <w:r w:rsidDel="00000000" w:rsidR="00000000" w:rsidRPr="00000000">
        <w:rPr>
          <w:sz w:val="14"/>
          <w:szCs w:val="14"/>
          <w:rtl w:val="0"/>
        </w:rPr>
        <w:t xml:space="preserve">    </w:t>
      </w:r>
      <w:r w:rsidDel="00000000" w:rsidR="00000000" w:rsidRPr="00000000">
        <w:rPr>
          <w:rtl w:val="0"/>
        </w:rPr>
        <w:t xml:space="preserve">Sociálna poisťovňa zaregistruje dohodu o zdieľaných dôchodkových právach podľa §64a v registri dohôd o zdieľaných dôchodkových právach na základe žiadosti o registráciu dohody o zdieľaných dôchodkových právach podanej ktoroukoľvek zo strán dohody.</w:t>
      </w:r>
    </w:p>
    <w:p w:rsidR="00000000" w:rsidDel="00000000" w:rsidP="00000000" w:rsidRDefault="00000000" w:rsidRPr="00000000" w14:paraId="00000029">
      <w:pPr>
        <w:spacing w:after="240" w:before="240" w:lineRule="auto"/>
        <w:ind w:left="840" w:hanging="420"/>
        <w:jc w:val="both"/>
        <w:rPr/>
      </w:pPr>
      <w:r w:rsidDel="00000000" w:rsidR="00000000" w:rsidRPr="00000000">
        <w:rPr>
          <w:rtl w:val="0"/>
        </w:rPr>
        <w:t xml:space="preserve">(2)</w:t>
      </w:r>
      <w:r w:rsidDel="00000000" w:rsidR="00000000" w:rsidRPr="00000000">
        <w:rPr>
          <w:sz w:val="14"/>
          <w:szCs w:val="14"/>
          <w:rtl w:val="0"/>
        </w:rPr>
        <w:t xml:space="preserve">    </w:t>
      </w:r>
      <w:r w:rsidDel="00000000" w:rsidR="00000000" w:rsidRPr="00000000">
        <w:rPr>
          <w:rtl w:val="0"/>
        </w:rPr>
        <w:t xml:space="preserve">Prílohou žiadosti o registráciu podľa odseku 1 je dohoda o zdieľaných dôchodkových právach, o ktorej registráciu sa žiada, spĺňajúca požiadavky podľa § 64a ods. 2.</w:t>
      </w:r>
    </w:p>
    <w:p w:rsidR="00000000" w:rsidDel="00000000" w:rsidP="00000000" w:rsidRDefault="00000000" w:rsidRPr="00000000" w14:paraId="0000002A">
      <w:pPr>
        <w:spacing w:after="240" w:before="240" w:lineRule="auto"/>
        <w:ind w:left="840" w:hanging="420"/>
        <w:jc w:val="both"/>
        <w:rPr/>
      </w:pPr>
      <w:r w:rsidDel="00000000" w:rsidR="00000000" w:rsidRPr="00000000">
        <w:rPr>
          <w:rtl w:val="0"/>
        </w:rPr>
        <w:t xml:space="preserve">(3)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Ak sú splnené podmienky podľa odseku 2 a podmienky podľa § 64a ods. 1 a 2, Sociálna poisťovňa zaregistruje dohodu o zdieľaných dôchodkových právach do 90 dní odo dňa prijatia žiadosti o registráciu dohody o zdieľaných dôchodkových právach. O registrácii dohody upovedomí Sociálna poisťovňa účastníkov dohody písomne najneskôr do 7 dní odo dňa registrácie. V prípade odmietnutia registrácie upovedomí Sociálna poisťovňa účastníkov dohody o dôvodoch odmietnutia registrácie, a to najneskôr do 30 dní odo dňa prijatia žiadosti o registráciu dohody.“.</w:t>
      </w:r>
    </w:p>
    <w:p w:rsidR="00000000" w:rsidDel="00000000" w:rsidP="00000000" w:rsidRDefault="00000000" w:rsidRPr="00000000" w14:paraId="0000002B">
      <w:pPr>
        <w:spacing w:after="240" w:before="240" w:lineRule="auto"/>
        <w:ind w:left="280" w:firstLine="140"/>
        <w:jc w:val="both"/>
        <w:rPr/>
      </w:pPr>
      <w:r w:rsidDel="00000000" w:rsidR="00000000" w:rsidRPr="00000000">
        <w:rPr>
          <w:rtl w:val="0"/>
        </w:rPr>
        <w:t xml:space="preserve">Poznámka pod čiarou k odkazu 55ab) znie:</w:t>
      </w:r>
    </w:p>
    <w:p w:rsidR="00000000" w:rsidDel="00000000" w:rsidP="00000000" w:rsidRDefault="00000000" w:rsidRPr="00000000" w14:paraId="0000002C">
      <w:pPr>
        <w:spacing w:after="240" w:before="240" w:lineRule="auto"/>
        <w:ind w:left="420" w:firstLine="0"/>
        <w:jc w:val="both"/>
        <w:rPr/>
      </w:pP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vertAlign w:val="superscript"/>
          <w:rtl w:val="0"/>
        </w:rPr>
        <w:t xml:space="preserve">55ab)</w:t>
      </w:r>
      <w:r w:rsidDel="00000000" w:rsidR="00000000" w:rsidRPr="00000000">
        <w:rPr>
          <w:rtl w:val="0"/>
        </w:rPr>
        <w:t xml:space="preserve"> § 3 zákona č. 600/2003 Z. z. o prídavku na dieťa a o zmene a doplnení zákona č. 461/2003 Z. z. o sociálnom poistení.“.</w:t>
      </w:r>
    </w:p>
    <w:p w:rsidR="00000000" w:rsidDel="00000000" w:rsidP="00000000" w:rsidRDefault="00000000" w:rsidRPr="00000000" w14:paraId="0000002D">
      <w:pPr>
        <w:spacing w:after="240" w:before="240" w:lineRule="auto"/>
        <w:ind w:left="280" w:firstLine="140"/>
        <w:jc w:val="both"/>
        <w:rPr/>
      </w:pPr>
      <w:r w:rsidDel="00000000" w:rsidR="00000000" w:rsidRPr="00000000">
        <w:rPr>
          <w:rtl w:val="0"/>
        </w:rPr>
        <w:t xml:space="preserve">Poznámka pod čiarou k odkazu 55ac) znie:</w:t>
      </w:r>
    </w:p>
    <w:p w:rsidR="00000000" w:rsidDel="00000000" w:rsidP="00000000" w:rsidRDefault="00000000" w:rsidRPr="00000000" w14:paraId="0000002E">
      <w:pPr>
        <w:spacing w:after="240" w:before="240" w:lineRule="auto"/>
        <w:ind w:left="420" w:firstLine="0"/>
        <w:jc w:val="both"/>
        <w:rPr/>
      </w:pP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vertAlign w:val="superscript"/>
          <w:rtl w:val="0"/>
        </w:rPr>
        <w:t xml:space="preserve">55ac)</w:t>
      </w:r>
      <w:r w:rsidDel="00000000" w:rsidR="00000000" w:rsidRPr="00000000">
        <w:rPr>
          <w:rtl w:val="0"/>
        </w:rPr>
        <w:t xml:space="preserve"> § 115 Občianskeho zákonníka“.</w:t>
      </w:r>
    </w:p>
    <w:p w:rsidR="00000000" w:rsidDel="00000000" w:rsidP="00000000" w:rsidRDefault="00000000" w:rsidRPr="00000000" w14:paraId="0000002F">
      <w:pPr>
        <w:spacing w:after="240" w:before="240" w:lineRule="auto"/>
        <w:ind w:left="4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Rule="auto"/>
        <w:ind w:left="840" w:hanging="420"/>
        <w:jc w:val="both"/>
        <w:rPr/>
      </w:pPr>
      <w:r w:rsidDel="00000000" w:rsidR="00000000" w:rsidRPr="00000000">
        <w:rPr>
          <w:rtl w:val="0"/>
        </w:rPr>
        <w:t xml:space="preserve">3.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rtl w:val="0"/>
        </w:rPr>
        <w:t xml:space="preserve">§ 138 ods. 7 znie:</w:t>
      </w:r>
    </w:p>
    <w:p w:rsidR="00000000" w:rsidDel="00000000" w:rsidP="00000000" w:rsidRDefault="00000000" w:rsidRPr="00000000" w14:paraId="00000031">
      <w:pPr>
        <w:spacing w:after="240" w:before="240" w:lineRule="auto"/>
        <w:ind w:left="420" w:firstLine="0"/>
        <w:jc w:val="both"/>
        <w:rPr/>
      </w:pPr>
      <w:r w:rsidDel="00000000" w:rsidR="00000000" w:rsidRPr="00000000">
        <w:rPr>
          <w:rtl w:val="0"/>
        </w:rPr>
        <w:t xml:space="preserve">„(7) Vymeriavací základ, z ktorého štát platí poistné na dôchodkové poistenie a poistné do rezervného fondu solidarity za fyzickú osobu uvedenú v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0" w:before="240" w:lineRule="auto"/>
        <w:ind w:left="992.1259842519685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§ 15 ods. 1 písm. a) a b) v období, v ktorom sa jej poskytuje materské, a za fyzickú osobu uvedenú v § 15 ods. 1 písm. c) a d), je mesačne súčin čísla 30,4167 a denného vymeriavacieho základu podľa § 55 alebo § 57 tejto osoby zisteného pri vzniku nároku na materské, minimálne však 60 % jednej dvanástiny všeobecného vymeriavacieho základu, ktorý platil v kalendárnom roku, ktorý dva roky predchádza kalendárnemu roku, za ktorý platí poistné na dôchodkové poistenie. Vymeriavací základ, z ktorého štát platí poistné do rezervného fondu solidarity za fyzickú osobu uvedenú v § 15 ods. 1 písm. a) a b) v období, v ktorom sa jej poskytuje materské, a za fyzickú osobu uvedenú v § 15 ods. 1 písm. c) a d), je mesačne 60 % jednej dvanástiny všeobecného vymeriavacieho základu, ktorý platil v kalendárnom roku, ktorý dva roky predchádza kalendárnemu roku, za ktorý platí poistné do rezervného fondu solidarity,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240" w:before="0" w:lineRule="auto"/>
        <w:ind w:left="992.1259842519685" w:hanging="360"/>
        <w:jc w:val="both"/>
        <w:rPr>
          <w:u w:val="none"/>
        </w:rPr>
      </w:pPr>
      <w:hyperlink r:id="rId24">
        <w:r w:rsidDel="00000000" w:rsidR="00000000" w:rsidRPr="00000000">
          <w:rPr>
            <w:rtl w:val="0"/>
          </w:rPr>
          <w:t xml:space="preserve">§ 15 ods. 1 písm. e)</w:t>
        </w:r>
      </w:hyperlink>
      <w:r w:rsidDel="00000000" w:rsidR="00000000" w:rsidRPr="00000000">
        <w:rPr>
          <w:rtl w:val="0"/>
        </w:rPr>
        <w:t xml:space="preserve">, </w:t>
      </w:r>
      <w:hyperlink r:id="rId25">
        <w:r w:rsidDel="00000000" w:rsidR="00000000" w:rsidRPr="00000000">
          <w:rPr>
            <w:rtl w:val="0"/>
          </w:rPr>
          <w:t xml:space="preserve">g) až i)</w:t>
        </w:r>
      </w:hyperlink>
      <w:r w:rsidDel="00000000" w:rsidR="00000000" w:rsidRPr="00000000">
        <w:rPr>
          <w:rtl w:val="0"/>
        </w:rPr>
        <w:t xml:space="preserve">, je mesačne vo výške 50 % jednej dvanástiny všeobecného vymeriavacieho základu platného v kalendárnom roku, ktorý dva roky predchádza kalendárnemu roku, za ktorý sa platí poistné.”.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240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before="240" w:lineRule="auto"/>
        <w:ind w:left="840" w:hanging="420"/>
        <w:jc w:val="both"/>
        <w:rPr/>
      </w:pPr>
      <w:r w:rsidDel="00000000" w:rsidR="00000000" w:rsidRPr="00000000">
        <w:rPr>
          <w:rtl w:val="0"/>
        </w:rPr>
        <w:t xml:space="preserve">4.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rtl w:val="0"/>
        </w:rPr>
        <w:t xml:space="preserve">V § 226 sa odsek 1 dopĺňa písmenom t), ktoré znie:</w:t>
      </w:r>
    </w:p>
    <w:p w:rsidR="00000000" w:rsidDel="00000000" w:rsidP="00000000" w:rsidRDefault="00000000" w:rsidRPr="00000000" w14:paraId="00000036">
      <w:pPr>
        <w:spacing w:after="240" w:before="240" w:lineRule="auto"/>
        <w:ind w:left="420" w:firstLine="0"/>
        <w:jc w:val="both"/>
        <w:rPr>
          <w:b w:val="1"/>
        </w:rPr>
      </w:pPr>
      <w:r w:rsidDel="00000000" w:rsidR="00000000" w:rsidRPr="00000000">
        <w:rPr>
          <w:rtl w:val="0"/>
        </w:rPr>
        <w:t xml:space="preserve">„t) viesť register dohôd o zdieľaných dôchodkových právach podľa § 64b ods. 1.“.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40" w:before="240" w:lineRule="auto"/>
        <w:jc w:val="center"/>
        <w:rPr/>
      </w:pPr>
      <w:r w:rsidDel="00000000" w:rsidR="00000000" w:rsidRPr="00000000">
        <w:rPr>
          <w:b w:val="1"/>
          <w:rtl w:val="0"/>
        </w:rPr>
        <w:t xml:space="preserve">Čl.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Tento zákon nadobúda účinnosť 1. septembra 2024. 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sk-SK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rsid w:val="00706D24"/>
    <w:pPr>
      <w:widowControl w:val="0"/>
      <w:suppressAutoHyphens w:val="1"/>
      <w:spacing w:after="0" w:line="240" w:lineRule="auto"/>
    </w:pPr>
    <w:rPr>
      <w:rFonts w:ascii="Times New Roman" w:cs="Mangal" w:eastAsia="SimSun" w:hAnsi="Times New Roman"/>
      <w:kern w:val="1"/>
      <w:sz w:val="24"/>
      <w:szCs w:val="24"/>
      <w:lang w:bidi="hi-IN" w:eastAsia="hi-IN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paragraph" w:styleId="Odsekzoznamu">
    <w:name w:val="List Paragraph"/>
    <w:basedOn w:val="Normlny"/>
    <w:uiPriority w:val="34"/>
    <w:qFormat w:val="1"/>
    <w:rsid w:val="00706D24"/>
    <w:pPr>
      <w:ind w:left="720"/>
      <w:contextualSpacing w:val="1"/>
    </w:pPr>
    <w:rPr>
      <w:szCs w:val="2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slov-lex.sk/pravne-predpisy/SK/ZZ/2023/210/20230701.html" TargetMode="External"/><Relationship Id="rId22" Type="http://schemas.openxmlformats.org/officeDocument/2006/relationships/hyperlink" Target="https://www.slov-lex.sk/pravne-predpisy/SK/ZZ/2023/273/20230713.html" TargetMode="External"/><Relationship Id="rId21" Type="http://schemas.openxmlformats.org/officeDocument/2006/relationships/hyperlink" Target="https://www.slov-lex.sk/pravne-predpisy/SK/ZZ/2023/273/20230713.html" TargetMode="External"/><Relationship Id="rId24" Type="http://schemas.openxmlformats.org/officeDocument/2006/relationships/hyperlink" Target="https://www.slov-lex.sk/pravne-predpisy/SK/ZZ/2003/461/#paragraf-15.odsek-1.pismeno-e" TargetMode="External"/><Relationship Id="rId23" Type="http://schemas.openxmlformats.org/officeDocument/2006/relationships/hyperlink" Target="https://www.slov-lex.sk/pravne-predpisy/SK/ZZ/2023/530/20240101.htm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slov-lex.sk/pravne-predpisy/SK/ZZ/2021/412/20211115.html" TargetMode="External"/><Relationship Id="rId25" Type="http://schemas.openxmlformats.org/officeDocument/2006/relationships/hyperlink" Target="https://www.slov-lex.sk/pravne-predpisy/SK/ZZ/2003/461/#paragraf-15.odsek-1.pismeno-g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slov-lex.sk/pravne-predpisy/SK/ZZ/2021/355/20211101.html" TargetMode="External"/><Relationship Id="rId8" Type="http://schemas.openxmlformats.org/officeDocument/2006/relationships/hyperlink" Target="https://www.slov-lex.sk/pravne-predpisy/SK/ZZ/2021/397/20220221.html" TargetMode="External"/><Relationship Id="rId11" Type="http://schemas.openxmlformats.org/officeDocument/2006/relationships/hyperlink" Target="https://www.slov-lex.sk/pravne-predpisy/SK/ZZ/2021/454/20211210.html" TargetMode="External"/><Relationship Id="rId10" Type="http://schemas.openxmlformats.org/officeDocument/2006/relationships/hyperlink" Target="https://www.slov-lex.sk/pravne-predpisy/SK/ZZ/2021/431/20220101.html" TargetMode="External"/><Relationship Id="rId13" Type="http://schemas.openxmlformats.org/officeDocument/2006/relationships/hyperlink" Target="https://www.slov-lex.sk/pravne-predpisy/SK/ZZ/2022/125/20220413.html" TargetMode="External"/><Relationship Id="rId12" Type="http://schemas.openxmlformats.org/officeDocument/2006/relationships/hyperlink" Target="https://www.slov-lex.sk/pravne-predpisy/SK/ZZ/2022/92/20220330.html" TargetMode="External"/><Relationship Id="rId15" Type="http://schemas.openxmlformats.org/officeDocument/2006/relationships/hyperlink" Target="https://www.slov-lex.sk/pravne-predpisy/SK/ZZ/2022/350/20221101.html" TargetMode="External"/><Relationship Id="rId14" Type="http://schemas.openxmlformats.org/officeDocument/2006/relationships/hyperlink" Target="https://www.slov-lex.sk/pravne-predpisy/SK/ZZ/2022/249/20220901.html" TargetMode="External"/><Relationship Id="rId17" Type="http://schemas.openxmlformats.org/officeDocument/2006/relationships/hyperlink" Target="https://www.slov-lex.sk/pravne-predpisy/SK/ZZ/2022/518/20221231.html" TargetMode="External"/><Relationship Id="rId16" Type="http://schemas.openxmlformats.org/officeDocument/2006/relationships/hyperlink" Target="https://www.slov-lex.sk/pravne-predpisy/SK/ZZ/2022/421/20230101.html" TargetMode="External"/><Relationship Id="rId19" Type="http://schemas.openxmlformats.org/officeDocument/2006/relationships/hyperlink" Target="https://www.slov-lex.sk/pravne-predpisy/SK/ZZ/2023/203/20240101.html" TargetMode="External"/><Relationship Id="rId18" Type="http://schemas.openxmlformats.org/officeDocument/2006/relationships/hyperlink" Target="https://www.slov-lex.sk/pravne-predpisy/SK/ZZ/2023/71/20230701.html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H2iQSr68ywV36iYiz8ZwK8FhiA==">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2019-11-08T13:11:00Z</dcterms:created>
  <dc:creator>Petrík, Simona (asistent)</dc:creator>
</cp:coreProperties>
</file>