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právneho predpisu s právom Európskej 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828" w:hanging="382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1. Predkladateľ právneho predpisu:</w:t>
      </w:r>
      <w:r w:rsidDel="00000000" w:rsidR="00000000" w:rsidRPr="00000000">
        <w:rPr>
          <w:rtl w:val="0"/>
        </w:rPr>
        <w:t xml:space="preserve"> </w:t>
        <w:tab/>
        <w:t xml:space="preserve">poslankyne Národnej rady Slovenskej republiky Zuzana Števulová a Lucia Plaváková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828" w:hanging="3828"/>
        <w:jc w:val="both"/>
        <w:rPr/>
      </w:pPr>
      <w:r w:rsidDel="00000000" w:rsidR="00000000" w:rsidRPr="00000000">
        <w:rPr>
          <w:b w:val="1"/>
          <w:rtl w:val="0"/>
        </w:rPr>
        <w:t xml:space="preserve">2. Názov návrhu právneho predpisu:</w:t>
      </w:r>
      <w:r w:rsidDel="00000000" w:rsidR="00000000" w:rsidRPr="00000000">
        <w:rPr>
          <w:rtl w:val="0"/>
        </w:rPr>
        <w:t xml:space="preserve"> Návrh zákona, ktorým sa mení a dopĺňa zákon č. 300/2005 Z. z. Trestný zákon v znení neskorších predpisov</w:t>
      </w:r>
    </w:p>
    <w:p w:rsidR="00000000" w:rsidDel="00000000" w:rsidP="00000000" w:rsidRDefault="00000000" w:rsidRPr="00000000" w14:paraId="00000007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3828" w:hanging="382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A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a) nie je upravená v práve Európskych spoločenstiev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b) nie je obsiahnutá v práve Európskej únie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c) nie je obsiahnutá v judikatúre Súdneho dvora Európskej únie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Keďže predmet návrhu zákona nie je v práve Európskej únie upravený, body 4 a 5 sa nevypĺňajú. Navrhované znenie časti novely, ktoré sa viaže k návrhu Smernice Európskeho parlamentu a Rady </w:t>
      </w:r>
      <w:r w:rsidDel="00000000" w:rsidR="00000000" w:rsidRPr="00000000">
        <w:rPr>
          <w:rtl w:val="0"/>
        </w:rPr>
        <w:t xml:space="preserve">o boji proti násiliu na ženách a domácemu násiliu ešte nie je súčasťou práva EÚ, keďže smernica ešte nie je finálne schválená a publikovaná.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200" w:line="276" w:lineRule="auto"/>
        <w:rPr>
          <w:b w:val="1"/>
          <w:smallCaps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DOLOŽKA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vybraných vplyvov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A.1. Názov materiálu: </w:t>
      </w:r>
      <w:r w:rsidDel="00000000" w:rsidR="00000000" w:rsidRPr="00000000">
        <w:rPr>
          <w:rtl w:val="0"/>
        </w:rPr>
        <w:t xml:space="preserve">Návrh zákona, ktorým sa mení a dopĺňa zákon č.  432/2021 Z. z. o disciplinárnom poriadku Najvyššieho správneho súdu Slovenskej republiky a o zmene a doplnení niektorých zákonov (disciplinárny súdny poriadok).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A.2. Vplyvy: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Layout w:type="fixed"/>
        <w:tblLook w:val="0400"/>
      </w:tblPr>
      <w:tblGrid>
        <w:gridCol w:w="5370"/>
        <w:gridCol w:w="1305"/>
        <w:gridCol w:w="1005"/>
        <w:gridCol w:w="1365"/>
        <w:tblGridChange w:id="0">
          <w:tblGrid>
            <w:gridCol w:w="5370"/>
            <w:gridCol w:w="1305"/>
            <w:gridCol w:w="1005"/>
            <w:gridCol w:w="13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Vplyv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Pozitívne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Žiadne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Negatívne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 Vplyvy na rozpočet verejnej správy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 Vplyvy na podnikateľské prostredie – dochádza k zvýšeniu regulačného zaťaženia?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3. Sociálne vplyvy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sociálnu exklúziu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rovnosť príležitostí a rodovú rovnosť a vplyvy na zamestnanosť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4. Vplyvy na životné prostredie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5. Vplyvy na informatizáciu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6. Vplyvy na služby pre občana z toho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7. Vplyvy na manželstvo, rodičovstvo a rodinu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A.3. Poznámky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Sociálne vplyvy - rodová rovnosť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Predložený návrh zákona bude mať pozitívny vplyv na rodovú rovnosť, pretože prispieva k ochrane žien vystupujúcich vo verejnom priestore, najmä obrankýň ľudských práv a novináriek. Zavedením osobitného motívu spáchania trestného činu sa zlepší ochrana týchto osôb, pretože sa správne identifikuje motív, ktorý páchateľov motivuje k páchaniu trestných činov, ktorých cieľom je umlčať ženy vo verejnom priestore. Zároveň sa vyhovie odporúčaniam mnohých medzinárodných orgánov a organizácií, ktoré volajú po zlepšení ochrany obrancov ľudských práv, vrátane žien.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Vplyv na informatizáciu spoločnosti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Spresnením a doplnením trestného činu nebezpečného elektronického obťažovania bude mať návrh zákona pozitívny vplyv aj na informatizáciu spoločnosti, keďže postihne vážny zásah do súkromia osôb, voči ktorým páchatelia páchajú online násilie.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A.4. Alternatívne riešenia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 prípade nulového riešenia, teda pri zachovaní doterajšieho stavu sa SR vystavuje riziku, že nebude plniť svoj pozitívny záväzok spočívajú v povinnosti efektívne odhaľovať a stíhať všetky trestné činy, postihovať páchateľov a zabezpečovať práva obetí trestných činov. Je zrejmé, že páchatelia sa dopúšťajú páchania trestných činov z pohnútky - osobitného motívu, ktorý sa v minulosti nevyskytoval, no situácia sa zmenila a je potrebné ju riešiť. Na to nadväzuje oblasť online násilia a jeho špecifických foriem, ktoré je potrebné v právnej úprave doplniť.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A.5. </w:t>
        <w:tab/>
        <w:t xml:space="preserve">Stanovisko gestorov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1E205E"/>
    <w:pPr>
      <w:widowControl w:val="0"/>
      <w:suppressAutoHyphens w:val="1"/>
    </w:pPr>
    <w:rPr>
      <w:rFonts w:ascii="Times New Roman" w:cs="Mangal" w:eastAsia="SimSun" w:hAnsi="Times New Roman"/>
      <w:kern w:val="1"/>
      <w:sz w:val="24"/>
      <w:szCs w:val="24"/>
      <w:lang w:bidi="hi-IN" w:eastAsia="hi-IN"/>
    </w:rPr>
  </w:style>
  <w:style w:type="paragraph" w:styleId="Nadpis1">
    <w:name w:val="heading 1"/>
    <w:basedOn w:val="Normlny"/>
    <w:link w:val="Nadpis1Char"/>
    <w:uiPriority w:val="9"/>
    <w:qFormat w:val="1"/>
    <w:rsid w:val="0017622F"/>
    <w:pPr>
      <w:widowControl w:val="1"/>
      <w:suppressAutoHyphens w:val="0"/>
      <w:spacing w:after="100" w:afterAutospacing="1" w:before="100" w:beforeAutospacing="1"/>
      <w:outlineLvl w:val="0"/>
    </w:pPr>
    <w:rPr>
      <w:rFonts w:cs="Times New Roman" w:eastAsia="Times New Roman"/>
      <w:b w:val="1"/>
      <w:bCs w:val="1"/>
      <w:kern w:val="36"/>
      <w:sz w:val="48"/>
      <w:szCs w:val="48"/>
      <w:lang w:bidi="ar-SA" w:eastAsia="en-US" w:val="en-US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Predvolenpsmoodseku"/>
    <w:link w:val="Nadpis1"/>
    <w:uiPriority w:val="9"/>
    <w:locked w:val="1"/>
    <w:rsid w:val="0017622F"/>
    <w:rPr>
      <w:rFonts w:ascii="Times New Roman" w:cs="Times New Roman" w:hAnsi="Times New Roman"/>
      <w:b w:val="1"/>
      <w:bCs w:val="1"/>
      <w:kern w:val="36"/>
      <w:sz w:val="48"/>
      <w:szCs w:val="48"/>
      <w:rtl w:val="0"/>
      <w:cs w:val="0"/>
      <w:lang w:eastAsia="x-none" w:val="en-US"/>
    </w:rPr>
  </w:style>
  <w:style w:type="table" w:styleId="Mriekatabuky">
    <w:name w:val="Table Grid"/>
    <w:basedOn w:val="Normlnatabuka"/>
    <w:uiPriority w:val="59"/>
    <w:rsid w:val="00F6061C"/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Pta">
    <w:name w:val="footer"/>
    <w:basedOn w:val="Normlny"/>
    <w:link w:val="PtaChar"/>
    <w:uiPriority w:val="99"/>
    <w:rsid w:val="0090548E"/>
    <w:pPr>
      <w:widowControl w:val="1"/>
      <w:tabs>
        <w:tab w:val="center" w:pos="4536"/>
        <w:tab w:val="right" w:pos="9072"/>
      </w:tabs>
      <w:suppressAutoHyphens w:val="0"/>
    </w:pPr>
    <w:rPr>
      <w:rFonts w:ascii="Arial" w:cs="Arial" w:eastAsia="Times New Roman" w:hAnsi="Arial"/>
      <w:kern w:val="0"/>
      <w:sz w:val="20"/>
      <w:szCs w:val="20"/>
      <w:lang w:bidi="ar-SA" w:eastAsia="sk-SK"/>
    </w:rPr>
  </w:style>
  <w:style w:type="character" w:styleId="PtaChar" w:customStyle="1">
    <w:name w:val="Päta Char"/>
    <w:basedOn w:val="Predvolenpsmoodseku"/>
    <w:link w:val="Pta"/>
    <w:uiPriority w:val="99"/>
    <w:locked w:val="1"/>
    <w:rsid w:val="0090548E"/>
    <w:rPr>
      <w:rFonts w:ascii="Arial" w:cs="Arial" w:hAnsi="Arial"/>
      <w:sz w:val="20"/>
      <w:szCs w:val="20"/>
      <w:rtl w:val="0"/>
      <w:cs w:val="0"/>
      <w:lang w:eastAsia="sk-SK" w:val="x-none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  <w:rtl w:val="0"/>
      <w:cs w:val="0"/>
    </w:rPr>
  </w:style>
  <w:style w:type="paragraph" w:styleId="Hlavika">
    <w:name w:val="header"/>
    <w:basedOn w:val="Normlny"/>
    <w:link w:val="HlavikaChar"/>
    <w:uiPriority w:val="99"/>
    <w:semiHidden w:val="1"/>
    <w:unhideWhenUsed w:val="1"/>
    <w:rsid w:val="0090548E"/>
    <w:pPr>
      <w:tabs>
        <w:tab w:val="center" w:pos="4536"/>
        <w:tab w:val="right" w:pos="9072"/>
      </w:tabs>
    </w:pPr>
    <w:rPr>
      <w:szCs w:val="21"/>
    </w:rPr>
  </w:style>
  <w:style w:type="character" w:styleId="HlavikaChar" w:customStyle="1">
    <w:name w:val="Hlavička Char"/>
    <w:basedOn w:val="Predvolenpsmoodseku"/>
    <w:link w:val="Hlavika"/>
    <w:uiPriority w:val="99"/>
    <w:semiHidden w:val="1"/>
    <w:locked w:val="1"/>
    <w:rsid w:val="0090548E"/>
    <w:rPr>
      <w:rFonts w:ascii="Times New Roman" w:cs="Mangal" w:eastAsia="SimSun" w:hAnsi="Times New Roman"/>
      <w:kern w:val="1"/>
      <w:sz w:val="21"/>
      <w:szCs w:val="21"/>
      <w:rtl w:val="0"/>
      <w:cs w:val="0"/>
      <w:lang w:bidi="hi-IN" w:eastAsia="hi-IN" w:val="x-none"/>
    </w:rPr>
  </w:style>
  <w:style w:type="paragraph" w:styleId="Normlnywebov">
    <w:name w:val="Normal (Web)"/>
    <w:aliases w:val="webb"/>
    <w:basedOn w:val="Normlny"/>
    <w:uiPriority w:val="99"/>
    <w:unhideWhenUsed w:val="1"/>
    <w:rsid w:val="0017622F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Textpoznmkypodiarou">
    <w:name w:val="footnote text"/>
    <w:basedOn w:val="Normlny"/>
    <w:link w:val="TextpoznmkypodiarouChar"/>
    <w:uiPriority w:val="99"/>
    <w:unhideWhenUsed w:val="1"/>
    <w:rsid w:val="0017622F"/>
    <w:pPr>
      <w:widowControl w:val="1"/>
      <w:suppressAutoHyphens w:val="0"/>
    </w:pPr>
    <w:rPr>
      <w:rFonts w:cs="Times New Roman" w:eastAsia="Times New Roman"/>
      <w:kern w:val="0"/>
      <w:sz w:val="20"/>
      <w:szCs w:val="20"/>
      <w:lang w:bidi="ar-SA" w:eastAsia="sk-SK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locked w:val="1"/>
    <w:rsid w:val="0017622F"/>
    <w:rPr>
      <w:rFonts w:ascii="Times New Roman" w:cs="Times New Roman" w:hAnsi="Times New Roman"/>
      <w:sz w:val="20"/>
      <w:szCs w:val="20"/>
      <w:rtl w:val="0"/>
      <w:cs w:val="0"/>
      <w:lang w:eastAsia="sk-SK" w:val="x-none"/>
    </w:rPr>
  </w:style>
  <w:style w:type="character" w:styleId="Odkaznapoznmkupodiarou">
    <w:name w:val="footnote reference"/>
    <w:basedOn w:val="Predvolenpsmoodseku"/>
    <w:uiPriority w:val="99"/>
    <w:unhideWhenUsed w:val="1"/>
    <w:rsid w:val="0017622F"/>
    <w:rPr>
      <w:rFonts w:cs="Times New Roman"/>
      <w:vertAlign w:val="superscript"/>
      <w:rtl w:val="0"/>
      <w:cs w:val="0"/>
    </w:rPr>
  </w:style>
  <w:style w:type="character" w:styleId="apple-converted-space" w:customStyle="1">
    <w:name w:val="apple-converted-space"/>
    <w:basedOn w:val="Predvolenpsmoodseku"/>
    <w:rsid w:val="0017622F"/>
    <w:rPr>
      <w:rFonts w:cs="Times New Roman"/>
      <w:rtl w:val="0"/>
      <w:cs w:val="0"/>
    </w:rPr>
  </w:style>
  <w:style w:type="character" w:styleId="h1a" w:customStyle="1">
    <w:name w:val="h1a"/>
    <w:basedOn w:val="Predvolenpsmoodseku"/>
    <w:rsid w:val="0017622F"/>
    <w:rPr>
      <w:rFonts w:cs="Times New Roman"/>
      <w:rtl w:val="0"/>
      <w:cs w:val="0"/>
    </w:rPr>
  </w:style>
  <w:style w:type="paragraph" w:styleId="Vchodzie" w:customStyle="1">
    <w:name w:val="Vchodzie"/>
    <w:rsid w:val="00BB30C7"/>
    <w:pPr>
      <w:widowControl w:val="0"/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szCs w:val="22"/>
      <w:lang w:val="en-US"/>
    </w:rPr>
  </w:style>
  <w:style w:type="paragraph" w:styleId="Odsekzoznamu">
    <w:name w:val="List Paragraph"/>
    <w:basedOn w:val="Normlny"/>
    <w:uiPriority w:val="34"/>
    <w:qFormat w:val="1"/>
    <w:rsid w:val="00B27D05"/>
    <w:pPr>
      <w:ind w:left="720"/>
      <w:contextualSpacing w:val="1"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B6575B"/>
    <w:rPr>
      <w:rFonts w:ascii="Tahoma" w:hAnsi="Tahoma"/>
      <w:sz w:val="16"/>
      <w:szCs w:val="14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locked w:val="1"/>
    <w:rsid w:val="00B6575B"/>
    <w:rPr>
      <w:rFonts w:ascii="Tahoma" w:cs="Mangal" w:eastAsia="SimSun" w:hAnsi="Tahoma"/>
      <w:kern w:val="1"/>
      <w:sz w:val="14"/>
      <w:szCs w:val="14"/>
      <w:rtl w:val="0"/>
      <w:cs w:val="0"/>
      <w:lang w:bidi="hi-IN" w:eastAsia="hi-IN" w:val="x-none"/>
    </w:rPr>
  </w:style>
  <w:style w:type="character" w:styleId="Odkaznakomentr">
    <w:name w:val="annotation reference"/>
    <w:basedOn w:val="Predvolenpsmoodseku"/>
    <w:uiPriority w:val="99"/>
    <w:rsid w:val="001416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4165A"/>
    <w:rPr>
      <w:sz w:val="20"/>
      <w:szCs w:val="18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14165A"/>
    <w:rPr>
      <w:rFonts w:ascii="Times New Roman" w:cs="Mangal" w:eastAsia="SimSun" w:hAnsi="Times New Roman"/>
      <w:kern w:val="1"/>
      <w:sz w:val="20"/>
      <w:szCs w:val="18"/>
      <w:lang w:bidi="hi-IN" w:eastAsia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4165A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rsid w:val="0014165A"/>
    <w:rPr>
      <w:rFonts w:ascii="Times New Roman" w:cs="Mangal" w:eastAsia="SimSun" w:hAnsi="Times New Roman"/>
      <w:b w:val="1"/>
      <w:bCs w:val="1"/>
      <w:kern w:val="1"/>
      <w:sz w:val="20"/>
      <w:szCs w:val="18"/>
      <w:lang w:bidi="hi-IN" w:eastAsia="hi-IN"/>
    </w:rPr>
  </w:style>
  <w:style w:type="paragraph" w:styleId="Revzia">
    <w:name w:val="Revision"/>
    <w:hidden w:val="1"/>
    <w:uiPriority w:val="99"/>
    <w:semiHidden w:val="1"/>
    <w:rsid w:val="00335383"/>
    <w:rPr>
      <w:rFonts w:ascii="Times New Roman" w:cs="Mangal" w:eastAsia="SimSun" w:hAnsi="Times New Roman"/>
      <w:kern w:val="1"/>
      <w:sz w:val="24"/>
      <w:szCs w:val="21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d1EmtZyYqAIqdnFwKNjp6M0woA==">CgMxLjA4AGopChRzdWdnZXN0LjJ6bWptZTdmNjB0OBIRRMOhxaFhIEJsYcWha292w6FqKAoTc3VnZ2VzdC4zZXF3aHhvMmloeBIRRMOhxaFhIEJsYcWha292w6FqKQoUc3VnZ2VzdC50c2VrcWl3NzN6YmcSEUTDocWhYSBCbGHFoWtvdsOhciExTUhRWkRnaHN5eGVhVEMyRHY0VlBmN3lDa2ZQWWpHTkE=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2022-04-07T11:15:00Z</dcterms:created>
</cp:coreProperties>
</file>