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vybraných vplyvov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mení a dopĺňa zákon č. 300/1993 Z. z. o mene a priezvisku v znení neskorších predpisov a ktorým sa menia a dopĺňajú niektoré ďalšie zákony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 navrhovaného materiálu: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15"/>
        <w:gridCol w:w="1740"/>
        <w:gridCol w:w="1755"/>
        <w:tblGridChange w:id="0">
          <w:tblGrid>
            <w:gridCol w:w="3750"/>
            <w:gridCol w:w="1815"/>
            <w:gridCol w:w="1740"/>
            <w:gridCol w:w="1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Vplyv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Vplyvy na služby pre občana z toho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služieb verejnej správy na občana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vplyvy na procesy služieb vo verejnej správe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Vplyvy na manželstvo, rodičovstvo a rodinu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Navrhované zmeny majú pozitívny dopad na možnosť ľudí mať vplyv na základné aspekty vlastnej identity, medzi ktoré bezpochyby patrí aj priezvisko dotknutej osoby a jej detí.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 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Bezpredmetné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sk-SK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lavika">
    <w:name w:val="header"/>
    <w:basedOn w:val="Normlny"/>
    <w:link w:val="Hlavik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BB6193"/>
  </w:style>
  <w:style w:type="paragraph" w:styleId="Pta">
    <w:name w:val="footer"/>
    <w:basedOn w:val="Normlny"/>
    <w:link w:val="PtaChar"/>
    <w:uiPriority w:val="99"/>
    <w:unhideWhenUsed w:val="1"/>
    <w:rsid w:val="00BB6193"/>
    <w:pPr>
      <w:tabs>
        <w:tab w:val="center" w:pos="4536"/>
        <w:tab w:val="right" w:pos="9072"/>
      </w:tabs>
      <w:spacing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B619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2EZMtg/tf5TVUvOHKj9zfz8E2A==">CgMxLjAyCGguZ2pkZ3hzOAByITFrck5aS2Rwc210WmhIVENWbDZLSWJzY3ByTFdVZTY2VA==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2023-11-20T10:14:00Z</dcterms:created>
</cp:coreProperties>
</file>