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E4681" w14:textId="77777777" w:rsidR="009B73D8" w:rsidRPr="007E50A0" w:rsidRDefault="00E35BB3">
      <w:pPr>
        <w:widowControl/>
        <w:spacing w:after="200" w:line="276" w:lineRule="auto"/>
        <w:jc w:val="center"/>
        <w:rPr>
          <w:rFonts w:eastAsia="Book Antiqua"/>
          <w:b/>
          <w:color w:val="000000"/>
        </w:rPr>
      </w:pPr>
      <w:r w:rsidRPr="007E50A0">
        <w:rPr>
          <w:rFonts w:eastAsia="Book Antiqua"/>
          <w:b/>
          <w:color w:val="000000"/>
        </w:rPr>
        <w:t>Dôvodová správa</w:t>
      </w:r>
    </w:p>
    <w:p w14:paraId="732E4682" w14:textId="77777777" w:rsidR="009B73D8" w:rsidRPr="007E50A0" w:rsidRDefault="00E35BB3">
      <w:pPr>
        <w:widowControl/>
        <w:numPr>
          <w:ilvl w:val="0"/>
          <w:numId w:val="1"/>
        </w:numPr>
        <w:spacing w:after="200" w:line="276" w:lineRule="auto"/>
        <w:ind w:left="270" w:hanging="270"/>
        <w:rPr>
          <w:rFonts w:eastAsia="Book Antiqua"/>
          <w:b/>
          <w:i/>
          <w:color w:val="000000"/>
        </w:rPr>
      </w:pPr>
      <w:r w:rsidRPr="007E50A0">
        <w:rPr>
          <w:rFonts w:eastAsia="Book Antiqua"/>
          <w:b/>
          <w:i/>
          <w:color w:val="000000"/>
        </w:rPr>
        <w:t>Všeobecná časť</w:t>
      </w:r>
    </w:p>
    <w:p w14:paraId="732E4683" w14:textId="77777777" w:rsidR="009B73D8" w:rsidRPr="007E50A0" w:rsidRDefault="00E35BB3">
      <w:pPr>
        <w:widowControl/>
        <w:spacing w:after="200" w:line="276" w:lineRule="auto"/>
        <w:ind w:left="360"/>
        <w:jc w:val="both"/>
        <w:rPr>
          <w:rFonts w:eastAsia="Book Antiqua"/>
          <w:color w:val="000000"/>
        </w:rPr>
      </w:pPr>
      <w:r w:rsidRPr="007E50A0">
        <w:rPr>
          <w:noProof/>
          <w:lang w:eastAsia="sk-SK" w:bidi="ar-SA"/>
        </w:rPr>
        <mc:AlternateContent>
          <mc:Choice Requires="wpg">
            <w:drawing>
              <wp:anchor distT="4294967292" distB="4294967292" distL="114300" distR="114300" simplePos="0" relativeHeight="251658240" behindDoc="0" locked="0" layoutInCell="1" hidden="0" allowOverlap="1" wp14:anchorId="732E4698" wp14:editId="732E4699">
                <wp:simplePos x="0" y="0"/>
                <wp:positionH relativeFrom="column">
                  <wp:posOffset>1</wp:posOffset>
                </wp:positionH>
                <wp:positionV relativeFrom="paragraph">
                  <wp:posOffset>30493</wp:posOffset>
                </wp:positionV>
                <wp:extent cx="5788025" cy="22225"/>
                <wp:effectExtent l="0" t="0" r="0" b="0"/>
                <wp:wrapNone/>
                <wp:docPr id="6" name="Rovná spojovacia šípk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56750" y="3780000"/>
                          <a:ext cx="57785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4294967292" distT="4294967292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30493</wp:posOffset>
                </wp:positionV>
                <wp:extent cx="5788025" cy="22225"/>
                <wp:effectExtent b="0" l="0" r="0" t="0"/>
                <wp:wrapNone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880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32E4684" w14:textId="5CE1C94F" w:rsidR="009B73D8" w:rsidRPr="007E50A0" w:rsidRDefault="007F35F5">
      <w:pPr>
        <w:widowControl/>
        <w:spacing w:after="200" w:line="276" w:lineRule="auto"/>
        <w:ind w:firstLine="270"/>
        <w:jc w:val="both"/>
        <w:rPr>
          <w:rFonts w:eastAsia="Book Antiqua"/>
        </w:rPr>
      </w:pPr>
      <w:r w:rsidRPr="007E50A0">
        <w:rPr>
          <w:rFonts w:eastAsia="Book Antiqua"/>
        </w:rPr>
        <w:t xml:space="preserve">Poslanci Národnej rady Slovenskej republiky Ing. Rudolf Huliak za Slovenskú národnú stranu a Ing. Zuzana </w:t>
      </w:r>
      <w:proofErr w:type="spellStart"/>
      <w:r w:rsidRPr="007E50A0">
        <w:rPr>
          <w:rFonts w:eastAsia="Book Antiqua"/>
        </w:rPr>
        <w:t>Matejičková</w:t>
      </w:r>
      <w:proofErr w:type="spellEnd"/>
      <w:r w:rsidRPr="007E50A0">
        <w:rPr>
          <w:rFonts w:eastAsia="Book Antiqua"/>
        </w:rPr>
        <w:t xml:space="preserve"> za SMER - sociálna demokracia predkladajú do Národnej rady Slovenskej republiky návrh zákona</w:t>
      </w:r>
      <w:r w:rsidR="00E35BB3" w:rsidRPr="007E50A0">
        <w:rPr>
          <w:rFonts w:eastAsia="Book Antiqua"/>
        </w:rPr>
        <w:t>, ktorým sa mení a dopĺňa zákon č. 39/2007 Z. z. o veterinárnej starostlivosti v znení neskorších predpisov.</w:t>
      </w:r>
    </w:p>
    <w:p w14:paraId="732E4686" w14:textId="7674D4EC" w:rsidR="009B73D8" w:rsidRPr="007E50A0" w:rsidRDefault="00E35BB3">
      <w:pPr>
        <w:widowControl/>
        <w:spacing w:after="200" w:line="276" w:lineRule="auto"/>
        <w:ind w:firstLine="270"/>
        <w:jc w:val="both"/>
        <w:rPr>
          <w:rFonts w:eastAsia="Palatino Linotype"/>
          <w:b/>
        </w:rPr>
      </w:pPr>
      <w:r w:rsidRPr="007E50A0">
        <w:rPr>
          <w:rFonts w:eastAsia="Book Antiqua"/>
          <w:b/>
        </w:rPr>
        <w:t xml:space="preserve">Cieľom predloženej novely zákona je umožnenie chovu určitého počtu </w:t>
      </w:r>
      <w:r w:rsidR="00C31A2E" w:rsidRPr="007E50A0">
        <w:rPr>
          <w:rFonts w:eastAsia="Palatino Linotype"/>
          <w:b/>
        </w:rPr>
        <w:t xml:space="preserve">hospodárskych </w:t>
      </w:r>
      <w:r w:rsidRPr="007E50A0">
        <w:rPr>
          <w:rFonts w:eastAsia="Palatino Linotype"/>
          <w:b/>
        </w:rPr>
        <w:t xml:space="preserve">zvierat </w:t>
      </w:r>
      <w:r w:rsidR="00C31A2E" w:rsidRPr="007E50A0">
        <w:rPr>
          <w:rFonts w:eastAsia="Palatino Linotype"/>
          <w:b/>
        </w:rPr>
        <w:t xml:space="preserve">fyzickými osobami- nepodnikateľmi - </w:t>
      </w:r>
      <w:r w:rsidRPr="007E50A0">
        <w:rPr>
          <w:rFonts w:eastAsia="Palatino Linotype"/>
          <w:b/>
        </w:rPr>
        <w:t xml:space="preserve">súkromnými chovateľmi pre vlastnú spotrebu a to bez akéhokoľvek postihu orgánom veterinárnej správy alebo inej formy diskriminácie. </w:t>
      </w:r>
    </w:p>
    <w:p w14:paraId="732E4687" w14:textId="4B662C9C" w:rsidR="009B73D8" w:rsidRPr="007E50A0" w:rsidRDefault="00E35BB3">
      <w:pPr>
        <w:widowControl/>
        <w:spacing w:after="200" w:line="276" w:lineRule="auto"/>
        <w:ind w:firstLine="270"/>
        <w:jc w:val="both"/>
        <w:rPr>
          <w:rFonts w:eastAsia="Palatino Linotype"/>
        </w:rPr>
      </w:pPr>
      <w:r w:rsidRPr="007E50A0">
        <w:rPr>
          <w:rFonts w:eastAsia="Palatino Linotype"/>
        </w:rPr>
        <w:t>Súčasná právna úprava o veterinárnej starostlivosti vyžaduje od každého chovateľa hospodársk</w:t>
      </w:r>
      <w:r w:rsidR="00C31A2E" w:rsidRPr="007E50A0">
        <w:rPr>
          <w:rFonts w:eastAsia="Palatino Linotype"/>
        </w:rPr>
        <w:t xml:space="preserve">ych zvierat </w:t>
      </w:r>
      <w:r w:rsidRPr="007E50A0">
        <w:rPr>
          <w:rFonts w:eastAsia="Palatino Linotype"/>
        </w:rPr>
        <w:t xml:space="preserve">registrovať si chov a znášať s tým spojené povinnosti, pričom pri ich nesplnení hrozia chovateľom sankcie. Chov </w:t>
      </w:r>
      <w:r w:rsidR="00C31A2E" w:rsidRPr="007E50A0">
        <w:rPr>
          <w:rFonts w:eastAsia="Palatino Linotype"/>
        </w:rPr>
        <w:t xml:space="preserve">hospodárskych </w:t>
      </w:r>
      <w:r w:rsidRPr="007E50A0">
        <w:rPr>
          <w:rFonts w:eastAsia="Palatino Linotype"/>
        </w:rPr>
        <w:t xml:space="preserve">zvierat a ich následná spotreba pre </w:t>
      </w:r>
      <w:r w:rsidR="00C31A2E" w:rsidRPr="007E50A0">
        <w:rPr>
          <w:rFonts w:eastAsia="Palatino Linotype"/>
        </w:rPr>
        <w:t xml:space="preserve">vlastnú </w:t>
      </w:r>
      <w:r w:rsidRPr="007E50A0">
        <w:rPr>
          <w:rFonts w:eastAsia="Palatino Linotype"/>
        </w:rPr>
        <w:t>domácu spotrebu je na území Slovenskej republiky tradíciou, ktorá ani v minulosti, teda pred zavedením registrácie chovu, nespôsobovala žiadne významné škody. Možné riziko nákazy nebezpečnými chorobami hovädzieho dobytka a domácich zvierat je v návrhu tohto zákona eliminované stanovením maximálneho počtu kusov chovaných zvierat</w:t>
      </w:r>
      <w:r w:rsidR="00C31A2E" w:rsidRPr="007E50A0">
        <w:rPr>
          <w:rFonts w:eastAsia="Palatino Linotype"/>
        </w:rPr>
        <w:t xml:space="preserve"> a vlastnou zodpovednosťou fyzickej osoby – nepodnikateľa vykonávajúceho takýto druh chovu.</w:t>
      </w:r>
    </w:p>
    <w:p w14:paraId="732E4688" w14:textId="75E164FF" w:rsidR="009B73D8" w:rsidRPr="007E50A0" w:rsidRDefault="00E35BB3">
      <w:pPr>
        <w:widowControl/>
        <w:spacing w:after="200" w:line="276" w:lineRule="auto"/>
        <w:ind w:firstLine="270"/>
        <w:jc w:val="both"/>
        <w:rPr>
          <w:rFonts w:eastAsia="Palatino Linotype"/>
        </w:rPr>
      </w:pPr>
      <w:r w:rsidRPr="007E50A0">
        <w:rPr>
          <w:rFonts w:eastAsia="Palatino Linotype"/>
        </w:rPr>
        <w:t>S prihliadnutím na aktuálny vývoj v oblasti potravinovej sebestačnosti a prudký nárast cien potravín spojený s infláciou, môže byť uľahčenie chovu zvierat pre vlastnú spotrebu významným opatrením pre mnoho slovenských rodín. Zároveň by sa eliminoval počet takzvaných čiernych chovov, nakoľko množstvo chovateľov ani nie je oboznámen</w:t>
      </w:r>
      <w:r w:rsidR="00C31A2E" w:rsidRPr="007E50A0">
        <w:rPr>
          <w:rFonts w:eastAsia="Palatino Linotype"/>
        </w:rPr>
        <w:t>ých</w:t>
      </w:r>
      <w:r w:rsidRPr="007E50A0">
        <w:rPr>
          <w:rFonts w:eastAsia="Palatino Linotype"/>
        </w:rPr>
        <w:t xml:space="preserve"> s aktuálnou právnou úpravou. Štát by mal preto podporiť domácich chovateľov a uprednostniť ich pred zahraničnými družstvami a továrňami na spracovanie mäsa a živočíšnych výrobkov, ktoré na pravidelnej báze zaplavujú slovenský trh nekvalitnými a zdraviu škodlivými výrobkami. </w:t>
      </w:r>
    </w:p>
    <w:p w14:paraId="732E4689" w14:textId="2DF7FC4D" w:rsidR="009B73D8" w:rsidRPr="007E50A0" w:rsidRDefault="00E35BB3">
      <w:pPr>
        <w:widowControl/>
        <w:spacing w:after="200" w:line="276" w:lineRule="auto"/>
        <w:ind w:firstLine="270"/>
        <w:jc w:val="both"/>
        <w:rPr>
          <w:rFonts w:eastAsia="Palatino Linotype"/>
        </w:rPr>
      </w:pPr>
      <w:r w:rsidRPr="007E50A0">
        <w:rPr>
          <w:rFonts w:eastAsia="Palatino Linotype"/>
        </w:rPr>
        <w:t xml:space="preserve">Uľahčením chovu </w:t>
      </w:r>
      <w:r w:rsidR="00C31A2E" w:rsidRPr="007E50A0">
        <w:rPr>
          <w:rFonts w:eastAsia="Palatino Linotype"/>
        </w:rPr>
        <w:t>hospodárskych</w:t>
      </w:r>
      <w:r w:rsidRPr="007E50A0">
        <w:rPr>
          <w:rFonts w:eastAsia="Palatino Linotype"/>
        </w:rPr>
        <w:t xml:space="preserve"> zvierat </w:t>
      </w:r>
      <w:r w:rsidR="00C31A2E" w:rsidRPr="007E50A0">
        <w:rPr>
          <w:rFonts w:eastAsia="Palatino Linotype"/>
        </w:rPr>
        <w:t xml:space="preserve">v minimálnom rozsahu pre </w:t>
      </w:r>
      <w:r w:rsidR="00C31A2E" w:rsidRPr="007E50A0">
        <w:rPr>
          <w:color w:val="000000"/>
        </w:rPr>
        <w:t>fyzickú osobu-nepodnikateľa</w:t>
      </w:r>
      <w:r w:rsidR="00C31A2E" w:rsidRPr="007E50A0">
        <w:rPr>
          <w:rFonts w:eastAsia="Palatino Linotype"/>
        </w:rPr>
        <w:t xml:space="preserve"> </w:t>
      </w:r>
      <w:r w:rsidRPr="007E50A0">
        <w:rPr>
          <w:rFonts w:eastAsia="Palatino Linotype"/>
        </w:rPr>
        <w:t xml:space="preserve">sa nielen že podporí potravinová sebestačnosť obyvateľov Slovenskej republiky a efektívne využívanie pozemkov na chov domácich zvierat, ale nepriamo sa tým nadviaže aj na naše kultúrne dedičstvo a spojitosť s prírodou. </w:t>
      </w:r>
    </w:p>
    <w:p w14:paraId="732E468A" w14:textId="77777777" w:rsidR="009B73D8" w:rsidRPr="007E50A0" w:rsidRDefault="009B73D8">
      <w:pPr>
        <w:widowControl/>
        <w:spacing w:after="200" w:line="276" w:lineRule="auto"/>
        <w:ind w:firstLine="270"/>
        <w:jc w:val="both"/>
        <w:rPr>
          <w:rFonts w:eastAsia="Palatino Linotype"/>
          <w:b/>
        </w:rPr>
      </w:pPr>
    </w:p>
    <w:p w14:paraId="732E468B" w14:textId="77777777" w:rsidR="009B73D8" w:rsidRPr="007E50A0" w:rsidRDefault="009B73D8">
      <w:pPr>
        <w:widowControl/>
        <w:spacing w:after="200" w:line="276" w:lineRule="auto"/>
        <w:ind w:firstLine="270"/>
        <w:jc w:val="both"/>
        <w:rPr>
          <w:rFonts w:eastAsia="Palatino Linotype"/>
          <w:b/>
        </w:rPr>
      </w:pPr>
    </w:p>
    <w:p w14:paraId="732E468C" w14:textId="77777777" w:rsidR="009B73D8" w:rsidRPr="007E50A0" w:rsidRDefault="009B73D8">
      <w:pPr>
        <w:widowControl/>
        <w:spacing w:after="200" w:line="276" w:lineRule="auto"/>
        <w:ind w:firstLine="270"/>
        <w:jc w:val="both"/>
        <w:rPr>
          <w:rFonts w:eastAsia="Palatino Linotype"/>
          <w:b/>
        </w:rPr>
      </w:pPr>
    </w:p>
    <w:p w14:paraId="732E468D" w14:textId="77777777" w:rsidR="009B73D8" w:rsidRPr="007E50A0" w:rsidRDefault="00E35BB3">
      <w:pPr>
        <w:widowControl/>
        <w:spacing w:after="200" w:line="276" w:lineRule="auto"/>
        <w:rPr>
          <w:rFonts w:eastAsia="Book Antiqua"/>
        </w:rPr>
      </w:pPr>
      <w:r w:rsidRPr="007E50A0">
        <w:br w:type="page"/>
      </w:r>
    </w:p>
    <w:p w14:paraId="732E468E" w14:textId="77777777" w:rsidR="009B73D8" w:rsidRPr="007E50A0" w:rsidRDefault="009B73D8">
      <w:pPr>
        <w:widowControl/>
        <w:spacing w:after="200" w:line="276" w:lineRule="auto"/>
        <w:ind w:firstLine="270"/>
        <w:jc w:val="both"/>
        <w:rPr>
          <w:rFonts w:eastAsia="Book Antiqua"/>
        </w:rPr>
      </w:pPr>
    </w:p>
    <w:p w14:paraId="732E468F" w14:textId="77777777" w:rsidR="009B73D8" w:rsidRPr="007E50A0" w:rsidRDefault="00E35BB3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284" w:hanging="284"/>
        <w:jc w:val="both"/>
        <w:rPr>
          <w:rFonts w:eastAsia="Book Antiqua"/>
          <w:b/>
          <w:i/>
          <w:color w:val="000000"/>
        </w:rPr>
      </w:pPr>
      <w:r w:rsidRPr="007E50A0">
        <w:rPr>
          <w:rFonts w:eastAsia="Book Antiqua"/>
          <w:b/>
          <w:i/>
          <w:color w:val="000000"/>
        </w:rPr>
        <w:t>Osobitná časť</w:t>
      </w:r>
    </w:p>
    <w:p w14:paraId="732E4690" w14:textId="77777777" w:rsidR="009B73D8" w:rsidRPr="007E50A0" w:rsidRDefault="00E35BB3">
      <w:pPr>
        <w:widowControl/>
        <w:spacing w:after="200" w:line="276" w:lineRule="auto"/>
        <w:ind w:left="360"/>
        <w:jc w:val="both"/>
        <w:rPr>
          <w:rFonts w:eastAsia="Book Antiqua"/>
          <w:color w:val="000000"/>
        </w:rPr>
      </w:pPr>
      <w:r w:rsidRPr="007E50A0">
        <w:rPr>
          <w:noProof/>
          <w:lang w:eastAsia="sk-SK" w:bidi="ar-SA"/>
        </w:rPr>
        <mc:AlternateContent>
          <mc:Choice Requires="wpg">
            <w:drawing>
              <wp:anchor distT="4294967292" distB="4294967292" distL="114300" distR="114300" simplePos="0" relativeHeight="251659264" behindDoc="0" locked="0" layoutInCell="1" hidden="0" allowOverlap="1" wp14:anchorId="732E469A" wp14:editId="732E469B">
                <wp:simplePos x="0" y="0"/>
                <wp:positionH relativeFrom="column">
                  <wp:posOffset>1</wp:posOffset>
                </wp:positionH>
                <wp:positionV relativeFrom="paragraph">
                  <wp:posOffset>30493</wp:posOffset>
                </wp:positionV>
                <wp:extent cx="5788025" cy="22225"/>
                <wp:effectExtent l="0" t="0" r="0" b="0"/>
                <wp:wrapNone/>
                <wp:docPr id="5" name="Rovná spojovacia šípk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56750" y="3780000"/>
                          <a:ext cx="57785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4294967292" distT="4294967292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30493</wp:posOffset>
                </wp:positionV>
                <wp:extent cx="5788025" cy="22225"/>
                <wp:effectExtent b="0" l="0" r="0" t="0"/>
                <wp:wrapNone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880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32E4691" w14:textId="77777777" w:rsidR="009B73D8" w:rsidRPr="007E50A0" w:rsidRDefault="00E35BB3">
      <w:pPr>
        <w:widowControl/>
        <w:spacing w:after="200" w:line="276" w:lineRule="auto"/>
        <w:jc w:val="both"/>
        <w:rPr>
          <w:rFonts w:eastAsia="Book Antiqua"/>
          <w:b/>
          <w:color w:val="000000"/>
        </w:rPr>
      </w:pPr>
      <w:r w:rsidRPr="007E50A0">
        <w:rPr>
          <w:rFonts w:eastAsia="Book Antiqua"/>
          <w:b/>
          <w:color w:val="000000"/>
        </w:rPr>
        <w:t>Článok I</w:t>
      </w:r>
    </w:p>
    <w:p w14:paraId="732E4692" w14:textId="77777777" w:rsidR="009B73D8" w:rsidRPr="007E50A0" w:rsidRDefault="00E35BB3">
      <w:pPr>
        <w:widowControl/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color w:val="000000"/>
        </w:rPr>
      </w:pPr>
      <w:r w:rsidRPr="007E50A0">
        <w:rPr>
          <w:rFonts w:eastAsia="Book Antiqua"/>
          <w:color w:val="000000"/>
          <w:u w:val="single"/>
        </w:rPr>
        <w:t>K bodu 1</w:t>
      </w:r>
    </w:p>
    <w:p w14:paraId="732E4693" w14:textId="07133435" w:rsidR="009B73D8" w:rsidRPr="007E50A0" w:rsidRDefault="007E50A0">
      <w:pPr>
        <w:widowControl/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eastAsia="Book Antiqua"/>
          <w:color w:val="000000"/>
        </w:rPr>
      </w:pPr>
      <w:r w:rsidRPr="007E50A0">
        <w:rPr>
          <w:rFonts w:eastAsia="Book Antiqua"/>
          <w:color w:val="000000"/>
        </w:rPr>
        <w:t>Kvalifikuje pojem hospodárske zviera pre súkromnú domácu potrebu s poukazom na N</w:t>
      </w:r>
      <w:r>
        <w:rPr>
          <w:rFonts w:eastAsia="Book Antiqua"/>
          <w:color w:val="000000"/>
        </w:rPr>
        <w:t>a</w:t>
      </w:r>
      <w:r w:rsidRPr="007E50A0">
        <w:rPr>
          <w:rFonts w:eastAsia="Book Antiqua"/>
          <w:color w:val="000000"/>
        </w:rPr>
        <w:t>r</w:t>
      </w:r>
      <w:r>
        <w:rPr>
          <w:rFonts w:eastAsia="Book Antiqua"/>
          <w:color w:val="000000"/>
        </w:rPr>
        <w:t>ia</w:t>
      </w:r>
      <w:r w:rsidRPr="007E50A0">
        <w:rPr>
          <w:rFonts w:eastAsia="Book Antiqua"/>
          <w:color w:val="000000"/>
        </w:rPr>
        <w:t>denie vlády Slovenskej republiky  č. 436/2022,</w:t>
      </w:r>
      <w:r w:rsidRPr="007E50A0">
        <w:rPr>
          <w:lang w:eastAsia="sk-SK"/>
        </w:rPr>
        <w:t xml:space="preserve"> ktorým sa ustanovujú pravidlá poskytovania podpory v poľnohospodárstve formou priamych platieb.</w:t>
      </w:r>
    </w:p>
    <w:p w14:paraId="732E4694" w14:textId="5E4524C2" w:rsidR="009B73D8" w:rsidRDefault="00E35BB3">
      <w:pPr>
        <w:widowControl/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eastAsia="Book Antiqua"/>
          <w:color w:val="000000"/>
          <w:u w:val="single"/>
        </w:rPr>
      </w:pPr>
      <w:r w:rsidRPr="007E50A0">
        <w:rPr>
          <w:rFonts w:eastAsia="Book Antiqua"/>
          <w:color w:val="000000"/>
          <w:u w:val="single"/>
        </w:rPr>
        <w:t>K bodu 2</w:t>
      </w:r>
    </w:p>
    <w:p w14:paraId="1DA0057D" w14:textId="59E59B16" w:rsidR="007E50A0" w:rsidRDefault="007E50A0">
      <w:pPr>
        <w:widowControl/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eastAsia="Book Antiqua"/>
          <w:color w:val="000000"/>
        </w:rPr>
      </w:pPr>
      <w:r>
        <w:rPr>
          <w:rFonts w:eastAsia="Book Antiqua"/>
          <w:color w:val="000000"/>
        </w:rPr>
        <w:t>P</w:t>
      </w:r>
      <w:r w:rsidRPr="007E50A0">
        <w:rPr>
          <w:rFonts w:eastAsia="Book Antiqua"/>
          <w:color w:val="000000"/>
        </w:rPr>
        <w:t>ojem hospodárske zviera pre súkromnú domácu potrebu</w:t>
      </w:r>
      <w:r>
        <w:rPr>
          <w:rFonts w:eastAsia="Book Antiqua"/>
          <w:color w:val="000000"/>
        </w:rPr>
        <w:t xml:space="preserve"> je aplikovaný ako výnimka z registrácie zvierat.</w:t>
      </w:r>
    </w:p>
    <w:p w14:paraId="587B8D8E" w14:textId="448676E0" w:rsidR="007E50A0" w:rsidRDefault="007E50A0">
      <w:pPr>
        <w:widowControl/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eastAsia="Book Antiqua"/>
          <w:color w:val="000000"/>
          <w:u w:val="single"/>
        </w:rPr>
      </w:pPr>
      <w:r w:rsidRPr="007E50A0">
        <w:rPr>
          <w:rFonts w:eastAsia="Book Antiqua"/>
          <w:color w:val="000000"/>
          <w:u w:val="single"/>
        </w:rPr>
        <w:t>K bodu 3,4</w:t>
      </w:r>
    </w:p>
    <w:p w14:paraId="758B4D1B" w14:textId="37C7D77E" w:rsidR="007E50A0" w:rsidRPr="007E50A0" w:rsidRDefault="007E50A0">
      <w:pPr>
        <w:widowControl/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eastAsia="Book Antiqua"/>
          <w:color w:val="000000"/>
        </w:rPr>
      </w:pPr>
      <w:r w:rsidRPr="007E50A0">
        <w:rPr>
          <w:rFonts w:eastAsia="Book Antiqua"/>
          <w:color w:val="000000"/>
        </w:rPr>
        <w:t xml:space="preserve">Do znenia zákona sa vkladá </w:t>
      </w:r>
      <w:r>
        <w:rPr>
          <w:rFonts w:eastAsia="Book Antiqua"/>
          <w:color w:val="000000"/>
        </w:rPr>
        <w:t xml:space="preserve">aj ďalší druh hospodárskych zvierat: </w:t>
      </w:r>
      <w:proofErr w:type="spellStart"/>
      <w:r>
        <w:rPr>
          <w:rFonts w:eastAsia="Book Antiqua"/>
          <w:color w:val="000000"/>
        </w:rPr>
        <w:t>koňovité</w:t>
      </w:r>
      <w:proofErr w:type="spellEnd"/>
      <w:r>
        <w:rPr>
          <w:rFonts w:eastAsia="Book Antiqua"/>
          <w:color w:val="000000"/>
        </w:rPr>
        <w:t>.</w:t>
      </w:r>
    </w:p>
    <w:p w14:paraId="732E4696" w14:textId="77777777" w:rsidR="009B73D8" w:rsidRPr="007E50A0" w:rsidRDefault="00E35BB3" w:rsidP="00E35BB3">
      <w:pPr>
        <w:widowControl/>
        <w:spacing w:after="200" w:line="276" w:lineRule="auto"/>
        <w:jc w:val="both"/>
        <w:rPr>
          <w:rFonts w:eastAsia="Book Antiqua"/>
          <w:b/>
          <w:color w:val="000000"/>
        </w:rPr>
      </w:pPr>
      <w:r w:rsidRPr="007E50A0">
        <w:rPr>
          <w:rFonts w:eastAsia="Book Antiqua"/>
          <w:b/>
          <w:color w:val="000000"/>
        </w:rPr>
        <w:t>Článok II</w:t>
      </w:r>
    </w:p>
    <w:p w14:paraId="732E4697" w14:textId="77777777" w:rsidR="009B73D8" w:rsidRPr="007E50A0" w:rsidRDefault="00E35BB3">
      <w:pPr>
        <w:widowControl/>
        <w:spacing w:after="200" w:line="276" w:lineRule="auto"/>
        <w:jc w:val="both"/>
        <w:rPr>
          <w:rFonts w:eastAsia="Book Antiqua"/>
          <w:bCs/>
          <w:color w:val="000000"/>
        </w:rPr>
      </w:pPr>
      <w:bookmarkStart w:id="0" w:name="_heading=h.30j0zll" w:colFirst="0" w:colLast="0"/>
      <w:bookmarkEnd w:id="0"/>
      <w:r w:rsidRPr="007E50A0">
        <w:rPr>
          <w:rFonts w:eastAsia="Book Antiqua"/>
          <w:bCs/>
          <w:color w:val="000000"/>
        </w:rPr>
        <w:t>Navrhuje sa účinnosť zákona p</w:t>
      </w:r>
      <w:bookmarkStart w:id="1" w:name="_GoBack"/>
      <w:bookmarkEnd w:id="1"/>
      <w:r w:rsidRPr="007E50A0">
        <w:rPr>
          <w:rFonts w:eastAsia="Book Antiqua"/>
          <w:bCs/>
          <w:color w:val="000000"/>
        </w:rPr>
        <w:t xml:space="preserve">ätnástym dňom po jeho vyhlásení v Zbierke zákonov. </w:t>
      </w:r>
    </w:p>
    <w:sectPr w:rsidR="009B73D8" w:rsidRPr="007E50A0">
      <w:pgSz w:w="11906" w:h="16838"/>
      <w:pgMar w:top="1134" w:right="1134" w:bottom="1134" w:left="113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, Symbol">
    <w:panose1 w:val="00000000000000000000"/>
    <w:charset w:val="00"/>
    <w:family w:val="roman"/>
    <w:notTrueType/>
    <w:pitch w:val="default"/>
  </w:font>
  <w:font w:name="Symbol, 'Times New Roman'">
    <w:panose1 w:val="00000000000000000000"/>
    <w:charset w:val="00"/>
    <w:family w:val="roman"/>
    <w:notTrueType/>
    <w:pitch w:val="default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31292"/>
    <w:multiLevelType w:val="multilevel"/>
    <w:tmpl w:val="1C4E4E68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3D8"/>
    <w:rsid w:val="004F5638"/>
    <w:rsid w:val="007E50A0"/>
    <w:rsid w:val="007F35F5"/>
    <w:rsid w:val="009B73D8"/>
    <w:rsid w:val="00C176AF"/>
    <w:rsid w:val="00C31A2E"/>
    <w:rsid w:val="00E3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E4681"/>
  <w15:docId w15:val="{74DD1067-4645-4A3D-82C2-BC98D2D7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738D6"/>
    <w:pPr>
      <w:suppressAutoHyphens/>
      <w:autoSpaceDE w:val="0"/>
      <w:autoSpaceDN w:val="0"/>
      <w:textAlignment w:val="baseline"/>
    </w:pPr>
    <w:rPr>
      <w:kern w:val="3"/>
      <w:lang w:eastAsia="zh-CN" w:bidi="hi-IN"/>
    </w:rPr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Standard"/>
    <w:next w:val="Textbody"/>
    <w:link w:val="NzovChar"/>
    <w:uiPriority w:val="10"/>
    <w:qFormat/>
    <w:rsid w:val="008738D6"/>
    <w:pPr>
      <w:keepNext/>
      <w:spacing w:before="240" w:after="120"/>
    </w:pPr>
    <w:rPr>
      <w:rFonts w:ascii="Arial" w:hAnsi="Arial" w:cs="Microsoft YaHei"/>
      <w:sz w:val="28"/>
      <w:lang w:eastAsia="zh-CN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uiPriority w:val="99"/>
    <w:rsid w:val="008738D6"/>
    <w:pPr>
      <w:suppressAutoHyphens/>
      <w:autoSpaceDE w:val="0"/>
      <w:autoSpaceDN w:val="0"/>
      <w:textAlignment w:val="baseline"/>
    </w:pPr>
    <w:rPr>
      <w:kern w:val="3"/>
      <w:lang w:bidi="hi-IN"/>
    </w:rPr>
  </w:style>
  <w:style w:type="character" w:customStyle="1" w:styleId="NzovChar">
    <w:name w:val="Názov Char"/>
    <w:basedOn w:val="Predvolenpsmoodseku"/>
    <w:link w:val="Nzov"/>
    <w:uiPriority w:val="10"/>
    <w:locked/>
    <w:rsid w:val="008738D6"/>
    <w:rPr>
      <w:rFonts w:asciiTheme="majorHAnsi" w:eastAsiaTheme="majorEastAsia" w:hAnsiTheme="majorHAnsi" w:cs="Mangal"/>
      <w:b/>
      <w:bCs/>
      <w:kern w:val="28"/>
      <w:sz w:val="29"/>
      <w:szCs w:val="29"/>
      <w:lang w:eastAsia="zh-CN" w:bidi="hi-IN"/>
    </w:rPr>
  </w:style>
  <w:style w:type="paragraph" w:customStyle="1" w:styleId="Textbody">
    <w:name w:val="Text body"/>
    <w:basedOn w:val="Standard"/>
    <w:uiPriority w:val="99"/>
    <w:rsid w:val="008738D6"/>
    <w:pPr>
      <w:spacing w:after="120"/>
    </w:pPr>
    <w:rPr>
      <w:lang w:eastAsia="zh-CN"/>
    </w:rPr>
  </w:style>
  <w:style w:type="paragraph" w:styleId="Zoznam">
    <w:name w:val="List"/>
    <w:basedOn w:val="Textbody"/>
    <w:uiPriority w:val="99"/>
    <w:rsid w:val="008738D6"/>
  </w:style>
  <w:style w:type="paragraph" w:styleId="Popis">
    <w:name w:val="caption"/>
    <w:basedOn w:val="Standard"/>
    <w:uiPriority w:val="99"/>
    <w:qFormat/>
    <w:rsid w:val="008738D6"/>
    <w:pPr>
      <w:spacing w:before="120" w:after="120"/>
    </w:pPr>
    <w:rPr>
      <w:i/>
      <w:iCs/>
      <w:lang w:eastAsia="zh-CN"/>
    </w:rPr>
  </w:style>
  <w:style w:type="paragraph" w:customStyle="1" w:styleId="Index">
    <w:name w:val="Index"/>
    <w:basedOn w:val="Standard"/>
    <w:uiPriority w:val="99"/>
    <w:rsid w:val="008738D6"/>
    <w:rPr>
      <w:lang w:eastAsia="zh-CN"/>
    </w:rPr>
  </w:style>
  <w:style w:type="character" w:customStyle="1" w:styleId="RTFNum21">
    <w:name w:val="RTF_Num 2 1"/>
    <w:uiPriority w:val="99"/>
    <w:rsid w:val="008738D6"/>
    <w:rPr>
      <w:rFonts w:eastAsia="Times New Roman"/>
    </w:rPr>
  </w:style>
  <w:style w:type="character" w:customStyle="1" w:styleId="RTFNum22">
    <w:name w:val="RTF_Num 2 2"/>
    <w:uiPriority w:val="99"/>
    <w:rsid w:val="008738D6"/>
    <w:rPr>
      <w:rFonts w:eastAsia="Times New Roman"/>
    </w:rPr>
  </w:style>
  <w:style w:type="character" w:customStyle="1" w:styleId="RTFNum23">
    <w:name w:val="RTF_Num 2 3"/>
    <w:uiPriority w:val="99"/>
    <w:rsid w:val="008738D6"/>
    <w:rPr>
      <w:rFonts w:eastAsia="Times New Roman"/>
    </w:rPr>
  </w:style>
  <w:style w:type="character" w:customStyle="1" w:styleId="RTFNum24">
    <w:name w:val="RTF_Num 2 4"/>
    <w:uiPriority w:val="99"/>
    <w:rsid w:val="008738D6"/>
    <w:rPr>
      <w:rFonts w:eastAsia="Times New Roman"/>
    </w:rPr>
  </w:style>
  <w:style w:type="character" w:customStyle="1" w:styleId="RTFNum25">
    <w:name w:val="RTF_Num 2 5"/>
    <w:uiPriority w:val="99"/>
    <w:rsid w:val="008738D6"/>
    <w:rPr>
      <w:rFonts w:eastAsia="Times New Roman"/>
    </w:rPr>
  </w:style>
  <w:style w:type="character" w:customStyle="1" w:styleId="RTFNum26">
    <w:name w:val="RTF_Num 2 6"/>
    <w:uiPriority w:val="99"/>
    <w:rsid w:val="008738D6"/>
    <w:rPr>
      <w:rFonts w:eastAsia="Times New Roman"/>
    </w:rPr>
  </w:style>
  <w:style w:type="character" w:customStyle="1" w:styleId="RTFNum27">
    <w:name w:val="RTF_Num 2 7"/>
    <w:uiPriority w:val="99"/>
    <w:rsid w:val="008738D6"/>
    <w:rPr>
      <w:rFonts w:eastAsia="Times New Roman"/>
    </w:rPr>
  </w:style>
  <w:style w:type="character" w:customStyle="1" w:styleId="RTFNum28">
    <w:name w:val="RTF_Num 2 8"/>
    <w:uiPriority w:val="99"/>
    <w:rsid w:val="008738D6"/>
    <w:rPr>
      <w:rFonts w:eastAsia="Times New Roman"/>
    </w:rPr>
  </w:style>
  <w:style w:type="character" w:customStyle="1" w:styleId="RTFNum29">
    <w:name w:val="RTF_Num 2 9"/>
    <w:uiPriority w:val="99"/>
    <w:rsid w:val="008738D6"/>
    <w:rPr>
      <w:rFonts w:eastAsia="Times New Roman"/>
    </w:rPr>
  </w:style>
  <w:style w:type="character" w:customStyle="1" w:styleId="RTFNum31">
    <w:name w:val="RTF_Num 3 1"/>
    <w:uiPriority w:val="99"/>
    <w:rsid w:val="008738D6"/>
    <w:rPr>
      <w:rFonts w:eastAsia="Times New Roman"/>
    </w:rPr>
  </w:style>
  <w:style w:type="character" w:customStyle="1" w:styleId="RTFNum32">
    <w:name w:val="RTF_Num 3 2"/>
    <w:uiPriority w:val="99"/>
    <w:rsid w:val="008738D6"/>
    <w:rPr>
      <w:rFonts w:eastAsia="Times New Roman"/>
    </w:rPr>
  </w:style>
  <w:style w:type="character" w:customStyle="1" w:styleId="RTFNum33">
    <w:name w:val="RTF_Num 3 3"/>
    <w:uiPriority w:val="99"/>
    <w:rsid w:val="008738D6"/>
    <w:rPr>
      <w:rFonts w:eastAsia="Times New Roman"/>
    </w:rPr>
  </w:style>
  <w:style w:type="character" w:customStyle="1" w:styleId="RTFNum34">
    <w:name w:val="RTF_Num 3 4"/>
    <w:uiPriority w:val="99"/>
    <w:rsid w:val="008738D6"/>
    <w:rPr>
      <w:rFonts w:eastAsia="Times New Roman"/>
    </w:rPr>
  </w:style>
  <w:style w:type="character" w:customStyle="1" w:styleId="RTFNum35">
    <w:name w:val="RTF_Num 3 5"/>
    <w:uiPriority w:val="99"/>
    <w:rsid w:val="008738D6"/>
    <w:rPr>
      <w:rFonts w:eastAsia="Times New Roman"/>
    </w:rPr>
  </w:style>
  <w:style w:type="character" w:customStyle="1" w:styleId="RTFNum36">
    <w:name w:val="RTF_Num 3 6"/>
    <w:uiPriority w:val="99"/>
    <w:rsid w:val="008738D6"/>
    <w:rPr>
      <w:rFonts w:eastAsia="Times New Roman"/>
    </w:rPr>
  </w:style>
  <w:style w:type="character" w:customStyle="1" w:styleId="RTFNum37">
    <w:name w:val="RTF_Num 3 7"/>
    <w:uiPriority w:val="99"/>
    <w:rsid w:val="008738D6"/>
    <w:rPr>
      <w:rFonts w:eastAsia="Times New Roman"/>
    </w:rPr>
  </w:style>
  <w:style w:type="character" w:customStyle="1" w:styleId="RTFNum38">
    <w:name w:val="RTF_Num 3 8"/>
    <w:uiPriority w:val="99"/>
    <w:rsid w:val="008738D6"/>
    <w:rPr>
      <w:rFonts w:eastAsia="Times New Roman"/>
    </w:rPr>
  </w:style>
  <w:style w:type="character" w:customStyle="1" w:styleId="RTFNum39">
    <w:name w:val="RTF_Num 3 9"/>
    <w:uiPriority w:val="99"/>
    <w:rsid w:val="008738D6"/>
    <w:rPr>
      <w:rFonts w:eastAsia="Times New Roman"/>
    </w:rPr>
  </w:style>
  <w:style w:type="character" w:customStyle="1" w:styleId="RTFNum41">
    <w:name w:val="RTF_Num 4 1"/>
    <w:uiPriority w:val="99"/>
    <w:rsid w:val="008738D6"/>
    <w:rPr>
      <w:rFonts w:eastAsia="Times New Roman"/>
    </w:rPr>
  </w:style>
  <w:style w:type="character" w:customStyle="1" w:styleId="RTFNum42">
    <w:name w:val="RTF_Num 4 2"/>
    <w:uiPriority w:val="99"/>
    <w:rsid w:val="008738D6"/>
    <w:rPr>
      <w:rFonts w:eastAsia="Times New Roman"/>
    </w:rPr>
  </w:style>
  <w:style w:type="character" w:customStyle="1" w:styleId="RTFNum43">
    <w:name w:val="RTF_Num 4 3"/>
    <w:uiPriority w:val="99"/>
    <w:rsid w:val="008738D6"/>
    <w:rPr>
      <w:rFonts w:eastAsia="Times New Roman"/>
    </w:rPr>
  </w:style>
  <w:style w:type="character" w:customStyle="1" w:styleId="RTFNum44">
    <w:name w:val="RTF_Num 4 4"/>
    <w:uiPriority w:val="99"/>
    <w:rsid w:val="008738D6"/>
    <w:rPr>
      <w:rFonts w:eastAsia="Times New Roman"/>
    </w:rPr>
  </w:style>
  <w:style w:type="character" w:customStyle="1" w:styleId="RTFNum45">
    <w:name w:val="RTF_Num 4 5"/>
    <w:uiPriority w:val="99"/>
    <w:rsid w:val="008738D6"/>
    <w:rPr>
      <w:rFonts w:eastAsia="Times New Roman"/>
    </w:rPr>
  </w:style>
  <w:style w:type="character" w:customStyle="1" w:styleId="RTFNum46">
    <w:name w:val="RTF_Num 4 6"/>
    <w:uiPriority w:val="99"/>
    <w:rsid w:val="008738D6"/>
    <w:rPr>
      <w:rFonts w:eastAsia="Times New Roman"/>
    </w:rPr>
  </w:style>
  <w:style w:type="character" w:customStyle="1" w:styleId="RTFNum47">
    <w:name w:val="RTF_Num 4 7"/>
    <w:uiPriority w:val="99"/>
    <w:rsid w:val="008738D6"/>
    <w:rPr>
      <w:rFonts w:eastAsia="Times New Roman"/>
    </w:rPr>
  </w:style>
  <w:style w:type="character" w:customStyle="1" w:styleId="RTFNum48">
    <w:name w:val="RTF_Num 4 8"/>
    <w:uiPriority w:val="99"/>
    <w:rsid w:val="008738D6"/>
    <w:rPr>
      <w:rFonts w:eastAsia="Times New Roman"/>
    </w:rPr>
  </w:style>
  <w:style w:type="character" w:customStyle="1" w:styleId="RTFNum49">
    <w:name w:val="RTF_Num 4 9"/>
    <w:uiPriority w:val="99"/>
    <w:rsid w:val="008738D6"/>
    <w:rPr>
      <w:rFonts w:eastAsia="Times New Roman"/>
    </w:rPr>
  </w:style>
  <w:style w:type="character" w:customStyle="1" w:styleId="RTFNum51">
    <w:name w:val="RTF_Num 5 1"/>
    <w:uiPriority w:val="99"/>
    <w:rsid w:val="008738D6"/>
    <w:rPr>
      <w:rFonts w:ascii="Times New Roman" w:hAnsi="Times New Roman"/>
    </w:rPr>
  </w:style>
  <w:style w:type="character" w:customStyle="1" w:styleId="RTFNum52">
    <w:name w:val="RTF_Num 5 2"/>
    <w:uiPriority w:val="99"/>
    <w:rsid w:val="008738D6"/>
    <w:rPr>
      <w:rFonts w:ascii="Courier New" w:hAnsi="Courier New"/>
    </w:rPr>
  </w:style>
  <w:style w:type="character" w:customStyle="1" w:styleId="RTFNum53">
    <w:name w:val="RTF_Num 5 3"/>
    <w:uiPriority w:val="99"/>
    <w:rsid w:val="008738D6"/>
    <w:rPr>
      <w:rFonts w:ascii="Wingdings, Symbol" w:hAnsi="Wingdings, Symbol"/>
    </w:rPr>
  </w:style>
  <w:style w:type="character" w:customStyle="1" w:styleId="RTFNum54">
    <w:name w:val="RTF_Num 5 4"/>
    <w:uiPriority w:val="99"/>
    <w:rsid w:val="008738D6"/>
    <w:rPr>
      <w:rFonts w:ascii="Symbol, 'Times New Roman'" w:hAnsi="Symbol, 'Times New Roman'"/>
    </w:rPr>
  </w:style>
  <w:style w:type="character" w:customStyle="1" w:styleId="RTFNum55">
    <w:name w:val="RTF_Num 5 5"/>
    <w:uiPriority w:val="99"/>
    <w:rsid w:val="008738D6"/>
    <w:rPr>
      <w:rFonts w:ascii="Courier New" w:hAnsi="Courier New"/>
    </w:rPr>
  </w:style>
  <w:style w:type="character" w:customStyle="1" w:styleId="RTFNum56">
    <w:name w:val="RTF_Num 5 6"/>
    <w:uiPriority w:val="99"/>
    <w:rsid w:val="008738D6"/>
    <w:rPr>
      <w:rFonts w:ascii="Wingdings, Symbol" w:hAnsi="Wingdings, Symbol"/>
    </w:rPr>
  </w:style>
  <w:style w:type="character" w:customStyle="1" w:styleId="RTFNum57">
    <w:name w:val="RTF_Num 5 7"/>
    <w:uiPriority w:val="99"/>
    <w:rsid w:val="008738D6"/>
    <w:rPr>
      <w:rFonts w:ascii="Symbol, 'Times New Roman'" w:hAnsi="Symbol, 'Times New Roman'"/>
    </w:rPr>
  </w:style>
  <w:style w:type="character" w:customStyle="1" w:styleId="RTFNum58">
    <w:name w:val="RTF_Num 5 8"/>
    <w:uiPriority w:val="99"/>
    <w:rsid w:val="008738D6"/>
    <w:rPr>
      <w:rFonts w:ascii="Courier New" w:hAnsi="Courier New"/>
    </w:rPr>
  </w:style>
  <w:style w:type="character" w:customStyle="1" w:styleId="RTFNum59">
    <w:name w:val="RTF_Num 5 9"/>
    <w:uiPriority w:val="99"/>
    <w:rsid w:val="008738D6"/>
    <w:rPr>
      <w:rFonts w:ascii="Wingdings, Symbol" w:hAnsi="Wingdings, Symbol"/>
    </w:rPr>
  </w:style>
  <w:style w:type="paragraph" w:customStyle="1" w:styleId="Default">
    <w:name w:val="Default"/>
    <w:uiPriority w:val="99"/>
    <w:rsid w:val="009F6924"/>
    <w:pPr>
      <w:suppressAutoHyphens/>
      <w:autoSpaceDE w:val="0"/>
    </w:pPr>
    <w:rPr>
      <w:rFonts w:ascii="Liberation Serif" w:hAnsi="Liberation Serif" w:cs="Liberation Serif"/>
      <w:color w:val="000000"/>
      <w:kern w:val="1"/>
      <w:lang w:eastAsia="zh-CN" w:bidi="hi-IN"/>
    </w:rPr>
  </w:style>
  <w:style w:type="character" w:styleId="Hypertextovprepojenie">
    <w:name w:val="Hyperlink"/>
    <w:basedOn w:val="Predvolenpsmoodseku"/>
    <w:uiPriority w:val="99"/>
    <w:locked/>
    <w:rsid w:val="001E6479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locked/>
    <w:rsid w:val="00013ABE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013ABE"/>
    <w:rPr>
      <w:rFonts w:ascii="Segoe UI" w:hAnsi="Segoe UI" w:cs="Mangal"/>
      <w:kern w:val="3"/>
      <w:sz w:val="16"/>
      <w:szCs w:val="16"/>
      <w:lang w:eastAsia="zh-CN" w:bidi="hi-IN"/>
    </w:rPr>
  </w:style>
  <w:style w:type="table" w:styleId="Mriekatabuky">
    <w:name w:val="Table Grid"/>
    <w:basedOn w:val="Normlnatabuka"/>
    <w:uiPriority w:val="59"/>
    <w:locked/>
    <w:rsid w:val="00D37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locked/>
    <w:rsid w:val="0045139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45139F"/>
    <w:rPr>
      <w:rFonts w:cs="Mangal"/>
      <w:kern w:val="3"/>
      <w:sz w:val="21"/>
      <w:szCs w:val="21"/>
      <w:lang w:eastAsia="zh-CN" w:bidi="hi-IN"/>
    </w:rPr>
  </w:style>
  <w:style w:type="paragraph" w:styleId="Pta">
    <w:name w:val="footer"/>
    <w:basedOn w:val="Normlny"/>
    <w:link w:val="PtaChar"/>
    <w:uiPriority w:val="99"/>
    <w:locked/>
    <w:rsid w:val="0045139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taChar">
    <w:name w:val="Päta Char"/>
    <w:basedOn w:val="Predvolenpsmoodseku"/>
    <w:link w:val="Pta"/>
    <w:uiPriority w:val="99"/>
    <w:locked/>
    <w:rsid w:val="0045139F"/>
    <w:rPr>
      <w:rFonts w:cs="Mangal"/>
      <w:kern w:val="3"/>
      <w:sz w:val="21"/>
      <w:szCs w:val="21"/>
      <w:lang w:eastAsia="zh-CN" w:bidi="hi-IN"/>
    </w:rPr>
  </w:style>
  <w:style w:type="paragraph" w:styleId="Odsekzoznamu">
    <w:name w:val="List Paragraph"/>
    <w:basedOn w:val="Normlny"/>
    <w:uiPriority w:val="34"/>
    <w:qFormat/>
    <w:rsid w:val="000F7591"/>
    <w:pPr>
      <w:ind w:left="720"/>
      <w:contextualSpacing/>
    </w:pPr>
    <w:rPr>
      <w:rFonts w:cs="Mangal"/>
      <w:szCs w:val="21"/>
    </w:rPr>
  </w:style>
  <w:style w:type="paragraph" w:styleId="Normlnywebov">
    <w:name w:val="Normal (Web)"/>
    <w:basedOn w:val="Normlny"/>
    <w:uiPriority w:val="99"/>
    <w:unhideWhenUsed/>
    <w:locked/>
    <w:rsid w:val="0024542C"/>
    <w:pPr>
      <w:widowControl/>
      <w:suppressAutoHyphens w:val="0"/>
      <w:autoSpaceDE/>
      <w:autoSpaceDN/>
      <w:spacing w:before="100" w:beforeAutospacing="1" w:after="100" w:afterAutospacing="1"/>
      <w:textAlignment w:val="auto"/>
    </w:pPr>
    <w:rPr>
      <w:kern w:val="0"/>
      <w:lang w:eastAsia="sk-SK" w:bidi="ar-SA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5AJZ14rAwRfssANE1RIEKIHDcg==">AMUW2mVOvmYgeh3Zk8JslLpoxbju9E3qti1fP0719v3mDfwcKLKdxGS4HjMk0mEYrDgBzkvxWU8nYdfoRdW0vdOqUvwrFVrAAPrjk+20+gWkJdOU1xuKCkOg3qgPd7hyfP70pEz40ixB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Ján Kecskés</dc:creator>
  <cp:lastModifiedBy>Huliak, Rudolf, (asistent)</cp:lastModifiedBy>
  <cp:revision>2</cp:revision>
  <cp:lastPrinted>2024-03-27T08:56:00Z</cp:lastPrinted>
  <dcterms:created xsi:type="dcterms:W3CDTF">2024-03-27T08:57:00Z</dcterms:created>
  <dcterms:modified xsi:type="dcterms:W3CDTF">2024-03-27T08:57:00Z</dcterms:modified>
</cp:coreProperties>
</file>