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ADB3F" w14:textId="65488DC2" w:rsidR="00EA0285" w:rsidRPr="00EA0285" w:rsidRDefault="004F29E1" w:rsidP="004F2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GoBack"/>
      <w:bookmarkEnd w:id="0"/>
      <w:r w:rsidRPr="00EA02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DÔVO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DOVÁ SP</w:t>
      </w:r>
      <w:r w:rsidRPr="00EA02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ÁV</w:t>
      </w:r>
      <w:r w:rsidRPr="00EA02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</w:p>
    <w:p w14:paraId="1059E57E" w14:textId="77777777" w:rsidR="00EA0285" w:rsidRPr="00EA0285" w:rsidRDefault="00EA0285" w:rsidP="004F2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3C5D1F0" w14:textId="77777777" w:rsidR="00EA0285" w:rsidRPr="00EA0285" w:rsidRDefault="00EA0285" w:rsidP="004F29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2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Všeobecná časť</w:t>
      </w:r>
    </w:p>
    <w:p w14:paraId="090DE312" w14:textId="77777777" w:rsidR="00EA0285" w:rsidRDefault="00EA0285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6C2C38" w14:textId="52ECB3F2" w:rsidR="006F0D33" w:rsidRDefault="00EA0285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zákona č. 305/2005 Z.</w:t>
      </w:r>
      <w:r w:rsidR="002C19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z. o sociálnoprávnej ochrane detí a o sociálnej kuratele a o zmene a doplnení niektorých zákonov v znení neskorších predpisov je zariaden</w:t>
      </w:r>
      <w:r w:rsidR="00403B84">
        <w:rPr>
          <w:rFonts w:ascii="Times New Roman" w:eastAsia="Times New Roman" w:hAnsi="Times New Roman" w:cs="Times New Roman"/>
          <w:sz w:val="24"/>
          <w:szCs w:val="24"/>
          <w:lang w:eastAsia="sk-SK"/>
        </w:rPr>
        <w:t>ím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sociálnoprávnej ochrany detí a sociálnej kurately</w:t>
      </w:r>
      <w:r w:rsidR="00403B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centrum pre deti a rodiny (ďalej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len „centrum“). </w:t>
      </w:r>
      <w:r w:rsidR="00403B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Centrum je od roku 2018 nástupcom troch druhov zariadení – detského domova, krízového strediska a resocializačného strediska pre drogovo a inak závislých. V centre sa vykonávajú opatrenia </w:t>
      </w:r>
      <w:r w:rsidR="00403B84"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sociálnoprávnej ochrany detí a sociálnej kurately</w:t>
      </w:r>
      <w:r w:rsidR="00403B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pobytovou, amb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ulantnou alebo terénnou formou.</w:t>
      </w:r>
    </w:p>
    <w:p w14:paraId="4D0DF935" w14:textId="77777777" w:rsidR="004F29E1" w:rsidRDefault="004F29E1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17F0AB" w14:textId="6313F102" w:rsidR="00F27C46" w:rsidRDefault="00403B84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Opa</w:t>
      </w:r>
      <w:r w:rsidR="00075253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renia pobytového charakteru sa vykonávajú buď na základe dohody s rodičmi</w:t>
      </w:r>
      <w:r w:rsidR="005F3F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resp.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inými osobami zodpovednými za dieťa (po predchádzajúcom odporúčaní orgánu sociálnoprávnej ochrany detí a sociálnej kurately) 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na základe rozhodnutia súdu v rôznych organizačných súčastiach centra - v </w:t>
      </w:r>
      <w:r w:rsidR="00F27C46"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profesionálnych náhradných rodinách, samostatne usporiadaných skupinách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>, skupinách (</w:t>
      </w:r>
      <w:r w:rsidR="00F27C46"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špecializovaného programu centra pre deti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27C46"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resocializačného programu centra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27C46"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pre deti</w:t>
      </w:r>
      <w:r w:rsidR="005F3F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plnoletých </w:t>
      </w:r>
      <w:r w:rsidR="00F27C46"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závisl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>ých</w:t>
      </w:r>
      <w:r w:rsidR="00F27C46"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alkoholu, drog a patologického hráčstva).</w:t>
      </w:r>
    </w:p>
    <w:p w14:paraId="5300AC5A" w14:textId="77777777" w:rsidR="00F27C46" w:rsidRDefault="00F27C46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946F1A" w14:textId="261FF0BF" w:rsidR="0085597E" w:rsidRDefault="00EA0285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Zriaďovateľom centra je Ústredie práce sociálnych vecí a rodiny (ďalej len „Ústredie“)</w:t>
      </w:r>
      <w:r w:rsidR="00CD575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D5751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entrum </w:t>
      </w:r>
      <w:r w:rsidR="00D55AF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môže byť zriadené aj 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>akreditovan</w:t>
      </w:r>
      <w:r w:rsidR="00D55AFC">
        <w:rPr>
          <w:rFonts w:ascii="Times New Roman" w:eastAsia="Times New Roman" w:hAnsi="Times New Roman" w:cs="Times New Roman"/>
          <w:sz w:val="24"/>
          <w:szCs w:val="24"/>
          <w:lang w:eastAsia="sk-SK"/>
        </w:rPr>
        <w:t>ým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subjekt</w:t>
      </w:r>
      <w:r w:rsidR="00D55AFC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55AF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(neštátny subjekt, ktorý splnil podmienky udelenia akreditácie) a 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>obc</w:t>
      </w:r>
      <w:r w:rsidR="00D55AFC">
        <w:rPr>
          <w:rFonts w:ascii="Times New Roman" w:eastAsia="Times New Roman" w:hAnsi="Times New Roman" w:cs="Times New Roman"/>
          <w:sz w:val="24"/>
          <w:szCs w:val="24"/>
          <w:lang w:eastAsia="sk-SK"/>
        </w:rPr>
        <w:t>ou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vyšš</w:t>
      </w:r>
      <w:r w:rsidR="00D55AFC">
        <w:rPr>
          <w:rFonts w:ascii="Times New Roman" w:eastAsia="Times New Roman" w:hAnsi="Times New Roman" w:cs="Times New Roman"/>
          <w:sz w:val="24"/>
          <w:szCs w:val="24"/>
          <w:lang w:eastAsia="sk-SK"/>
        </w:rPr>
        <w:t>ím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územn</w:t>
      </w:r>
      <w:r w:rsidR="00D55AFC">
        <w:rPr>
          <w:rFonts w:ascii="Times New Roman" w:eastAsia="Times New Roman" w:hAnsi="Times New Roman" w:cs="Times New Roman"/>
          <w:sz w:val="24"/>
          <w:szCs w:val="24"/>
          <w:lang w:eastAsia="sk-SK"/>
        </w:rPr>
        <w:t>ým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celk</w:t>
      </w:r>
      <w:r w:rsidR="00D55AFC">
        <w:rPr>
          <w:rFonts w:ascii="Times New Roman" w:eastAsia="Times New Roman" w:hAnsi="Times New Roman" w:cs="Times New Roman"/>
          <w:sz w:val="24"/>
          <w:szCs w:val="24"/>
          <w:lang w:eastAsia="sk-SK"/>
        </w:rPr>
        <w:t>om (v praxi je táto situácia výnimočná, existujú len dve centrá zriadené samosprávou</w:t>
      </w:r>
      <w:r w:rsidR="00CD5751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D55AF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CD57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pričom </w:t>
      </w:r>
      <w:r w:rsidR="00D55AFC">
        <w:rPr>
          <w:rFonts w:ascii="Times New Roman" w:eastAsia="Times New Roman" w:hAnsi="Times New Roman" w:cs="Times New Roman"/>
          <w:sz w:val="24"/>
          <w:szCs w:val="24"/>
          <w:lang w:eastAsia="sk-SK"/>
        </w:rPr>
        <w:t>samospráva môže zriaďovať len centrá, v ktorých sa nevykonáva súdne rozhodnutie</w:t>
      </w:r>
      <w:r w:rsidRPr="00EA02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>Akreditovaný subjekt</w:t>
      </w:r>
      <w:r w:rsidR="00CD5751">
        <w:rPr>
          <w:rFonts w:ascii="Times New Roman" w:eastAsia="Times New Roman" w:hAnsi="Times New Roman" w:cs="Times New Roman"/>
          <w:sz w:val="24"/>
          <w:szCs w:val="24"/>
          <w:lang w:eastAsia="sk-SK"/>
        </w:rPr>
        <w:t>, resp.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akreditované centrum musí plniť rovnaké podmienky ako centrum zriadené Ústredím a na </w:t>
      </w:r>
      <w:r w:rsidR="008559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výkon opatrení, vrátane 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zabezpečeni</w:t>
      </w:r>
      <w:r w:rsidR="0085597E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poskytovania starostlivosti o deti, </w:t>
      </w:r>
      <w:r w:rsidR="0085597E">
        <w:rPr>
          <w:rFonts w:ascii="Times New Roman" w:eastAsia="Times New Roman" w:hAnsi="Times New Roman" w:cs="Times New Roman"/>
          <w:sz w:val="24"/>
          <w:szCs w:val="24"/>
          <w:lang w:eastAsia="sk-SK"/>
        </w:rPr>
        <w:t>pre ktoré sú vykonávané opatrenia pobytovou formou</w:t>
      </w:r>
      <w:r w:rsidR="00CD575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8559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</w:t>
      </w:r>
      <w:r w:rsidR="008559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centru 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poskytovaný za zákonom stanovených podmienok finančný prís</w:t>
      </w:r>
      <w:r w:rsidR="00D55AFC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>evok</w:t>
      </w:r>
      <w:r w:rsidR="0085597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F27C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559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prípade výkonu opatrení pobytovou formou je výška finančného príspevku </w:t>
      </w:r>
      <w:r w:rsidR="003870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 </w:t>
      </w:r>
      <w:r w:rsidR="0085597E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určená zákonom stanoveným mechanizmom podľa počtu miest (§ 87 až § 89d zákona č. 305/2005 Z.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5597E">
        <w:rPr>
          <w:rFonts w:ascii="Times New Roman" w:eastAsia="Times New Roman" w:hAnsi="Times New Roman" w:cs="Times New Roman"/>
          <w:sz w:val="24"/>
          <w:szCs w:val="24"/>
          <w:lang w:eastAsia="sk-SK"/>
        </w:rPr>
        <w:t>z.).</w:t>
      </w:r>
    </w:p>
    <w:p w14:paraId="73AFE88D" w14:textId="77777777" w:rsidR="004631B4" w:rsidRPr="004F29E1" w:rsidRDefault="004631B4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619F13" w14:textId="6EE7A6EF" w:rsidR="0085597E" w:rsidRPr="006F0D33" w:rsidRDefault="0085597E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Finančný príspevok sa poskytuje na každé miesto určené zákonom stanoveným spôsobom (prostredníctvom tzv. priorít) vo výške preukázaných skutočných výdavkov na tieto miesta (po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odpočítaní určenej úhrady v prípade tzv. dobrovoľných pobytov) vo výške sumy priemerných bežných výdavkov na každé miesto vo všetkých centrách zriadených </w:t>
      </w:r>
      <w:r w:rsidR="006F0D33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Ústredím 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za predchádzajúci kalendárny rok</w:t>
      </w:r>
      <w:r w:rsidR="006F0D33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(f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inančný príspevok sa môže použiť aj na kapitálové výdavky, najviac do výšky 10 % poskytnutého finančného príspevku v rozpočtovom roku</w:t>
      </w:r>
      <w:r w:rsidR="006F0D33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DFD0431" w14:textId="77777777" w:rsidR="004F29E1" w:rsidRDefault="004F29E1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9D0045" w14:textId="67A5D0AE" w:rsidR="004631B4" w:rsidRPr="004F29E1" w:rsidRDefault="006F0D33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Tento postup je záväzný pre zabezpečenie všetkých miest v akreditovaných centrách  okrem miest</w:t>
      </w:r>
      <w:r w:rsidR="0038707E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ktorých sa vykonáva špecializovaný program na predchádzanie vzniku, prehlbovania a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opakovania krízových situácií dieťaťa, ktoré je obeťou trestného činu obchodovania s ľuďmi, dieťaťa týraného alebo sexuálne zneužívaného alebo na vykonávanie opatrení na overenie miery ohrozenia dieťaťa týraním, sexuálnym zneužívaním alebo inými činmi ohrozujúcimi jeho život, zdravie, priaznivý psychický, fyzický alebo sociálny vývin. V prípade 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akreditovaných 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cent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ier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ých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účelom je výlučne vykonávanie špecializovaného programu a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ktor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ých kapacita 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vyšš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ia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20 miest sa hranica maximálnej sum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finančného príspevku 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ej zákonom stanoveným postupom </w:t>
      </w:r>
      <w:r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zvýši o 40 %.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Táto odchýlka vo financovaní má zabezpečiť podmienky 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pre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vykonávanie mimoriadne náročných opatrení</w:t>
      </w:r>
      <w:r w:rsidR="00CD575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to aj z hľadiska finančných nárokov na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4631B4" w:rsidRP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zodpovedajúce odborné zabezpečenie odborných </w:t>
      </w:r>
      <w:r w:rsidR="00112A95"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činností vykonávaných pre deti.</w:t>
      </w:r>
    </w:p>
    <w:p w14:paraId="6EB9F194" w14:textId="77777777" w:rsidR="004F29E1" w:rsidRDefault="004F29E1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0B768B" w14:textId="0D730AFE" w:rsidR="001B2934" w:rsidRDefault="00075253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Vzhľadom na porovnateľnú náročnosť starostlivosti je potrebné zaviesť porovnateľný mechanizmus financovania miest </w:t>
      </w:r>
      <w:r w:rsidR="003870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aj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špecializovaných samostatných skupinách</w:t>
      </w:r>
      <w:r w:rsidR="001B293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ktorých je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poskytovaná starostlivosť deťom </w:t>
      </w:r>
      <w:r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>s duševnou poruchou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(ich </w:t>
      </w:r>
      <w:r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zdravotný stav vyžaduje ošetrovateľskú starostlivosť v špecializovanej samostatnej skupine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 deťom</w:t>
      </w:r>
      <w:r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 je potrebné poskytovať osobitnú starostlivosť v špecializovanej samostatnej skupine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dôvodu ich vážneho zdravotného stavu. Je potrebné z</w:t>
      </w:r>
      <w:r w:rsidR="001B2934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ôra</w:t>
      </w:r>
      <w:r w:rsidR="001B2934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niť, že v oboch prípadoch je starostlivosť v špecializovanej samostatnej skupine poskytovaná </w:t>
      </w:r>
      <w:r w:rsidR="001B29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výlučne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 w:rsidR="007333DB"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základe posúdenia potreby osobitnej starostlivosti </w:t>
      </w:r>
      <w:r w:rsidR="00501A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lekárom </w:t>
      </w:r>
      <w:r w:rsidR="007333DB" w:rsidRPr="007333DB">
        <w:rPr>
          <w:rFonts w:ascii="Times New Roman" w:eastAsia="Times New Roman" w:hAnsi="Times New Roman" w:cs="Times New Roman"/>
          <w:sz w:val="24"/>
          <w:szCs w:val="24"/>
          <w:lang w:eastAsia="sk-SK"/>
        </w:rPr>
        <w:t>(podľa § 51 ods. 7 zákona č. 305/2005 Z. z.).</w:t>
      </w:r>
    </w:p>
    <w:p w14:paraId="79BFC2BA" w14:textId="77777777" w:rsidR="004F29E1" w:rsidRDefault="004F29E1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C2BAB9" w14:textId="4AA5D041" w:rsidR="007333DB" w:rsidRDefault="00501A50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Starostlivosť o deti s vážnym zdravotným znevýhodnením vyžaduje zvýšené nároky na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personálne zabezpečenie</w:t>
      </w:r>
      <w:r w:rsidR="003870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(napr. súčasťou personálneho štandardu sú </w:t>
      </w:r>
      <w:proofErr w:type="spellStart"/>
      <w:r w:rsidR="0038707E">
        <w:rPr>
          <w:rFonts w:ascii="Times New Roman" w:eastAsia="Times New Roman" w:hAnsi="Times New Roman" w:cs="Times New Roman"/>
          <w:sz w:val="24"/>
          <w:szCs w:val="24"/>
          <w:lang w:eastAsia="sk-SK"/>
        </w:rPr>
        <w:t>o.i</w:t>
      </w:r>
      <w:proofErr w:type="spellEnd"/>
      <w:r w:rsidR="0038707E">
        <w:rPr>
          <w:rFonts w:ascii="Times New Roman" w:eastAsia="Times New Roman" w:hAnsi="Times New Roman" w:cs="Times New Roman"/>
          <w:sz w:val="24"/>
          <w:szCs w:val="24"/>
          <w:lang w:eastAsia="sk-SK"/>
        </w:rPr>
        <w:t>. aj zdravotné sestry)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zabezpečenie zdravotnej starostlivosti (lieky, špecializované vyšetrenia) a s tým súvisiace ďalšie finančné nároky (pohonné hmoty,</w:t>
      </w:r>
      <w:r w:rsid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zdravotná technika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aj finančné nároky na zabezpečenie ďalších potrieb detí</w:t>
      </w:r>
      <w:r w:rsidR="00E83FF0" w:rsidRP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>(špeciálne hračky, didaktické pomôcky, organizácia voľného času)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Vo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väčších centrách, resp. v centrách, ktoré majú rôznorodé organizačné súčasti</w:t>
      </w:r>
      <w:r w:rsidR="00D7326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zabezpečenie </w:t>
      </w:r>
      <w:r w:rsidR="00D732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takejto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starostlivosti </w:t>
      </w:r>
      <w:r w:rsidR="00D732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ešte stále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zvládnuteľné</w:t>
      </w:r>
      <w:r w:rsidR="00D732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(aj keď s problémami)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avšak </w:t>
      </w:r>
      <w:proofErr w:type="spellStart"/>
      <w:r w:rsid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>nízkokapacitné</w:t>
      </w:r>
      <w:proofErr w:type="spellEnd"/>
      <w:r w:rsid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centrá zabezpečujúce výlučne starostlivosť v špecializovaných samostatných skupinách s ošetrovateľskou starostlivosťou </w:t>
      </w:r>
      <w:r w:rsid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nedokážu pri dlhodobom náraste cien prakticky všetkých položiek v ich rozpočtoch zabezpečiť bezproblémovo </w:t>
      </w:r>
      <w:r w:rsidR="00C464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starostlivosť </w:t>
      </w:r>
      <w:r w:rsid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>pri aktuálne nastaven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ej výške finančného príspevku. </w:t>
      </w:r>
      <w:r w:rsid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>Kritickú situáciu avizujú najmä akreditované centrá</w:t>
      </w:r>
      <w:r w:rsidR="00F4647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hoci takúto formu odbornej pomoci a starostlivosti deťom poskytujú len 2 z 31 akreditovaných centier (v celkovom počte 24 miest), </w:t>
      </w:r>
      <w:r w:rsidR="00EE7E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navrhuje </w:t>
      </w:r>
      <w:r w:rsid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="00F4647A" w:rsidRPr="00EE7E59">
        <w:rPr>
          <w:rFonts w:ascii="Times New Roman" w:eastAsia="Times New Roman" w:hAnsi="Times New Roman" w:cs="Times New Roman"/>
          <w:sz w:val="24"/>
          <w:szCs w:val="24"/>
          <w:lang w:eastAsia="sk-SK"/>
        </w:rPr>
        <w:t>v uvedených dvoch špecializovaných samostatnýc</w:t>
      </w:r>
      <w:r w:rsidR="00F464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 skupinách </w:t>
      </w:r>
      <w:r w:rsidR="00EE7E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použiť rovnaký mechanizmus </w:t>
      </w:r>
      <w:r w:rsidR="00EE7E59" w:rsidRPr="00EE7E59">
        <w:rPr>
          <w:rFonts w:ascii="Times New Roman" w:eastAsia="Times New Roman" w:hAnsi="Times New Roman" w:cs="Times New Roman"/>
          <w:sz w:val="24"/>
          <w:szCs w:val="24"/>
          <w:lang w:eastAsia="sk-SK"/>
        </w:rPr>
        <w:t>financovania miest</w:t>
      </w:r>
      <w:r w:rsidR="002B08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u náročnosťou na starostlivosť porovnateľného </w:t>
      </w:r>
      <w:r w:rsidR="00EE7E59" w:rsidRPr="00EE7E59">
        <w:rPr>
          <w:rFonts w:ascii="Times New Roman" w:eastAsia="Times New Roman" w:hAnsi="Times New Roman" w:cs="Times New Roman"/>
          <w:sz w:val="24"/>
          <w:szCs w:val="24"/>
          <w:lang w:eastAsia="sk-SK"/>
        </w:rPr>
        <w:t>špecializovaného programu.</w:t>
      </w:r>
    </w:p>
    <w:p w14:paraId="126C7B0D" w14:textId="77777777" w:rsidR="004F29E1" w:rsidRDefault="004F29E1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331FF1" w14:textId="677D322E" w:rsidR="00D04741" w:rsidRPr="00D04741" w:rsidRDefault="006E1FFE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Vládny n</w:t>
      </w:r>
      <w:r w:rsidR="00D04741" w:rsidRP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>ávrh zákona bud</w:t>
      </w:r>
      <w:r w:rsidR="00E83FF0" w:rsidRP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 mať </w:t>
      </w:r>
      <w:r w:rsidR="00794B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negatívny vplyv </w:t>
      </w:r>
      <w:r w:rsidR="00E83FF0" w:rsidRP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>na verejné financie</w:t>
      </w:r>
      <w:r w:rsidR="00794B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pozitívny sociálny vplyv</w:t>
      </w:r>
      <w:r w:rsidR="00D04741" w:rsidRPr="00E83FF0">
        <w:rPr>
          <w:rFonts w:ascii="Times New Roman" w:eastAsia="Times New Roman" w:hAnsi="Times New Roman" w:cs="Times New Roman"/>
          <w:sz w:val="24"/>
          <w:szCs w:val="24"/>
          <w:lang w:eastAsia="sk-SK"/>
        </w:rPr>
        <w:t>. Návrh</w:t>
      </w:r>
      <w:r w:rsidR="00D04741" w:rsidRPr="00D047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nebude mať </w:t>
      </w:r>
      <w:r w:rsidR="005F3F5B">
        <w:rPr>
          <w:rFonts w:ascii="Times New Roman" w:eastAsia="Times New Roman" w:hAnsi="Times New Roman" w:cs="Times New Roman"/>
          <w:sz w:val="24"/>
          <w:szCs w:val="24"/>
          <w:lang w:eastAsia="sk-SK"/>
        </w:rPr>
        <w:t>vplyv</w:t>
      </w:r>
      <w:r w:rsidR="005F3F5B" w:rsidRPr="00D047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04741" w:rsidRPr="00D04741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D04741" w:rsidRPr="00D04741">
        <w:rPr>
          <w:rFonts w:ascii="Times New Roman" w:eastAsia="Times New Roman" w:hAnsi="Times New Roman" w:cs="Times New Roman"/>
          <w:sz w:val="24"/>
          <w:szCs w:val="24"/>
          <w:lang w:eastAsia="sk-SK"/>
        </w:rPr>
        <w:t>podnikateľské prostredie, životné prostredie ani informatizáciu. Návrh nebude mať vplyv na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D04741" w:rsidRPr="00D047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pre občana. Návrh </w:t>
      </w:r>
      <w:r w:rsidR="00D04741">
        <w:rPr>
          <w:rFonts w:ascii="Times New Roman" w:eastAsia="Times New Roman" w:hAnsi="Times New Roman" w:cs="Times New Roman"/>
          <w:sz w:val="24"/>
          <w:szCs w:val="24"/>
          <w:lang w:eastAsia="sk-SK"/>
        </w:rPr>
        <w:t>nebude mať</w:t>
      </w:r>
      <w:r w:rsidR="00D04741" w:rsidRPr="00D047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vplyv na man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želstvo, rodičovstvo a</w:t>
      </w:r>
      <w:r w:rsidR="00112A9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4F29E1">
        <w:rPr>
          <w:rFonts w:ascii="Times New Roman" w:eastAsia="Times New Roman" w:hAnsi="Times New Roman" w:cs="Times New Roman"/>
          <w:sz w:val="24"/>
          <w:szCs w:val="24"/>
          <w:lang w:eastAsia="sk-SK"/>
        </w:rPr>
        <w:t>rodinu.</w:t>
      </w:r>
    </w:p>
    <w:p w14:paraId="6B2A4804" w14:textId="77777777" w:rsidR="004F29E1" w:rsidRDefault="004F29E1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70254C" w14:textId="48FAEEB2" w:rsidR="00EE7E59" w:rsidRDefault="006E1FFE" w:rsidP="004F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Vládny n</w:t>
      </w:r>
      <w:r w:rsidR="00D04741" w:rsidRPr="00D04741">
        <w:rPr>
          <w:rFonts w:ascii="Times New Roman" w:eastAsia="Times New Roman" w:hAnsi="Times New Roman" w:cs="Times New Roman"/>
          <w:sz w:val="24"/>
          <w:szCs w:val="24"/>
          <w:lang w:eastAsia="sk-SK"/>
        </w:rPr>
        <w:t>ávrh zákona je v súlade s Ústavou Slovenskej republiky, ústavnými zákonmi</w:t>
      </w:r>
      <w:r w:rsidR="000E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nálezmi </w:t>
      </w:r>
      <w:r w:rsidR="00DE6B17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="000E1171">
        <w:rPr>
          <w:rFonts w:ascii="Times New Roman" w:eastAsia="Times New Roman" w:hAnsi="Times New Roman" w:cs="Times New Roman"/>
          <w:sz w:val="24"/>
          <w:szCs w:val="24"/>
          <w:lang w:eastAsia="sk-SK"/>
        </w:rPr>
        <w:t>stavného súdu</w:t>
      </w:r>
      <w:r w:rsidR="00D04741" w:rsidRPr="00D047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E6B1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Slovenskej republiky </w:t>
      </w:r>
      <w:r w:rsidR="00D04741" w:rsidRPr="00D04741">
        <w:rPr>
          <w:rFonts w:ascii="Times New Roman" w:eastAsia="Times New Roman" w:hAnsi="Times New Roman" w:cs="Times New Roman"/>
          <w:sz w:val="24"/>
          <w:szCs w:val="24"/>
          <w:lang w:eastAsia="sk-SK"/>
        </w:rPr>
        <w:t>a ostatnými všeobecne záväznými právnymi predpismi Slovenskej republiky, s právom Európskej únie, medzinárodnými zmluvami a inými medzinárodnými dokumentmi, ktorými je Slovenská republika viazaná.</w:t>
      </w:r>
    </w:p>
    <w:sectPr w:rsidR="00EE7E59" w:rsidSect="007B4788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6531C" w14:textId="77777777" w:rsidR="00014A31" w:rsidRDefault="00014A31" w:rsidP="00272EFF">
      <w:pPr>
        <w:spacing w:after="0" w:line="240" w:lineRule="auto"/>
      </w:pPr>
      <w:r>
        <w:separator/>
      </w:r>
    </w:p>
  </w:endnote>
  <w:endnote w:type="continuationSeparator" w:id="0">
    <w:p w14:paraId="52AA46F0" w14:textId="77777777" w:rsidR="00014A31" w:rsidRDefault="00014A31" w:rsidP="00272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82453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595A67" w14:textId="33EB9643" w:rsidR="006159FD" w:rsidRPr="006159FD" w:rsidRDefault="006159FD">
        <w:pPr>
          <w:pStyle w:val="Pta"/>
          <w:jc w:val="right"/>
          <w:rPr>
            <w:rFonts w:ascii="Times New Roman" w:hAnsi="Times New Roman" w:cs="Times New Roman"/>
          </w:rPr>
        </w:pPr>
        <w:r w:rsidRPr="006159FD">
          <w:rPr>
            <w:rFonts w:ascii="Times New Roman" w:hAnsi="Times New Roman" w:cs="Times New Roman"/>
          </w:rPr>
          <w:fldChar w:fldCharType="begin"/>
        </w:r>
        <w:r w:rsidRPr="006159FD">
          <w:rPr>
            <w:rFonts w:ascii="Times New Roman" w:hAnsi="Times New Roman" w:cs="Times New Roman"/>
          </w:rPr>
          <w:instrText>PAGE   \* MERGEFORMAT</w:instrText>
        </w:r>
        <w:r w:rsidRPr="006159FD">
          <w:rPr>
            <w:rFonts w:ascii="Times New Roman" w:hAnsi="Times New Roman" w:cs="Times New Roman"/>
          </w:rPr>
          <w:fldChar w:fldCharType="separate"/>
        </w:r>
        <w:r w:rsidR="00E11952">
          <w:rPr>
            <w:rFonts w:ascii="Times New Roman" w:hAnsi="Times New Roman" w:cs="Times New Roman"/>
            <w:noProof/>
          </w:rPr>
          <w:t>2</w:t>
        </w:r>
        <w:r w:rsidRPr="006159FD">
          <w:rPr>
            <w:rFonts w:ascii="Times New Roman" w:hAnsi="Times New Roman" w:cs="Times New Roman"/>
          </w:rPr>
          <w:fldChar w:fldCharType="end"/>
        </w:r>
      </w:p>
    </w:sdtContent>
  </w:sdt>
  <w:p w14:paraId="304BCBC4" w14:textId="77777777" w:rsidR="00272EFF" w:rsidRDefault="00272E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BB2A4" w14:textId="77777777" w:rsidR="00014A31" w:rsidRDefault="00014A31" w:rsidP="00272EFF">
      <w:pPr>
        <w:spacing w:after="0" w:line="240" w:lineRule="auto"/>
      </w:pPr>
      <w:r>
        <w:separator/>
      </w:r>
    </w:p>
  </w:footnote>
  <w:footnote w:type="continuationSeparator" w:id="0">
    <w:p w14:paraId="48CC1656" w14:textId="77777777" w:rsidR="00014A31" w:rsidRDefault="00014A31" w:rsidP="00272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21F63"/>
    <w:multiLevelType w:val="hybridMultilevel"/>
    <w:tmpl w:val="C29215E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182ED6"/>
    <w:multiLevelType w:val="hybridMultilevel"/>
    <w:tmpl w:val="502C33D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7F7"/>
    <w:rsid w:val="00014A31"/>
    <w:rsid w:val="00065138"/>
    <w:rsid w:val="00075253"/>
    <w:rsid w:val="000B5CE2"/>
    <w:rsid w:val="000E1171"/>
    <w:rsid w:val="00112A95"/>
    <w:rsid w:val="00122BE8"/>
    <w:rsid w:val="001235F8"/>
    <w:rsid w:val="001331D9"/>
    <w:rsid w:val="001821A6"/>
    <w:rsid w:val="00187DA6"/>
    <w:rsid w:val="001B2934"/>
    <w:rsid w:val="001D361F"/>
    <w:rsid w:val="001F0A36"/>
    <w:rsid w:val="001F5F01"/>
    <w:rsid w:val="002117F7"/>
    <w:rsid w:val="00272EFF"/>
    <w:rsid w:val="0028410E"/>
    <w:rsid w:val="002B080E"/>
    <w:rsid w:val="002C1991"/>
    <w:rsid w:val="002E137D"/>
    <w:rsid w:val="003515D3"/>
    <w:rsid w:val="0038707E"/>
    <w:rsid w:val="00387838"/>
    <w:rsid w:val="003B1FDD"/>
    <w:rsid w:val="00403B84"/>
    <w:rsid w:val="00420F39"/>
    <w:rsid w:val="0043545D"/>
    <w:rsid w:val="004631B4"/>
    <w:rsid w:val="00484DB8"/>
    <w:rsid w:val="004A1FBD"/>
    <w:rsid w:val="004B3A03"/>
    <w:rsid w:val="004E3F4D"/>
    <w:rsid w:val="004F29E1"/>
    <w:rsid w:val="00501A50"/>
    <w:rsid w:val="00511CB1"/>
    <w:rsid w:val="005529E1"/>
    <w:rsid w:val="005F3F5B"/>
    <w:rsid w:val="006159FD"/>
    <w:rsid w:val="006A4676"/>
    <w:rsid w:val="006B33EB"/>
    <w:rsid w:val="006E1FFE"/>
    <w:rsid w:val="006F0D33"/>
    <w:rsid w:val="00712034"/>
    <w:rsid w:val="007333DB"/>
    <w:rsid w:val="0075723D"/>
    <w:rsid w:val="00794B40"/>
    <w:rsid w:val="007F1AE8"/>
    <w:rsid w:val="007F2EE3"/>
    <w:rsid w:val="00820213"/>
    <w:rsid w:val="00853B43"/>
    <w:rsid w:val="0085597E"/>
    <w:rsid w:val="008F127F"/>
    <w:rsid w:val="00924F0B"/>
    <w:rsid w:val="00A52D74"/>
    <w:rsid w:val="00A74656"/>
    <w:rsid w:val="00AC7613"/>
    <w:rsid w:val="00C257B8"/>
    <w:rsid w:val="00C464BC"/>
    <w:rsid w:val="00C70B98"/>
    <w:rsid w:val="00C95EAF"/>
    <w:rsid w:val="00CD5751"/>
    <w:rsid w:val="00D04741"/>
    <w:rsid w:val="00D55AFC"/>
    <w:rsid w:val="00D64AB4"/>
    <w:rsid w:val="00D7307E"/>
    <w:rsid w:val="00D73260"/>
    <w:rsid w:val="00DE6B17"/>
    <w:rsid w:val="00E11952"/>
    <w:rsid w:val="00E11DED"/>
    <w:rsid w:val="00E83FF0"/>
    <w:rsid w:val="00EA0285"/>
    <w:rsid w:val="00EE7E59"/>
    <w:rsid w:val="00EF6867"/>
    <w:rsid w:val="00F27C46"/>
    <w:rsid w:val="00F4647A"/>
    <w:rsid w:val="00F63C40"/>
    <w:rsid w:val="00FC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C1C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99"/>
    <w:qFormat/>
    <w:rsid w:val="00EA028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A0285"/>
    <w:rPr>
      <w:color w:val="0000FF"/>
      <w:u w:val="single"/>
    </w:rPr>
  </w:style>
  <w:style w:type="character" w:customStyle="1" w:styleId="OdsekzoznamuChar">
    <w:name w:val="Odsek zoznamu Char"/>
    <w:aliases w:val="body Char"/>
    <w:link w:val="Odsekzoznamu"/>
    <w:uiPriority w:val="99"/>
    <w:locked/>
    <w:rsid w:val="00EA0285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B4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72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2EFF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272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2EFF"/>
    <w:rPr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11D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1D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1DED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1D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1DED"/>
    <w:rPr>
      <w:b/>
      <w:bCs/>
      <w:sz w:val="20"/>
      <w:szCs w:val="20"/>
      <w:lang w:val="sk-SK"/>
    </w:rPr>
  </w:style>
  <w:style w:type="paragraph" w:styleId="Revzia">
    <w:name w:val="Revision"/>
    <w:hidden/>
    <w:uiPriority w:val="99"/>
    <w:semiHidden/>
    <w:rsid w:val="006E1FFE"/>
    <w:pPr>
      <w:spacing w:after="0" w:line="240" w:lineRule="auto"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2024-03-22T09:53:00Z</dcterms:created>
  <dcterms:modified xsi:type="dcterms:W3CDTF">2024-03-26T08:28:00Z</dcterms:modified>
</cp:coreProperties>
</file>