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189B" w:rsidRPr="00F44788" w:rsidP="00F44788">
      <w:pPr>
        <w:jc w:val="center"/>
        <w:rPr>
          <w:b/>
          <w:caps/>
          <w:spacing w:val="30"/>
          <w:lang w:val="sk-SK"/>
        </w:rPr>
      </w:pPr>
      <w:r w:rsidRPr="00F44788">
        <w:rPr>
          <w:b/>
          <w:caps/>
          <w:spacing w:val="30"/>
          <w:lang w:val="sk-SK"/>
        </w:rPr>
        <w:t>Doložka zlučiteľnosti</w:t>
      </w:r>
    </w:p>
    <w:p w:rsidR="008C189B" w:rsidRPr="00F44788" w:rsidP="00F44788">
      <w:pPr>
        <w:jc w:val="center"/>
        <w:rPr>
          <w:b/>
          <w:lang w:val="sk-SK"/>
        </w:rPr>
      </w:pPr>
      <w:r w:rsidRPr="00F44788" w:rsidR="00846FD6">
        <w:rPr>
          <w:b/>
          <w:lang w:val="sk-SK"/>
        </w:rPr>
        <w:t>návrhu zákona</w:t>
      </w:r>
      <w:r w:rsidRPr="00F44788">
        <w:rPr>
          <w:b/>
          <w:lang w:val="sk-SK"/>
        </w:rPr>
        <w:t xml:space="preserve"> s právom Európskej únie </w:t>
      </w: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1.</w:t>
        <w:tab/>
      </w:r>
      <w:r w:rsidRPr="00F44788" w:rsidR="00846FD6">
        <w:rPr>
          <w:b/>
          <w:lang w:val="sk-SK"/>
        </w:rPr>
        <w:t>Navrhovateľ</w:t>
      </w:r>
      <w:r w:rsidRPr="00F44788" w:rsidR="00233D8C">
        <w:rPr>
          <w:b/>
          <w:lang w:val="sk-SK"/>
        </w:rPr>
        <w:t xml:space="preserve"> </w:t>
      </w:r>
      <w:r w:rsidRPr="00F44788" w:rsidR="00846FD6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Pr="00F44788" w:rsidR="00233D8C">
        <w:rPr>
          <w:lang w:val="sk-SK"/>
        </w:rPr>
        <w:t xml:space="preserve"> </w:t>
      </w:r>
      <w:r w:rsidR="0011701A">
        <w:rPr>
          <w:lang w:val="sk-SK"/>
        </w:rPr>
        <w:t>vláda</w:t>
      </w:r>
      <w:r w:rsidRPr="00F44788" w:rsidR="00233D8C">
        <w:rPr>
          <w:lang w:val="sk-SK"/>
        </w:rPr>
        <w:t xml:space="preserve"> Slovenskej republiky</w:t>
      </w: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2.</w:t>
        <w:tab/>
        <w:t xml:space="preserve">Názov návrhu </w:t>
      </w:r>
      <w:r w:rsidRPr="00F44788" w:rsidR="00846FD6">
        <w:rPr>
          <w:b/>
          <w:lang w:val="sk-SK"/>
        </w:rPr>
        <w:t>zákona</w:t>
      </w:r>
      <w:r w:rsidRPr="00F44788">
        <w:rPr>
          <w:b/>
          <w:lang w:val="sk-SK"/>
        </w:rPr>
        <w:t>:</w:t>
      </w:r>
      <w:r w:rsidRPr="00F44788" w:rsidR="005A0FFE">
        <w:rPr>
          <w:lang w:val="sk-SK"/>
        </w:rPr>
        <w:t xml:space="preserve"> </w:t>
      </w:r>
      <w:r w:rsidR="00E27D6F">
        <w:rPr>
          <w:lang w:val="sk-SK"/>
        </w:rPr>
        <w:t>Vládny n</w:t>
      </w:r>
      <w:r w:rsidRPr="00F44788" w:rsidR="00EA5640">
        <w:rPr>
          <w:lang w:val="sk-SK"/>
        </w:rPr>
        <w:t>ávrh zákona</w:t>
      </w:r>
      <w:r w:rsidRPr="00F44788" w:rsidR="00F13EE7">
        <w:rPr>
          <w:lang w:val="sk-SK"/>
        </w:rPr>
        <w:t xml:space="preserve">, </w:t>
      </w:r>
      <w:r w:rsidRPr="00F44788" w:rsidR="006806D7">
        <w:rPr>
          <w:lang w:val="sk-SK"/>
        </w:rPr>
        <w:t>ktorým sa</w:t>
      </w:r>
      <w:r w:rsidRPr="00F44788" w:rsidR="006806D7">
        <w:rPr>
          <w:bCs/>
          <w:lang w:val="sk-SK"/>
        </w:rPr>
        <w:t xml:space="preserve"> mení a dopĺňa zákon</w:t>
      </w:r>
      <w:r w:rsidR="00E27D6F">
        <w:rPr>
          <w:bCs/>
          <w:lang w:val="sk-SK"/>
        </w:rPr>
        <w:t xml:space="preserve"> </w:t>
      </w:r>
      <w:r w:rsidRPr="00F44788" w:rsidR="006806D7">
        <w:rPr>
          <w:bCs/>
          <w:lang w:val="sk-SK"/>
        </w:rPr>
        <w:t>č. 311/2001 Z. z. Zákonník práce v znení neskorších predpisov</w:t>
      </w: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ind w:left="360" w:hanging="360"/>
        <w:jc w:val="both"/>
        <w:rPr>
          <w:lang w:val="sk-SK"/>
        </w:rPr>
      </w:pPr>
      <w:r w:rsidRPr="00F44788">
        <w:rPr>
          <w:b/>
          <w:lang w:val="sk-SK"/>
        </w:rPr>
        <w:t>3.</w:t>
        <w:tab/>
      </w:r>
      <w:r w:rsidRPr="00F44788" w:rsidR="00FA2284">
        <w:rPr>
          <w:b/>
          <w:lang w:val="sk-SK"/>
        </w:rPr>
        <w:t>P</w:t>
      </w:r>
      <w:r w:rsidRPr="00F44788" w:rsidR="00FA2284">
        <w:rPr>
          <w:b/>
          <w:lang w:val="sk-SK"/>
        </w:rPr>
        <w:t>redmet</w:t>
      </w:r>
      <w:r w:rsidRPr="00F44788">
        <w:rPr>
          <w:b/>
          <w:lang w:val="sk-SK"/>
        </w:rPr>
        <w:t xml:space="preserve"> návrhu </w:t>
      </w:r>
      <w:r w:rsidRPr="00F44788" w:rsidR="00846FD6">
        <w:rPr>
          <w:b/>
          <w:lang w:val="sk-SK"/>
        </w:rPr>
        <w:t xml:space="preserve">zákona </w:t>
      </w:r>
      <w:r w:rsidRPr="00F44788">
        <w:rPr>
          <w:b/>
          <w:lang w:val="sk-SK"/>
        </w:rPr>
        <w:t>je upraven</w:t>
      </w:r>
      <w:r w:rsidRPr="00F44788" w:rsidR="00CC3A07">
        <w:rPr>
          <w:b/>
          <w:lang w:val="sk-SK"/>
        </w:rPr>
        <w:t>ý</w:t>
      </w:r>
      <w:r w:rsidRPr="00F44788">
        <w:rPr>
          <w:b/>
          <w:lang w:val="sk-SK"/>
        </w:rPr>
        <w:t xml:space="preserve"> v práve Európskej únie</w:t>
      </w:r>
      <w:r w:rsidRPr="00F44788" w:rsidR="00846FD6">
        <w:rPr>
          <w:b/>
          <w:lang w:val="sk-SK"/>
        </w:rPr>
        <w:t>:</w:t>
      </w:r>
    </w:p>
    <w:p w:rsidR="008C189B" w:rsidRPr="00F44788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 w:rsidR="006161F7">
        <w:rPr>
          <w:lang w:val="sk-SK"/>
        </w:rPr>
        <w:t>v </w:t>
      </w:r>
      <w:r w:rsidRPr="00F44788">
        <w:rPr>
          <w:lang w:val="sk-SK"/>
        </w:rPr>
        <w:t>primárnom</w:t>
      </w:r>
      <w:r w:rsidRPr="00F44788" w:rsidR="006161F7">
        <w:rPr>
          <w:lang w:val="sk-SK"/>
        </w:rPr>
        <w:t xml:space="preserve"> práve</w:t>
      </w:r>
    </w:p>
    <w:p w:rsidR="008C189B" w:rsidRPr="00F44788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F44788" w:rsidR="009D20F1">
        <w:rPr>
          <w:lang w:val="sk-SK"/>
        </w:rPr>
        <w:t>v</w:t>
      </w:r>
      <w:r w:rsidRPr="00F44788" w:rsidR="003F4210">
        <w:rPr>
          <w:lang w:val="sk-SK"/>
        </w:rPr>
        <w:t xml:space="preserve"> čl. </w:t>
      </w:r>
      <w:r w:rsidRPr="00F44788" w:rsidR="00764C45">
        <w:rPr>
          <w:color w:val="000000"/>
        </w:rPr>
        <w:t xml:space="preserve">čl. 56 až 62, čl. 79 a čl. 114 </w:t>
      </w:r>
      <w:r w:rsidRPr="00F44788" w:rsidR="009D20F1">
        <w:rPr>
          <w:lang w:val="sk-SK"/>
        </w:rPr>
        <w:t>Zmluvy o fungovaní Európskej únie v platnom znení</w:t>
      </w:r>
      <w:r w:rsidRPr="00F44788">
        <w:rPr>
          <w:lang w:val="sk-SK"/>
        </w:rPr>
        <w:t>,</w:t>
      </w:r>
    </w:p>
    <w:p w:rsidR="003F4210" w:rsidRPr="00F44788" w:rsidP="00F44788">
      <w:pPr>
        <w:numPr>
          <w:ilvl w:val="0"/>
          <w:numId w:val="5"/>
        </w:numPr>
        <w:ind w:left="1071" w:hanging="357"/>
        <w:jc w:val="both"/>
        <w:rPr>
          <w:lang w:val="sk-SK"/>
        </w:rPr>
      </w:pPr>
      <w:r w:rsidRPr="00F44788">
        <w:rPr>
          <w:lang w:val="sk-SK"/>
        </w:rPr>
        <w:t xml:space="preserve">v </w:t>
      </w:r>
      <w:r w:rsidRPr="00F44788" w:rsidR="00764C45">
        <w:rPr>
          <w:color w:val="000000"/>
        </w:rPr>
        <w:t>čl. 15 ods. 2 a čl. 31</w:t>
      </w:r>
      <w:r w:rsidRPr="00F44788">
        <w:rPr>
          <w:lang w:val="sk-SK"/>
        </w:rPr>
        <w:t xml:space="preserve"> Charty základných práv Európskej únie,</w:t>
      </w: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E52B7" w:rsidRPr="00F44788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 w:rsidR="006161F7">
        <w:rPr>
          <w:lang w:val="sk-SK"/>
        </w:rPr>
        <w:t xml:space="preserve">v </w:t>
      </w:r>
      <w:r w:rsidRPr="00F44788" w:rsidR="008C189B">
        <w:rPr>
          <w:lang w:val="sk-SK"/>
        </w:rPr>
        <w:t xml:space="preserve">sekundárnom </w:t>
      </w:r>
      <w:r w:rsidRPr="00F44788" w:rsidR="006161F7">
        <w:rPr>
          <w:lang w:val="sk-SK"/>
        </w:rPr>
        <w:t>práve</w:t>
      </w:r>
    </w:p>
    <w:p w:rsidR="00764C45" w:rsidRPr="00F44788" w:rsidP="00F44788">
      <w:pPr>
        <w:numPr>
          <w:ilvl w:val="0"/>
          <w:numId w:val="5"/>
        </w:numPr>
        <w:ind w:left="1071" w:hanging="357"/>
        <w:jc w:val="both"/>
        <w:rPr>
          <w:bCs/>
          <w:bdr w:val="none" w:sz="0" w:space="0" w:color="auto" w:frame="1"/>
          <w:shd w:val="clear" w:color="auto" w:fill="FFFFFF"/>
          <w:lang w:val="sk-SK"/>
        </w:rPr>
      </w:pPr>
      <w:r w:rsidRPr="00F44788">
        <w:rPr>
          <w:bCs/>
          <w:bdr w:val="none" w:sz="0" w:space="0" w:color="auto" w:frame="1"/>
          <w:shd w:val="clear" w:color="auto" w:fill="FFFFFF"/>
          <w:lang w:val="sk-SK"/>
        </w:rPr>
        <w:t>smernica Európskeho Parlamentu a Rady 96/71/ES zo 16. decembra 1996 o vysielaní pracovníkov v rámci poskytovania služieb</w:t>
      </w:r>
      <w:r w:rsidRPr="00F44788" w:rsidR="00805C92">
        <w:rPr>
          <w:bCs/>
          <w:bdr w:val="none" w:sz="0" w:space="0" w:color="auto" w:frame="1"/>
          <w:shd w:val="clear" w:color="auto" w:fill="FFFFFF"/>
          <w:lang w:val="sk-SK"/>
        </w:rPr>
        <w:t xml:space="preserve"> v platnom znení</w:t>
      </w:r>
      <w:r w:rsidRPr="00F44788">
        <w:rPr>
          <w:bCs/>
          <w:bdr w:val="none" w:sz="0" w:space="0" w:color="auto" w:frame="1"/>
          <w:shd w:val="clear" w:color="auto" w:fill="FFFFFF"/>
          <w:lang w:val="sk-SK"/>
        </w:rPr>
        <w:t xml:space="preserve"> (</w:t>
      </w:r>
      <w:r w:rsidRPr="00F44788" w:rsidR="00805C92">
        <w:t xml:space="preserve">Ú. v. ES L 18, 21.1. 1997; </w:t>
      </w:r>
      <w:r w:rsidRPr="00F44788">
        <w:rPr>
          <w:bCs/>
          <w:bdr w:val="none" w:sz="0" w:space="0" w:color="auto" w:frame="1"/>
          <w:shd w:val="clear" w:color="auto" w:fill="FFFFFF"/>
          <w:lang w:val="sk-SK"/>
        </w:rPr>
        <w:t xml:space="preserve">Mimoriadne vydanie Ú. v. EÚ, kap. 5/zv. 2), </w:t>
      </w:r>
      <w:r w:rsidRPr="00F44788">
        <w:t>gestor zodpovedný za prebratie smernice – MPSVR SR</w:t>
      </w:r>
      <w:r w:rsidRPr="00F44788">
        <w:rPr>
          <w:lang w:val="sk-SK"/>
        </w:rPr>
        <w:t>,</w:t>
      </w:r>
    </w:p>
    <w:p w:rsidR="005200E3" w:rsidRPr="00F44788" w:rsidP="00F44788">
      <w:pPr>
        <w:numPr>
          <w:ilvl w:val="0"/>
          <w:numId w:val="5"/>
        </w:numPr>
        <w:ind w:left="1071" w:hanging="357"/>
        <w:jc w:val="both"/>
        <w:rPr>
          <w:rStyle w:val="Strong"/>
          <w:b w:val="0"/>
          <w:bCs/>
          <w:bdr w:val="none" w:sz="0" w:space="0" w:color="auto" w:frame="1"/>
          <w:shd w:val="clear" w:color="auto" w:fill="FFFFFF"/>
          <w:lang w:val="sk-SK"/>
        </w:rPr>
      </w:pPr>
      <w:r w:rsidRPr="00F44788" w:rsidR="00764C45">
        <w:t>smernica Európskeho parlamentu a Rady 2014/67/EÚ z 15. mája 2014 o presadzovaní smernice 96/71/ES o vysielaní pracovníkov v rámci poskytovania služieb, ktorou sa mení nariadenie (EÚ) č. 1024/2012 o administratívnej spolupráci prostredníctvom informačného systému o vnútornom trhu („nariadenie o IMI“) (Ú. v. EÚ L 159, 28. 5. 2014)</w:t>
      </w:r>
      <w:r w:rsidRPr="00F44788">
        <w:rPr>
          <w:rStyle w:val="Strong"/>
          <w:b w:val="0"/>
          <w:bCs/>
          <w:bdr w:val="none" w:sz="0" w:space="0" w:color="auto" w:frame="1"/>
          <w:shd w:val="clear" w:color="auto" w:fill="FFFFFF"/>
        </w:rPr>
        <w:t>,</w:t>
      </w:r>
      <w:r w:rsidRPr="00F44788" w:rsidR="009D20F1">
        <w:rPr>
          <w:rStyle w:val="Strong"/>
          <w:b w:val="0"/>
          <w:bCs/>
          <w:bdr w:val="none" w:sz="0" w:space="0" w:color="auto" w:frame="1"/>
          <w:shd w:val="clear" w:color="auto" w:fill="FFFFFF"/>
          <w:lang w:val="sk-SK"/>
        </w:rPr>
        <w:t xml:space="preserve"> </w:t>
      </w:r>
      <w:r w:rsidRPr="00F44788" w:rsidR="009D20F1">
        <w:t>gestor zodpovedný za prebratie smernice – MPSVR SR</w:t>
      </w:r>
      <w:r w:rsidRPr="00F44788" w:rsidR="009D20F1">
        <w:rPr>
          <w:lang w:val="sk-SK"/>
        </w:rPr>
        <w:t>,</w:t>
      </w:r>
    </w:p>
    <w:p w:rsidR="00201A64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numPr>
          <w:ilvl w:val="0"/>
          <w:numId w:val="6"/>
        </w:numPr>
        <w:tabs>
          <w:tab w:val="left" w:pos="709"/>
        </w:tabs>
        <w:jc w:val="both"/>
        <w:rPr>
          <w:lang w:val="sk-SK"/>
        </w:rPr>
      </w:pPr>
      <w:r w:rsidRPr="00F44788">
        <w:rPr>
          <w:lang w:val="sk-SK"/>
        </w:rPr>
        <w:tab/>
        <w:t>v judikatúre Súdneho dvora Európskej únie</w:t>
      </w:r>
      <w:r w:rsidRPr="00F44788" w:rsidR="006161F7">
        <w:rPr>
          <w:lang w:val="sk-SK"/>
        </w:rPr>
        <w:t xml:space="preserve"> – nie je upravený</w:t>
      </w:r>
      <w:r w:rsidRPr="00F44788">
        <w:rPr>
          <w:lang w:val="sk-SK"/>
        </w:rPr>
        <w:t>.</w:t>
      </w:r>
    </w:p>
    <w:p w:rsidR="008C189B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ind w:left="360" w:hanging="360"/>
        <w:jc w:val="both"/>
        <w:rPr>
          <w:b/>
          <w:lang w:val="sk-SK"/>
        </w:rPr>
      </w:pPr>
      <w:r w:rsidRPr="00F44788" w:rsidR="00233D8C">
        <w:rPr>
          <w:b/>
          <w:lang w:val="sk-SK"/>
        </w:rPr>
        <w:t>4.</w:t>
        <w:tab/>
        <w:t xml:space="preserve">Záväzky Slovenskej republiky </w:t>
      </w:r>
      <w:r w:rsidR="00F44788">
        <w:rPr>
          <w:b/>
          <w:lang w:val="sk-SK"/>
        </w:rPr>
        <w:t>vo vzťahu k Európskej únii:</w:t>
      </w:r>
    </w:p>
    <w:p w:rsidR="00C10182" w:rsidRPr="00F44788" w:rsidP="00F44788">
      <w:pPr>
        <w:widowControl/>
        <w:numPr>
          <w:ilvl w:val="0"/>
          <w:numId w:val="7"/>
        </w:numPr>
        <w:tabs>
          <w:tab w:val="num" w:pos="357"/>
          <w:tab w:val="num" w:pos="709"/>
          <w:tab w:val="clear" w:pos="2520"/>
        </w:tabs>
        <w:autoSpaceDE/>
        <w:autoSpaceDN/>
        <w:adjustRightInd/>
        <w:ind w:left="714" w:hanging="357"/>
        <w:jc w:val="both"/>
      </w:pPr>
      <w:r w:rsidRPr="00F44788" w:rsidR="008C189B">
        <w:rPr>
          <w:lang w:val="sk-SK"/>
        </w:rPr>
        <w:tab/>
      </w:r>
      <w:r w:rsidRPr="00F44788">
        <w:t>lehota na prebranie príslušného právneho aktu Európskej únie, príp. aj osobitná lehota účinnosti jeho ustanovení:</w:t>
      </w:r>
    </w:p>
    <w:p w:rsidR="006806D7" w:rsidP="00F44788">
      <w:pPr>
        <w:ind w:left="714"/>
        <w:jc w:val="both"/>
        <w:rPr>
          <w:lang w:val="sk-SK"/>
        </w:rPr>
      </w:pPr>
      <w:r w:rsidRPr="00F44788" w:rsidR="00764C45">
        <w:rPr>
          <w:lang w:val="sk-SK"/>
        </w:rPr>
        <w:t>Návrhom sa nepreberá nová smernica</w:t>
      </w:r>
      <w:r w:rsidRPr="00F44788">
        <w:t>.</w:t>
      </w:r>
      <w:r w:rsidRPr="00F44788" w:rsidR="00B36900">
        <w:rPr>
          <w:lang w:val="sk-SK"/>
        </w:rPr>
        <w:t xml:space="preserve"> Lehota na prebratie smernice Európskeho parlamentu a Rady 2014/67/EÚ z 15. mája 2014 o presadzovaní smernice 96/71/ES o vysielaní pracovníkov v rámci poskytovania služieb, ktorou sa mení nariadenie (EÚ) č.</w:t>
      </w:r>
      <w:r w:rsidR="00F44788">
        <w:rPr>
          <w:lang w:val="sk-SK"/>
        </w:rPr>
        <w:t> </w:t>
      </w:r>
      <w:r w:rsidRPr="00F44788" w:rsidR="00B36900">
        <w:rPr>
          <w:lang w:val="sk-SK"/>
        </w:rPr>
        <w:t>1024/2012 o administratívnej spolupráci prostredníctvom informačného systému o vnútornom trhu („nariadenie o IMI“) uplynula 18. júna 2016.</w:t>
      </w:r>
    </w:p>
    <w:p w:rsidR="00F44788" w:rsidRPr="00F44788" w:rsidP="00F44788">
      <w:pPr>
        <w:ind w:left="714"/>
        <w:jc w:val="both"/>
        <w:rPr>
          <w:lang w:val="sk-SK"/>
        </w:rPr>
      </w:pPr>
    </w:p>
    <w:p w:rsidR="00C10182" w:rsidRPr="00F44788" w:rsidP="00F44788">
      <w:pPr>
        <w:widowControl/>
        <w:numPr>
          <w:ilvl w:val="0"/>
          <w:numId w:val="7"/>
        </w:numPr>
        <w:tabs>
          <w:tab w:val="num" w:pos="357"/>
          <w:tab w:val="num" w:pos="709"/>
          <w:tab w:val="clear" w:pos="2520"/>
        </w:tabs>
        <w:autoSpaceDE/>
        <w:autoSpaceDN/>
        <w:adjustRightInd/>
        <w:ind w:left="714" w:hanging="357"/>
        <w:jc w:val="both"/>
      </w:pPr>
      <w:r w:rsidRPr="00F44788">
        <w:t>informácia o začatí konania v rámci „EÚ Pilot“ alebo o začatí postupu Európskej komisie, alebo o konaní Súdneho dvora Európskej únie proti Slovenskej republike podľa čl. 258 a</w:t>
      </w:r>
      <w:r w:rsidR="00F44788">
        <w:rPr>
          <w:lang w:val="sk-SK"/>
        </w:rPr>
        <w:t> </w:t>
      </w:r>
      <w:r w:rsidRPr="00F44788">
        <w:t>260 Zmluvy o fungovaní Európskej únie v jej platnom znení</w:t>
      </w:r>
      <w:r w:rsidRPr="00F44788">
        <w:t xml:space="preserve"> spolu s uvedením konkrétnych vytýkaných nedostatkov a požiadaviek na zabezpečenie nápravy so zreteľom na n</w:t>
      </w:r>
      <w:r w:rsidRPr="00F44788">
        <w:rPr>
          <w:bCs/>
        </w:rPr>
        <w:t>ariadenie Európskeho parlamentu a Rady (ES) č. 1049/2001 z 30. mája 2001 o prístupe verejnosti k dokumentom Európskeho parlamentu, Rady a Komisie</w:t>
      </w:r>
      <w:r w:rsidRPr="00F44788">
        <w:t>:</w:t>
      </w:r>
    </w:p>
    <w:p w:rsidR="00C10182" w:rsidP="00F44788">
      <w:pPr>
        <w:ind w:left="709"/>
        <w:jc w:val="both"/>
      </w:pPr>
      <w:r w:rsidRPr="00F44788" w:rsidR="006161F7">
        <w:t>Európska komisia vedie voči Slovenskej republike podľa čl. 258 Zmluvy o fungovaní Európskej únie konanie o porušení zmlúv INFR(2018)2242. Predmetné konanie je vedené z dôvodu nesúladu slovenských vnútroštátnych opatrení so smernicou 2014/67/EÚ o</w:t>
      </w:r>
      <w:r w:rsidR="00F44788">
        <w:rPr>
          <w:lang w:val="sk-SK"/>
        </w:rPr>
        <w:t> </w:t>
      </w:r>
      <w:r w:rsidRPr="00F44788" w:rsidR="006161F7">
        <w:t>presadzovaní smernice 96/71/ES o vysielaní pracovníkov v rámci poskytovania služieb. Komisia sa domnieva, že slovenské vnútroštátne opatrenia nie sú v súlade s článkom 12 smernice 2014/67/EÚ. Konanie je v štádiu odôvodneného stanoviska.</w:t>
      </w:r>
    </w:p>
    <w:p w:rsidR="00580786" w:rsidRPr="00F44788" w:rsidP="00F44788">
      <w:pPr>
        <w:ind w:left="709"/>
        <w:jc w:val="both"/>
      </w:pPr>
    </w:p>
    <w:p w:rsidR="00C10182" w:rsidRPr="00F44788" w:rsidP="00F44788">
      <w:pPr>
        <w:widowControl/>
        <w:numPr>
          <w:ilvl w:val="0"/>
          <w:numId w:val="7"/>
        </w:numPr>
        <w:tabs>
          <w:tab w:val="num" w:pos="357"/>
          <w:tab w:val="num" w:pos="709"/>
          <w:tab w:val="clear" w:pos="2520"/>
        </w:tabs>
        <w:autoSpaceDE/>
        <w:autoSpaceDN/>
        <w:adjustRightInd/>
        <w:ind w:left="714" w:hanging="357"/>
        <w:jc w:val="both"/>
      </w:pPr>
      <w:r w:rsidRPr="00F44788">
        <w:t>informácia o právnych predpisoch, v ktorých sú uvádzané právne akty Európskej únie už prebrané, spolu s uvedením rozsahu ich prebrania, príp. potreby prijatia ďalších úprav:</w:t>
      </w:r>
    </w:p>
    <w:p w:rsidR="007674D3" w:rsidRPr="00F44788" w:rsidP="00F44788">
      <w:pPr>
        <w:ind w:left="714"/>
        <w:jc w:val="both"/>
        <w:rPr>
          <w:lang w:val="sk-SK"/>
        </w:rPr>
      </w:pPr>
      <w:r w:rsidRPr="00F44788">
        <w:rPr>
          <w:lang w:val="sk-SK"/>
        </w:rPr>
        <w:t>Smernica</w:t>
      </w:r>
      <w:r w:rsidRPr="00F44788" w:rsidR="00764C45">
        <w:rPr>
          <w:lang w:val="sk-SK"/>
        </w:rPr>
        <w:t xml:space="preserve"> </w:t>
      </w:r>
      <w:r w:rsidRPr="00F44788" w:rsidR="00764C45">
        <w:rPr>
          <w:bCs/>
          <w:bdr w:val="none" w:sz="0" w:space="0" w:color="auto" w:frame="1"/>
          <w:shd w:val="clear" w:color="auto" w:fill="FFFFFF"/>
          <w:lang w:val="sk-SK"/>
        </w:rPr>
        <w:t>96/71/ES je</w:t>
      </w:r>
      <w:r w:rsidRPr="00F44788">
        <w:rPr>
          <w:lang w:val="sk-SK"/>
        </w:rPr>
        <w:t xml:space="preserve"> prebrat</w:t>
      </w:r>
      <w:r w:rsidRPr="00F44788" w:rsidR="00764C45">
        <w:rPr>
          <w:lang w:val="sk-SK"/>
        </w:rPr>
        <w:t>á</w:t>
      </w:r>
      <w:r w:rsidRPr="00F44788">
        <w:rPr>
          <w:lang w:val="sk-SK"/>
        </w:rPr>
        <w:t xml:space="preserve"> </w:t>
      </w:r>
    </w:p>
    <w:p w:rsidR="00764C45" w:rsidRPr="00F44788" w:rsidP="00F44788">
      <w:pPr>
        <w:numPr>
          <w:ilvl w:val="0"/>
          <w:numId w:val="10"/>
        </w:numPr>
        <w:ind w:left="1069"/>
        <w:jc w:val="both"/>
        <w:rPr>
          <w:lang w:val="sk-SK"/>
        </w:rPr>
      </w:pPr>
      <w:r w:rsidRPr="00F44788">
        <w:rPr>
          <w:bCs/>
          <w:lang w:val="sk-SK"/>
        </w:rPr>
        <w:t>zákon</w:t>
      </w:r>
      <w:r w:rsidRPr="00F44788" w:rsidR="000F5A8D">
        <w:rPr>
          <w:bCs/>
          <w:lang w:val="sk-SK"/>
        </w:rPr>
        <w:t>om</w:t>
      </w:r>
      <w:r w:rsidRPr="00F44788">
        <w:rPr>
          <w:bCs/>
          <w:lang w:val="sk-SK"/>
        </w:rPr>
        <w:t xml:space="preserve"> č. 311/2001 Z. z. Zákonník práce v znení neskorších predpisov</w:t>
      </w:r>
      <w:r w:rsidRPr="00F44788" w:rsidR="00812DA7">
        <w:rPr>
          <w:bCs/>
          <w:lang w:val="sk-SK"/>
        </w:rPr>
        <w:t>,</w:t>
      </w:r>
    </w:p>
    <w:p w:rsidR="00764C45" w:rsidRPr="00F44788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Pr="00F44788" w:rsidR="000F5A8D">
        <w:rPr>
          <w:lang w:val="sk-SK"/>
        </w:rPr>
        <w:t>om</w:t>
      </w:r>
      <w:r w:rsidRPr="00F44788">
        <w:rPr>
          <w:lang w:val="sk-SK"/>
        </w:rPr>
        <w:t xml:space="preserve"> č. 2/1991 Zb. o kolektívnom vyjednávaní v znení neskorších predpisov</w:t>
      </w:r>
      <w:r w:rsidRPr="00F44788" w:rsidR="00812DA7">
        <w:rPr>
          <w:lang w:val="sk-SK"/>
        </w:rPr>
        <w:t>,</w:t>
      </w:r>
    </w:p>
    <w:p w:rsidR="00764C45" w:rsidRPr="00F44788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Pr="00F44788" w:rsidR="000F5A8D">
        <w:rPr>
          <w:lang w:val="sk-SK"/>
        </w:rPr>
        <w:t>om</w:t>
      </w:r>
      <w:r w:rsidRPr="00F44788">
        <w:rPr>
          <w:lang w:val="sk-SK"/>
        </w:rPr>
        <w:t xml:space="preserve"> č. 125/2006 Z. z. o inšpekcii práce a o zmene a doplnení zákona č. 82/2005 Z. z. o nelegálnej práci a nelegálnom zamestnávaní v znení  neskorších predpisov</w:t>
      </w:r>
      <w:r w:rsidRPr="00F44788" w:rsidR="00812DA7">
        <w:rPr>
          <w:lang w:val="sk-SK"/>
        </w:rPr>
        <w:t>.</w:t>
      </w:r>
    </w:p>
    <w:p w:rsidR="00764C45" w:rsidRPr="00F44788" w:rsidP="00F44788">
      <w:pPr>
        <w:ind w:left="714"/>
        <w:jc w:val="both"/>
        <w:rPr>
          <w:lang w:val="sk-SK"/>
        </w:rPr>
      </w:pPr>
    </w:p>
    <w:p w:rsidR="00764C45" w:rsidRPr="00F44788" w:rsidP="00F44788">
      <w:pPr>
        <w:ind w:left="714"/>
        <w:jc w:val="both"/>
        <w:rPr>
          <w:lang w:val="sk-SK"/>
        </w:rPr>
      </w:pPr>
      <w:r w:rsidRPr="00F44788">
        <w:rPr>
          <w:lang w:val="sk-SK"/>
        </w:rPr>
        <w:t>Smernica</w:t>
      </w:r>
      <w:r w:rsidRPr="00F44788">
        <w:t xml:space="preserve"> 2014/67/EÚ</w:t>
      </w:r>
      <w:r w:rsidRPr="00F44788">
        <w:rPr>
          <w:lang w:val="sk-SK"/>
        </w:rPr>
        <w:t xml:space="preserve"> je prebratá</w:t>
      </w:r>
    </w:p>
    <w:p w:rsidR="00764C45" w:rsidRPr="00F44788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Pr="00F44788" w:rsidR="000F5A8D">
        <w:rPr>
          <w:lang w:val="sk-SK"/>
        </w:rPr>
        <w:t>om</w:t>
      </w:r>
      <w:r w:rsidRPr="00F44788">
        <w:rPr>
          <w:lang w:val="sk-SK"/>
        </w:rPr>
        <w:t xml:space="preserve"> č. 351/2015 Z. z. o cezhraničnej spolupráci pri vysielaní zamestnancov na výkon prác pri poskytovaní služieb a o zmene a doplnení niektorých zákonov</w:t>
      </w:r>
      <w:r w:rsidRPr="00F44788" w:rsidR="00812DA7">
        <w:rPr>
          <w:lang w:val="sk-SK"/>
        </w:rPr>
        <w:t>,</w:t>
      </w:r>
    </w:p>
    <w:p w:rsidR="00764C45" w:rsidRPr="00F44788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Pr="00F44788" w:rsidR="000F5A8D">
        <w:rPr>
          <w:lang w:val="sk-SK"/>
        </w:rPr>
        <w:t>om</w:t>
      </w:r>
      <w:r w:rsidRPr="00F44788">
        <w:rPr>
          <w:lang w:val="sk-SK"/>
        </w:rPr>
        <w:t xml:space="preserve"> č. 311/2001 Z. z. Zákonník práce v znení neskorších predpisov</w:t>
      </w:r>
      <w:r w:rsidRPr="00F44788" w:rsidR="00812DA7">
        <w:rPr>
          <w:lang w:val="sk-SK"/>
        </w:rPr>
        <w:t>,</w:t>
      </w:r>
    </w:p>
    <w:p w:rsidR="00764C45" w:rsidRPr="00F44788" w:rsidP="00F44788">
      <w:pPr>
        <w:numPr>
          <w:ilvl w:val="0"/>
          <w:numId w:val="12"/>
        </w:numPr>
        <w:jc w:val="both"/>
        <w:rPr>
          <w:lang w:val="sk-SK"/>
        </w:rPr>
      </w:pPr>
      <w:r w:rsidRPr="00F44788">
        <w:rPr>
          <w:lang w:val="sk-SK"/>
        </w:rPr>
        <w:t>zákon</w:t>
      </w:r>
      <w:r w:rsidRPr="00F44788" w:rsidR="000F5A8D">
        <w:rPr>
          <w:lang w:val="sk-SK"/>
        </w:rPr>
        <w:t>om</w:t>
      </w:r>
      <w:r w:rsidRPr="00F44788">
        <w:rPr>
          <w:lang w:val="sk-SK"/>
        </w:rPr>
        <w:t xml:space="preserve"> č. 125/2006 Z. z. o inšpekcii práce a o zmene a doplnení zákona č. 82/2005 Z. z. o nelegálnej práci a nelegálnom zamestnávaní a o zmene a doplnení niektorých zákonov v znení neskorších predpisov</w:t>
      </w:r>
      <w:r w:rsidRPr="00F44788" w:rsidR="00812DA7">
        <w:rPr>
          <w:lang w:val="sk-SK"/>
        </w:rPr>
        <w:t>.</w:t>
      </w:r>
    </w:p>
    <w:p w:rsidR="00764C45" w:rsidRPr="00F44788" w:rsidP="00F44788">
      <w:pPr>
        <w:tabs>
          <w:tab w:val="left" w:pos="360"/>
        </w:tabs>
        <w:ind w:left="360"/>
        <w:jc w:val="both"/>
        <w:rPr>
          <w:lang w:val="sk-SK"/>
        </w:rPr>
      </w:pPr>
    </w:p>
    <w:p w:rsidR="008C189B" w:rsidRPr="00F44788" w:rsidP="00F44788">
      <w:pPr>
        <w:ind w:left="360" w:hanging="360"/>
        <w:jc w:val="both"/>
        <w:rPr>
          <w:b/>
          <w:lang w:val="sk-SK"/>
        </w:rPr>
      </w:pPr>
      <w:r w:rsidRPr="00F44788">
        <w:rPr>
          <w:b/>
          <w:lang w:val="sk-SK"/>
        </w:rPr>
        <w:t>5.</w:t>
        <w:tab/>
      </w:r>
      <w:r w:rsidRPr="00F44788" w:rsidR="00846FD6">
        <w:rPr>
          <w:b/>
          <w:lang w:val="sk-SK"/>
        </w:rPr>
        <w:t>N</w:t>
      </w:r>
      <w:r w:rsidRPr="00F44788">
        <w:rPr>
          <w:b/>
          <w:lang w:val="sk-SK"/>
        </w:rPr>
        <w:t xml:space="preserve">ávrh </w:t>
      </w:r>
      <w:r w:rsidRPr="00F44788" w:rsidR="00846FD6">
        <w:rPr>
          <w:b/>
          <w:lang w:val="sk-SK"/>
        </w:rPr>
        <w:t>zákona je zlučiteľný</w:t>
      </w:r>
      <w:r w:rsidRPr="00F44788">
        <w:rPr>
          <w:b/>
          <w:lang w:val="sk-SK"/>
        </w:rPr>
        <w:t xml:space="preserve"> s právom Európskej únie:</w:t>
      </w:r>
      <w:r w:rsidRPr="00F44788" w:rsidR="006806D7">
        <w:rPr>
          <w:b/>
          <w:lang w:val="sk-SK"/>
        </w:rPr>
        <w:t xml:space="preserve"> </w:t>
      </w:r>
      <w:r w:rsidRPr="00F44788" w:rsidR="009D20F1">
        <w:rPr>
          <w:lang w:val="sk-SK"/>
        </w:rPr>
        <w:t>Úplne.</w:t>
      </w:r>
    </w:p>
    <w:sectPr w:rsidSect="00D36903">
      <w:footerReference w:type="default" r:id="rId4"/>
      <w:pgSz w:w="12240" w:h="15840"/>
      <w:pgMar w:top="851" w:right="1418" w:bottom="993" w:left="1418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D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27D6F" w:rsidR="00E27D6F">
      <w:rPr>
        <w:noProof/>
        <w:lang w:val="sk-SK"/>
      </w:rPr>
      <w:t>2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1A6E2173"/>
    <w:multiLevelType w:val="hybridMultilevel"/>
    <w:tmpl w:val="EB9EC94E"/>
    <w:lvl w:ilvl="0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>
    <w:nsid w:val="1E2E062A"/>
    <w:multiLevelType w:val="hybridMultilevel"/>
    <w:tmpl w:val="751E705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287356"/>
    <w:multiLevelType w:val="hybridMultilevel"/>
    <w:tmpl w:val="13340422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31F1"/>
    <w:multiLevelType w:val="hybridMultilevel"/>
    <w:tmpl w:val="4F24B1D0"/>
    <w:lvl w:ilvl="0">
      <w:start w:val="0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>
    <w:nsid w:val="2753522C"/>
    <w:multiLevelType w:val="hybridMultilevel"/>
    <w:tmpl w:val="734A616C"/>
    <w:lvl w:ilvl="0">
      <w:start w:val="2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>
    <w:nsid w:val="2AA41EC0"/>
    <w:multiLevelType w:val="hybridMultilevel"/>
    <w:tmpl w:val="E93EB384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7">
    <w:nsid w:val="44122101"/>
    <w:multiLevelType w:val="hybridMultilevel"/>
    <w:tmpl w:val="AB5EAD58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2D0395B"/>
    <w:multiLevelType w:val="hybridMultilevel"/>
    <w:tmpl w:val="25D00688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5126B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943206"/>
    <w:multiLevelType w:val="hybridMultilevel"/>
    <w:tmpl w:val="AE94F1CE"/>
    <w:lvl w:ilvl="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7AB40D3B"/>
    <w:multiLevelType w:val="hybridMultilevel"/>
    <w:tmpl w:val="9DDCA142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10">
    <w:abstractNumId w:val="10"/>
  </w:num>
  <w:num w:numId="11">
    <w:abstractNumId w:val="9"/>
    <w:lvlOverride w:ilv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FFE"/>
    <w:rsid w:val="00005D11"/>
    <w:rsid w:val="00021681"/>
    <w:rsid w:val="00087CA1"/>
    <w:rsid w:val="000B715A"/>
    <w:rsid w:val="000F5A8D"/>
    <w:rsid w:val="0010557B"/>
    <w:rsid w:val="0011701A"/>
    <w:rsid w:val="001653ED"/>
    <w:rsid w:val="001937E5"/>
    <w:rsid w:val="001C74C5"/>
    <w:rsid w:val="001D0003"/>
    <w:rsid w:val="001D4473"/>
    <w:rsid w:val="00201A64"/>
    <w:rsid w:val="0020424B"/>
    <w:rsid w:val="00233D8C"/>
    <w:rsid w:val="002651A7"/>
    <w:rsid w:val="00271368"/>
    <w:rsid w:val="00273EE1"/>
    <w:rsid w:val="002F36E4"/>
    <w:rsid w:val="003309ED"/>
    <w:rsid w:val="00346D46"/>
    <w:rsid w:val="00370C10"/>
    <w:rsid w:val="0037579E"/>
    <w:rsid w:val="00384DBA"/>
    <w:rsid w:val="00391CB5"/>
    <w:rsid w:val="003A1616"/>
    <w:rsid w:val="003F4210"/>
    <w:rsid w:val="00403D00"/>
    <w:rsid w:val="00432D51"/>
    <w:rsid w:val="004507CC"/>
    <w:rsid w:val="004638A6"/>
    <w:rsid w:val="00477C12"/>
    <w:rsid w:val="004D0F2A"/>
    <w:rsid w:val="005200E3"/>
    <w:rsid w:val="0054591D"/>
    <w:rsid w:val="00551190"/>
    <w:rsid w:val="00556766"/>
    <w:rsid w:val="00580786"/>
    <w:rsid w:val="005960F7"/>
    <w:rsid w:val="005A0FFE"/>
    <w:rsid w:val="005A117A"/>
    <w:rsid w:val="005B56CD"/>
    <w:rsid w:val="005B6227"/>
    <w:rsid w:val="005B737B"/>
    <w:rsid w:val="005D378A"/>
    <w:rsid w:val="005E55F0"/>
    <w:rsid w:val="005F251D"/>
    <w:rsid w:val="006161F7"/>
    <w:rsid w:val="00630942"/>
    <w:rsid w:val="00634511"/>
    <w:rsid w:val="006546F4"/>
    <w:rsid w:val="00673740"/>
    <w:rsid w:val="006806D7"/>
    <w:rsid w:val="006B44D3"/>
    <w:rsid w:val="006E498A"/>
    <w:rsid w:val="006E62F4"/>
    <w:rsid w:val="00734841"/>
    <w:rsid w:val="007452A9"/>
    <w:rsid w:val="00764C45"/>
    <w:rsid w:val="007674D3"/>
    <w:rsid w:val="00782D84"/>
    <w:rsid w:val="007A2390"/>
    <w:rsid w:val="007D6C37"/>
    <w:rsid w:val="007E7424"/>
    <w:rsid w:val="00805C92"/>
    <w:rsid w:val="00812DA7"/>
    <w:rsid w:val="00824E77"/>
    <w:rsid w:val="00846FD6"/>
    <w:rsid w:val="0085629A"/>
    <w:rsid w:val="0085712F"/>
    <w:rsid w:val="00880970"/>
    <w:rsid w:val="008A127D"/>
    <w:rsid w:val="008A2C3E"/>
    <w:rsid w:val="008B0B82"/>
    <w:rsid w:val="008C189B"/>
    <w:rsid w:val="008E52B7"/>
    <w:rsid w:val="00911E2B"/>
    <w:rsid w:val="00933900"/>
    <w:rsid w:val="00934EB8"/>
    <w:rsid w:val="00936AE3"/>
    <w:rsid w:val="009D20F1"/>
    <w:rsid w:val="009F5F4B"/>
    <w:rsid w:val="00A1270D"/>
    <w:rsid w:val="00A5602F"/>
    <w:rsid w:val="00A712D7"/>
    <w:rsid w:val="00A87F08"/>
    <w:rsid w:val="00AA7F05"/>
    <w:rsid w:val="00AB7C17"/>
    <w:rsid w:val="00AC7439"/>
    <w:rsid w:val="00AE20B9"/>
    <w:rsid w:val="00AE27BA"/>
    <w:rsid w:val="00B13D80"/>
    <w:rsid w:val="00B15496"/>
    <w:rsid w:val="00B36900"/>
    <w:rsid w:val="00B44FA4"/>
    <w:rsid w:val="00B53D60"/>
    <w:rsid w:val="00B54B9B"/>
    <w:rsid w:val="00B9564B"/>
    <w:rsid w:val="00BB3A85"/>
    <w:rsid w:val="00BD4512"/>
    <w:rsid w:val="00BD7312"/>
    <w:rsid w:val="00BE7BE2"/>
    <w:rsid w:val="00C040EC"/>
    <w:rsid w:val="00C10182"/>
    <w:rsid w:val="00C7559B"/>
    <w:rsid w:val="00C758BD"/>
    <w:rsid w:val="00C942EF"/>
    <w:rsid w:val="00CB2832"/>
    <w:rsid w:val="00CC04D5"/>
    <w:rsid w:val="00CC3A07"/>
    <w:rsid w:val="00CC57D1"/>
    <w:rsid w:val="00CC72B3"/>
    <w:rsid w:val="00CE18BA"/>
    <w:rsid w:val="00D117FE"/>
    <w:rsid w:val="00D36903"/>
    <w:rsid w:val="00D80C66"/>
    <w:rsid w:val="00DA067D"/>
    <w:rsid w:val="00DE7A44"/>
    <w:rsid w:val="00E03CF3"/>
    <w:rsid w:val="00E10AD3"/>
    <w:rsid w:val="00E27D6F"/>
    <w:rsid w:val="00E31152"/>
    <w:rsid w:val="00E433EA"/>
    <w:rsid w:val="00E50BF2"/>
    <w:rsid w:val="00E50F21"/>
    <w:rsid w:val="00E61B04"/>
    <w:rsid w:val="00EA5640"/>
    <w:rsid w:val="00F13EE7"/>
    <w:rsid w:val="00F24B1E"/>
    <w:rsid w:val="00F2534E"/>
    <w:rsid w:val="00F32101"/>
    <w:rsid w:val="00F44788"/>
    <w:rsid w:val="00F769D5"/>
    <w:rsid w:val="00F87A92"/>
    <w:rsid w:val="00F93AF2"/>
    <w:rsid w:val="00FA2284"/>
    <w:rsid w:val="00FB0BB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0B7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0B715A"/>
    <w:rPr>
      <w:rFonts w:ascii="Tahoma" w:hAnsi="Tahoma" w:cs="Tahoma"/>
      <w:sz w:val="16"/>
      <w:szCs w:val="16"/>
      <w:lang w:val="ru-RU" w:eastAsia="x-none"/>
    </w:rPr>
  </w:style>
  <w:style w:type="character" w:styleId="CommentReference">
    <w:name w:val="annotation reference"/>
    <w:uiPriority w:val="99"/>
    <w:semiHidden/>
    <w:unhideWhenUsed/>
    <w:rsid w:val="00CE18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E18BA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CE18BA"/>
    <w:rPr>
      <w:rFonts w:cs="Times New Roman"/>
      <w:sz w:val="20"/>
      <w:szCs w:val="2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E18BA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CE18BA"/>
    <w:rPr>
      <w:rFonts w:cs="Times New Roman"/>
      <w:b/>
      <w:bCs/>
      <w:sz w:val="20"/>
      <w:szCs w:val="20"/>
      <w:lang w:val="ru-RU" w:eastAsia="x-none"/>
    </w:rPr>
  </w:style>
  <w:style w:type="paragraph" w:styleId="Header">
    <w:name w:val="header"/>
    <w:basedOn w:val="Normal"/>
    <w:link w:val="Hlavik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paragraph" w:styleId="Footer">
    <w:name w:val="footer"/>
    <w:basedOn w:val="Normal"/>
    <w:link w:val="PtaChar"/>
    <w:uiPriority w:val="99"/>
    <w:unhideWhenUsed/>
    <w:rsid w:val="00934E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locked/>
    <w:rsid w:val="00934EB8"/>
    <w:rPr>
      <w:rFonts w:cs="Times New Roman"/>
      <w:sz w:val="24"/>
      <w:szCs w:val="24"/>
      <w:lang w:val="ru-RU" w:eastAsia="x-none"/>
    </w:rPr>
  </w:style>
  <w:style w:type="character" w:styleId="Strong">
    <w:name w:val="Strong"/>
    <w:uiPriority w:val="22"/>
    <w:qFormat/>
    <w:rsid w:val="00EA5640"/>
    <w:rPr>
      <w:rFonts w:cs="Times New Roman"/>
      <w:b/>
    </w:rPr>
  </w:style>
  <w:style w:type="paragraph" w:styleId="Revision">
    <w:name w:val="Revision"/>
    <w:hidden/>
    <w:uiPriority w:val="99"/>
    <w:unhideWhenUsed/>
    <w:rsid w:val="00AE20B9"/>
    <w:rPr>
      <w:sz w:val="24"/>
      <w:szCs w:val="24"/>
      <w:lang w:val="ru-RU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maskulikova</dc:creator>
  <cp:lastModifiedBy>Vároš Juraj</cp:lastModifiedBy>
  <cp:revision>7</cp:revision>
  <cp:lastPrinted>2018-01-10T14:40:00Z</cp:lastPrinted>
  <dcterms:created xsi:type="dcterms:W3CDTF">2024-03-01T12:01:00Z</dcterms:created>
  <dcterms:modified xsi:type="dcterms:W3CDTF">2024-03-25T10:39:00Z</dcterms:modified>
</cp:coreProperties>
</file>