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F41A6" w14:textId="11743B9C" w:rsidR="00580ACF" w:rsidRPr="0000047E" w:rsidRDefault="0021409D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4"/>
          <w:lang w:eastAsia="sk-SK"/>
        </w:rPr>
        <w:t>N</w:t>
      </w:r>
      <w:r w:rsidR="00580ACF" w:rsidRPr="0000047E">
        <w:rPr>
          <w:rFonts w:ascii="Times New Roman" w:hAnsi="Times New Roman"/>
          <w:b/>
          <w:bCs/>
          <w:szCs w:val="24"/>
          <w:lang w:eastAsia="sk-SK"/>
        </w:rPr>
        <w:t>ávrh</w:t>
      </w:r>
    </w:p>
    <w:p w14:paraId="10464457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Cs/>
          <w:szCs w:val="24"/>
          <w:lang w:eastAsia="sk-SK"/>
        </w:rPr>
      </w:pPr>
    </w:p>
    <w:p w14:paraId="72B87892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00047E">
        <w:rPr>
          <w:rFonts w:ascii="Times New Roman" w:hAnsi="Times New Roman"/>
          <w:b/>
          <w:bCs/>
          <w:szCs w:val="24"/>
          <w:lang w:eastAsia="sk-SK"/>
        </w:rPr>
        <w:t>VYHLÁŠKA</w:t>
      </w:r>
    </w:p>
    <w:p w14:paraId="29F6775F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14:paraId="6F4E3493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00047E">
        <w:rPr>
          <w:rFonts w:ascii="Times New Roman" w:hAnsi="Times New Roman"/>
          <w:b/>
          <w:bCs/>
          <w:szCs w:val="24"/>
          <w:lang w:eastAsia="sk-SK"/>
        </w:rPr>
        <w:t xml:space="preserve">Úradu pre reguláciu sieťových odvetví </w:t>
      </w:r>
    </w:p>
    <w:p w14:paraId="2643ED08" w14:textId="1EEEA98D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00047E">
        <w:rPr>
          <w:rFonts w:ascii="Times New Roman" w:hAnsi="Times New Roman"/>
          <w:szCs w:val="24"/>
          <w:lang w:eastAsia="sk-SK"/>
        </w:rPr>
        <w:t>z ........ 202</w:t>
      </w:r>
      <w:r w:rsidR="003D76B7" w:rsidRPr="0000047E">
        <w:rPr>
          <w:rFonts w:ascii="Times New Roman" w:hAnsi="Times New Roman"/>
          <w:szCs w:val="24"/>
          <w:lang w:eastAsia="sk-SK"/>
        </w:rPr>
        <w:t>4</w:t>
      </w:r>
      <w:r w:rsidRPr="0000047E">
        <w:rPr>
          <w:rFonts w:ascii="Times New Roman" w:hAnsi="Times New Roman"/>
          <w:szCs w:val="24"/>
          <w:lang w:eastAsia="sk-SK"/>
        </w:rPr>
        <w:t>,</w:t>
      </w:r>
    </w:p>
    <w:p w14:paraId="16E908AD" w14:textId="77777777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14:paraId="180ECAA2" w14:textId="5510DD9F" w:rsidR="00580ACF" w:rsidRPr="0000047E" w:rsidRDefault="00580ACF" w:rsidP="0000047E">
      <w:pPr>
        <w:spacing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00047E">
        <w:rPr>
          <w:rFonts w:ascii="Times New Roman" w:hAnsi="Times New Roman"/>
          <w:b/>
          <w:szCs w:val="24"/>
          <w:lang w:eastAsia="sk-SK"/>
        </w:rPr>
        <w:t xml:space="preserve">ktorou sa ustanovujú </w:t>
      </w:r>
      <w:r w:rsidR="00AE063E" w:rsidRPr="0000047E">
        <w:rPr>
          <w:rFonts w:ascii="Times New Roman" w:hAnsi="Times New Roman"/>
          <w:b/>
          <w:szCs w:val="24"/>
          <w:lang w:eastAsia="sk-SK"/>
        </w:rPr>
        <w:t>podrobnosti uplatňovania požiadaviek na</w:t>
      </w:r>
      <w:r w:rsidR="00387D21" w:rsidRPr="0000047E">
        <w:rPr>
          <w:rFonts w:ascii="Times New Roman" w:hAnsi="Times New Roman"/>
          <w:b/>
          <w:szCs w:val="24"/>
          <w:lang w:eastAsia="sk-SK"/>
        </w:rPr>
        <w:t> </w:t>
      </w:r>
      <w:r w:rsidR="00AE063E" w:rsidRPr="0000047E">
        <w:rPr>
          <w:rFonts w:ascii="Times New Roman" w:hAnsi="Times New Roman"/>
          <w:b/>
          <w:szCs w:val="24"/>
          <w:lang w:eastAsia="sk-SK"/>
        </w:rPr>
        <w:t>zariadenia na výrobu elektriny v oblasti frekvenčného nastavenia zariadení na</w:t>
      </w:r>
      <w:r w:rsidR="00387D21" w:rsidRPr="0000047E">
        <w:rPr>
          <w:rFonts w:ascii="Times New Roman" w:hAnsi="Times New Roman"/>
          <w:b/>
          <w:szCs w:val="24"/>
          <w:lang w:eastAsia="sk-SK"/>
        </w:rPr>
        <w:t> </w:t>
      </w:r>
      <w:r w:rsidR="00AE063E" w:rsidRPr="0000047E">
        <w:rPr>
          <w:rFonts w:ascii="Times New Roman" w:hAnsi="Times New Roman"/>
          <w:b/>
          <w:szCs w:val="24"/>
          <w:lang w:eastAsia="sk-SK"/>
        </w:rPr>
        <w:t>výrobu elektriny</w:t>
      </w:r>
    </w:p>
    <w:p w14:paraId="26C3C1A6" w14:textId="77777777" w:rsidR="00577999" w:rsidRPr="0000047E" w:rsidRDefault="00577999" w:rsidP="0000047E">
      <w:pPr>
        <w:spacing w:line="240" w:lineRule="auto"/>
        <w:jc w:val="both"/>
        <w:rPr>
          <w:rFonts w:ascii="Times New Roman" w:hAnsi="Times New Roman"/>
          <w:spacing w:val="-6"/>
          <w:szCs w:val="24"/>
          <w:lang w:eastAsia="sk-SK"/>
        </w:rPr>
      </w:pPr>
    </w:p>
    <w:p w14:paraId="36C0C335" w14:textId="386C544E" w:rsidR="00580ACF" w:rsidRPr="0000047E" w:rsidRDefault="00580ACF" w:rsidP="0000047E">
      <w:pPr>
        <w:spacing w:line="240" w:lineRule="auto"/>
        <w:jc w:val="both"/>
        <w:rPr>
          <w:rFonts w:ascii="Times New Roman" w:hAnsi="Times New Roman"/>
          <w:kern w:val="12"/>
          <w:szCs w:val="24"/>
        </w:rPr>
      </w:pPr>
      <w:r w:rsidRPr="0000047E">
        <w:rPr>
          <w:rFonts w:ascii="Times New Roman" w:hAnsi="Times New Roman"/>
          <w:kern w:val="12"/>
          <w:szCs w:val="24"/>
        </w:rPr>
        <w:t xml:space="preserve">Úrad pre reguláciu sieťových odvetví </w:t>
      </w:r>
      <w:r w:rsidR="00420A4E" w:rsidRPr="00420A4E">
        <w:rPr>
          <w:rFonts w:ascii="Times New Roman" w:hAnsi="Times New Roman"/>
          <w:kern w:val="12"/>
          <w:szCs w:val="24"/>
        </w:rPr>
        <w:t>(ďalej len „úrad“)</w:t>
      </w:r>
      <w:r w:rsidR="00420A4E">
        <w:rPr>
          <w:rFonts w:ascii="Times New Roman" w:hAnsi="Times New Roman"/>
          <w:kern w:val="12"/>
          <w:szCs w:val="24"/>
        </w:rPr>
        <w:t xml:space="preserve"> </w:t>
      </w:r>
      <w:r w:rsidRPr="0000047E">
        <w:rPr>
          <w:rFonts w:ascii="Times New Roman" w:hAnsi="Times New Roman"/>
          <w:kern w:val="12"/>
          <w:szCs w:val="24"/>
        </w:rPr>
        <w:t xml:space="preserve">podľa § 95 ods. 2 písm. </w:t>
      </w:r>
      <w:r w:rsidR="00AE063E" w:rsidRPr="0000047E">
        <w:rPr>
          <w:rFonts w:ascii="Times New Roman" w:hAnsi="Times New Roman"/>
          <w:kern w:val="12"/>
          <w:szCs w:val="24"/>
        </w:rPr>
        <w:t>q</w:t>
      </w:r>
      <w:r w:rsidRPr="0000047E">
        <w:rPr>
          <w:rFonts w:ascii="Times New Roman" w:hAnsi="Times New Roman"/>
          <w:kern w:val="12"/>
          <w:szCs w:val="24"/>
        </w:rPr>
        <w:t xml:space="preserve">) zákona </w:t>
      </w:r>
      <w:r w:rsidR="00420A4E">
        <w:rPr>
          <w:rFonts w:ascii="Times New Roman" w:hAnsi="Times New Roman"/>
          <w:kern w:val="12"/>
          <w:szCs w:val="24"/>
        </w:rPr>
        <w:br/>
      </w:r>
      <w:r w:rsidRPr="0000047E">
        <w:rPr>
          <w:rFonts w:ascii="Times New Roman" w:hAnsi="Times New Roman"/>
          <w:kern w:val="12"/>
          <w:szCs w:val="24"/>
        </w:rPr>
        <w:t xml:space="preserve">č. 251/2012 Z. z. o energetike a o zmene a doplnení niektorých zákonov v znení </w:t>
      </w:r>
      <w:r w:rsidR="0000047E">
        <w:rPr>
          <w:rFonts w:ascii="Times New Roman" w:hAnsi="Times New Roman"/>
          <w:kern w:val="12"/>
          <w:szCs w:val="24"/>
        </w:rPr>
        <w:t>neskorších predpisov</w:t>
      </w:r>
      <w:r w:rsidR="00420A4E">
        <w:rPr>
          <w:rFonts w:ascii="Times New Roman" w:hAnsi="Times New Roman"/>
          <w:kern w:val="12"/>
          <w:szCs w:val="24"/>
        </w:rPr>
        <w:t xml:space="preserve"> (ďalej len „zákon o energetike“)</w:t>
      </w:r>
      <w:r w:rsidRPr="0000047E">
        <w:rPr>
          <w:rFonts w:ascii="Times New Roman" w:hAnsi="Times New Roman"/>
          <w:kern w:val="12"/>
          <w:szCs w:val="24"/>
        </w:rPr>
        <w:t xml:space="preserve"> ustanovuje:</w:t>
      </w:r>
    </w:p>
    <w:p w14:paraId="5BE768B2" w14:textId="77777777" w:rsidR="00822338" w:rsidRDefault="00822338" w:rsidP="00822338">
      <w:pPr>
        <w:pStyle w:val="Nadpis1"/>
        <w:keepNext w:val="0"/>
        <w:keepLines w:val="0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822338">
        <w:rPr>
          <w:rFonts w:ascii="Times New Roman" w:hAnsi="Times New Roman" w:cs="Times New Roman"/>
          <w:b/>
          <w:color w:val="auto"/>
          <w:sz w:val="24"/>
        </w:rPr>
        <w:t>§</w:t>
      </w:r>
      <w:r>
        <w:rPr>
          <w:rFonts w:ascii="Times New Roman" w:hAnsi="Times New Roman" w:cs="Times New Roman"/>
          <w:b/>
          <w:color w:val="auto"/>
          <w:sz w:val="24"/>
        </w:rPr>
        <w:t xml:space="preserve"> 1</w:t>
      </w:r>
    </w:p>
    <w:p w14:paraId="4EBA8ACD" w14:textId="6DC93AF3" w:rsidR="00580ACF" w:rsidRPr="0000047E" w:rsidRDefault="00580ACF" w:rsidP="00822338">
      <w:pPr>
        <w:pStyle w:val="Nadpis1"/>
        <w:keepNext w:val="0"/>
        <w:keepLines w:val="0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0047E">
        <w:rPr>
          <w:rFonts w:ascii="Times New Roman" w:hAnsi="Times New Roman" w:cs="Times New Roman"/>
          <w:b/>
          <w:color w:val="auto"/>
          <w:sz w:val="24"/>
        </w:rPr>
        <w:t>Predmet úpravy</w:t>
      </w:r>
    </w:p>
    <w:p w14:paraId="5DB3FCA7" w14:textId="4DB1553A" w:rsidR="00D77283" w:rsidRDefault="00822338" w:rsidP="00E577A8">
      <w:pPr>
        <w:pStyle w:val="EY-Normal"/>
        <w:rPr>
          <w:rFonts w:ascii="Times New Roman" w:hAnsi="Times New Roman" w:cs="Times New Roman"/>
          <w:bCs/>
          <w:sz w:val="24"/>
          <w:lang w:val="sk-SK"/>
        </w:rPr>
      </w:pPr>
      <w:r>
        <w:rPr>
          <w:rFonts w:ascii="Times New Roman" w:eastAsia="Times New Roman" w:hAnsi="Times New Roman" w:cs="Times New Roman"/>
          <w:sz w:val="24"/>
          <w:lang w:val="sk-SK"/>
        </w:rPr>
        <w:t xml:space="preserve">Táto vyhláška upravuje </w:t>
      </w:r>
      <w:r w:rsidR="00B87B5F" w:rsidRPr="0000047E">
        <w:rPr>
          <w:rFonts w:ascii="Times New Roman" w:hAnsi="Times New Roman" w:cs="Times New Roman"/>
          <w:bCs/>
          <w:sz w:val="24"/>
          <w:lang w:val="sk-SK"/>
        </w:rPr>
        <w:t>podrobnosti uplatňovania požiadaviek na zariadenia na výrobu elektriny v</w:t>
      </w:r>
      <w:r w:rsidR="00875C8D" w:rsidRPr="0000047E">
        <w:rPr>
          <w:rFonts w:ascii="Times New Roman" w:hAnsi="Times New Roman" w:cs="Times New Roman"/>
          <w:bCs/>
          <w:sz w:val="24"/>
          <w:lang w:val="sk-SK"/>
        </w:rPr>
        <w:t> </w:t>
      </w:r>
      <w:r w:rsidR="00B87B5F" w:rsidRPr="0000047E">
        <w:rPr>
          <w:rFonts w:ascii="Times New Roman" w:hAnsi="Times New Roman" w:cs="Times New Roman"/>
          <w:bCs/>
          <w:sz w:val="24"/>
          <w:lang w:val="sk-SK"/>
        </w:rPr>
        <w:t>oblasti frekvenčného nastavenia zariadení na výrobu elektriny a termín predloženia správy o monitorovaní plnenia požiadaviek za predchádzajúci rok.</w:t>
      </w:r>
    </w:p>
    <w:p w14:paraId="5FE7765C" w14:textId="77777777" w:rsidR="00822338" w:rsidRDefault="00822338" w:rsidP="00822338">
      <w:pPr>
        <w:pStyle w:val="Nadpis1"/>
        <w:keepNext w:val="0"/>
        <w:keepLines w:val="0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822338">
        <w:rPr>
          <w:rFonts w:ascii="Times New Roman" w:hAnsi="Times New Roman" w:cs="Times New Roman"/>
          <w:b/>
          <w:color w:val="auto"/>
          <w:sz w:val="24"/>
        </w:rPr>
        <w:t>§</w:t>
      </w:r>
      <w:r>
        <w:rPr>
          <w:rFonts w:ascii="Times New Roman" w:hAnsi="Times New Roman" w:cs="Times New Roman"/>
          <w:b/>
          <w:color w:val="auto"/>
          <w:sz w:val="24"/>
        </w:rPr>
        <w:t xml:space="preserve"> 2</w:t>
      </w:r>
    </w:p>
    <w:p w14:paraId="3042F881" w14:textId="73A6C52E" w:rsidR="00822338" w:rsidRDefault="00822338" w:rsidP="00822338">
      <w:pPr>
        <w:pStyle w:val="Nadpis1"/>
        <w:keepNext w:val="0"/>
        <w:keepLines w:val="0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Oblasť </w:t>
      </w:r>
      <w:r w:rsidRPr="00822338">
        <w:rPr>
          <w:rFonts w:ascii="Times New Roman" w:hAnsi="Times New Roman" w:cs="Times New Roman"/>
          <w:b/>
          <w:color w:val="auto"/>
          <w:sz w:val="24"/>
        </w:rPr>
        <w:t>frekvenčného nastavenia zariadení na výrobu elektriny</w:t>
      </w:r>
    </w:p>
    <w:p w14:paraId="0A76CAF4" w14:textId="774AC2F5" w:rsidR="007F6AEB" w:rsidRPr="00CF729D" w:rsidRDefault="007F6AEB" w:rsidP="00CF729D">
      <w:pPr>
        <w:spacing w:before="120" w:after="120" w:line="240" w:lineRule="auto"/>
        <w:jc w:val="both"/>
        <w:rPr>
          <w:rFonts w:ascii="Times New Roman" w:hAnsi="Times New Roman"/>
          <w:szCs w:val="24"/>
        </w:rPr>
      </w:pPr>
      <w:r w:rsidRPr="00CF729D">
        <w:rPr>
          <w:rFonts w:ascii="Times New Roman" w:hAnsi="Times New Roman"/>
          <w:szCs w:val="24"/>
        </w:rPr>
        <w:t>Oblasťou frekvenčného nastavenia zariadení na výrobu elektriny sa rozumie frekvencia v stanovenom rozmedzí podľa osobitného predpisu</w:t>
      </w:r>
      <w:r w:rsidR="00420A4E">
        <w:rPr>
          <w:rFonts w:ascii="Times New Roman" w:hAnsi="Times New Roman"/>
          <w:szCs w:val="24"/>
        </w:rPr>
        <w:t>.</w:t>
      </w:r>
      <w:r>
        <w:rPr>
          <w:rStyle w:val="Odkaznapoznmkupodiarou"/>
          <w:rFonts w:ascii="Times New Roman" w:hAnsi="Times New Roman"/>
          <w:szCs w:val="24"/>
        </w:rPr>
        <w:footnoteReference w:id="2"/>
      </w:r>
      <w:r w:rsidRPr="00CF729D">
        <w:rPr>
          <w:rFonts w:ascii="Times New Roman" w:hAnsi="Times New Roman"/>
          <w:szCs w:val="24"/>
        </w:rPr>
        <w:t>)</w:t>
      </w:r>
    </w:p>
    <w:p w14:paraId="17BF6C08" w14:textId="33BF88C4" w:rsidR="007F6AEB" w:rsidRDefault="007F6AEB" w:rsidP="007F6AEB">
      <w:pPr>
        <w:pStyle w:val="Nadpis1"/>
        <w:keepNext w:val="0"/>
        <w:keepLines w:val="0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822338">
        <w:rPr>
          <w:rFonts w:ascii="Times New Roman" w:hAnsi="Times New Roman" w:cs="Times New Roman"/>
          <w:b/>
          <w:color w:val="auto"/>
          <w:sz w:val="24"/>
        </w:rPr>
        <w:t>§</w:t>
      </w:r>
      <w:r>
        <w:rPr>
          <w:rFonts w:ascii="Times New Roman" w:hAnsi="Times New Roman" w:cs="Times New Roman"/>
          <w:b/>
          <w:color w:val="auto"/>
          <w:sz w:val="24"/>
        </w:rPr>
        <w:t xml:space="preserve"> 3</w:t>
      </w:r>
    </w:p>
    <w:p w14:paraId="25A030D8" w14:textId="43AF450B" w:rsidR="007F6AEB" w:rsidRDefault="007F6AEB" w:rsidP="007F6AEB">
      <w:pPr>
        <w:pStyle w:val="Nadpis1"/>
        <w:keepNext w:val="0"/>
        <w:keepLines w:val="0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Stanovenie požiadaviek na</w:t>
      </w:r>
      <w:r w:rsidRPr="00822338">
        <w:rPr>
          <w:rFonts w:ascii="Times New Roman" w:hAnsi="Times New Roman" w:cs="Times New Roman"/>
          <w:b/>
          <w:color w:val="auto"/>
          <w:sz w:val="24"/>
        </w:rPr>
        <w:t xml:space="preserve"> zariaden</w:t>
      </w:r>
      <w:r>
        <w:rPr>
          <w:rFonts w:ascii="Times New Roman" w:hAnsi="Times New Roman" w:cs="Times New Roman"/>
          <w:b/>
          <w:color w:val="auto"/>
          <w:sz w:val="24"/>
        </w:rPr>
        <w:t>ia</w:t>
      </w:r>
      <w:r w:rsidRPr="00822338">
        <w:rPr>
          <w:rFonts w:ascii="Times New Roman" w:hAnsi="Times New Roman" w:cs="Times New Roman"/>
          <w:b/>
          <w:color w:val="auto"/>
          <w:sz w:val="24"/>
        </w:rPr>
        <w:t xml:space="preserve"> na výrobu elektriny</w:t>
      </w:r>
    </w:p>
    <w:p w14:paraId="0D7EA251" w14:textId="040EB207" w:rsidR="007F6AEB" w:rsidRPr="00CF729D" w:rsidRDefault="007F6AEB" w:rsidP="00CF729D">
      <w:pPr>
        <w:spacing w:before="120" w:after="120" w:line="240" w:lineRule="auto"/>
        <w:jc w:val="both"/>
        <w:rPr>
          <w:rFonts w:ascii="Times New Roman" w:hAnsi="Times New Roman"/>
          <w:szCs w:val="24"/>
        </w:rPr>
      </w:pPr>
      <w:r w:rsidRPr="00CF729D">
        <w:rPr>
          <w:rFonts w:ascii="Times New Roman" w:hAnsi="Times New Roman"/>
          <w:szCs w:val="24"/>
        </w:rPr>
        <w:t>S cieľom zabezpečenia bezpečnej prevádzky sústav sa zabezpečí, aby všetky výrobné zariadenia plnili požiadavky podľa osobitného predpisu</w:t>
      </w:r>
      <w:r w:rsidRPr="00CF729D">
        <w:rPr>
          <w:rFonts w:ascii="Times New Roman" w:hAnsi="Times New Roman"/>
          <w:szCs w:val="24"/>
          <w:vertAlign w:val="superscript"/>
        </w:rPr>
        <w:t>1</w:t>
      </w:r>
      <w:r w:rsidRPr="00CF729D">
        <w:rPr>
          <w:rFonts w:ascii="Times New Roman" w:hAnsi="Times New Roman"/>
          <w:szCs w:val="24"/>
        </w:rPr>
        <w:t>) v oblasti frekvenčného nastavenia zariadení na výrobu elektriny, a to najneskôr do dvoch rokov odo dňa nadobudnutia účinnosti tejto vyhlášky.</w:t>
      </w:r>
    </w:p>
    <w:p w14:paraId="386BD850" w14:textId="4848BFBC" w:rsidR="007F6AEB" w:rsidRDefault="007F6AEB" w:rsidP="007F6AEB">
      <w:pPr>
        <w:pStyle w:val="Nadpis1"/>
        <w:keepNext w:val="0"/>
        <w:keepLines w:val="0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822338">
        <w:rPr>
          <w:rFonts w:ascii="Times New Roman" w:hAnsi="Times New Roman" w:cs="Times New Roman"/>
          <w:b/>
          <w:color w:val="auto"/>
          <w:sz w:val="24"/>
        </w:rPr>
        <w:t>§</w:t>
      </w:r>
      <w:r>
        <w:rPr>
          <w:rFonts w:ascii="Times New Roman" w:hAnsi="Times New Roman" w:cs="Times New Roman"/>
          <w:b/>
          <w:color w:val="auto"/>
          <w:sz w:val="24"/>
        </w:rPr>
        <w:t xml:space="preserve"> 4</w:t>
      </w:r>
    </w:p>
    <w:p w14:paraId="1C564F81" w14:textId="4814FE41" w:rsidR="007F6AEB" w:rsidRDefault="007F6AEB" w:rsidP="007F6AEB">
      <w:pPr>
        <w:pStyle w:val="Nadpis1"/>
        <w:keepNext w:val="0"/>
        <w:keepLines w:val="0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Súčinnosť prevádzkovateľov sústav a výrobcov</w:t>
      </w:r>
      <w:r w:rsidRPr="00822338">
        <w:rPr>
          <w:rFonts w:ascii="Times New Roman" w:hAnsi="Times New Roman" w:cs="Times New Roman"/>
          <w:b/>
          <w:color w:val="auto"/>
          <w:sz w:val="24"/>
        </w:rPr>
        <w:t xml:space="preserve"> elektriny</w:t>
      </w:r>
    </w:p>
    <w:p w14:paraId="3634C48E" w14:textId="06C90A98" w:rsidR="007F6AEB" w:rsidRDefault="007F6AEB" w:rsidP="007F6AEB">
      <w:pPr>
        <w:pStyle w:val="Odsekzoznamu"/>
        <w:numPr>
          <w:ilvl w:val="0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účelom kontroly plnenia stanovených požiadaviek sa vypracúva správa, v ktorej sú uvedené všetky zariadenia na výrobu elektriny pripojené do sústavy, ktoré za sledované obdobie splnili </w:t>
      </w:r>
      <w:r w:rsidR="00420A4E">
        <w:rPr>
          <w:rFonts w:ascii="Times New Roman" w:hAnsi="Times New Roman" w:cs="Times New Roman"/>
          <w:sz w:val="24"/>
          <w:szCs w:val="24"/>
        </w:rPr>
        <w:t>u</w:t>
      </w:r>
      <w:r w:rsidR="00E21EA4">
        <w:rPr>
          <w:rFonts w:ascii="Times New Roman" w:hAnsi="Times New Roman" w:cs="Times New Roman"/>
          <w:sz w:val="24"/>
          <w:szCs w:val="24"/>
        </w:rPr>
        <w:t xml:space="preserve">stanovené </w:t>
      </w:r>
      <w:r>
        <w:rPr>
          <w:rFonts w:ascii="Times New Roman" w:hAnsi="Times New Roman" w:cs="Times New Roman"/>
          <w:sz w:val="24"/>
          <w:szCs w:val="24"/>
        </w:rPr>
        <w:t>požiadavky podľa § 3.</w:t>
      </w:r>
    </w:p>
    <w:p w14:paraId="1557B3D9" w14:textId="238BCC8E" w:rsidR="007F6AEB" w:rsidRDefault="007F6AEB" w:rsidP="007F6AEB">
      <w:pPr>
        <w:pStyle w:val="Odsekzoznamu"/>
        <w:numPr>
          <w:ilvl w:val="0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Informácie o plnení </w:t>
      </w:r>
      <w:r w:rsidR="00420A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stanovených požiadaviek podľa </w:t>
      </w:r>
      <w:r w:rsidR="00E21EA4">
        <w:rPr>
          <w:rFonts w:ascii="Times New Roman" w:hAnsi="Times New Roman" w:cs="Times New Roman"/>
          <w:sz w:val="24"/>
          <w:szCs w:val="24"/>
        </w:rPr>
        <w:t>§ 3 sa zasielajú prevádzkovateľovi prenosovej sústavy a úradu sumárne za kalendárny rok.</w:t>
      </w:r>
    </w:p>
    <w:p w14:paraId="17F4D7FD" w14:textId="3A223C6F" w:rsidR="00E21EA4" w:rsidRDefault="00E21EA4" w:rsidP="007F6AEB">
      <w:pPr>
        <w:pStyle w:val="Odsekzoznamu"/>
        <w:numPr>
          <w:ilvl w:val="0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o monitorovaní plnenia požiadaviek pre prevádzkovateľov sústav obsahuje:</w:t>
      </w:r>
    </w:p>
    <w:p w14:paraId="053E7AD9" w14:textId="7B8B1F4D" w:rsidR="00E21EA4" w:rsidRDefault="00E21EA4" w:rsidP="00E21EA4">
      <w:pPr>
        <w:pStyle w:val="Odsekzoznamu"/>
        <w:numPr>
          <w:ilvl w:val="1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zariadenia na výrobu elektriny spolu s uvedením miesta pripojenia do sústavy,</w:t>
      </w:r>
    </w:p>
    <w:p w14:paraId="5F347AC1" w14:textId="6B36D018" w:rsidR="00E21EA4" w:rsidRDefault="00E21EA4" w:rsidP="00E21EA4">
      <w:pPr>
        <w:pStyle w:val="Odsekzoznamu"/>
        <w:numPr>
          <w:ilvl w:val="1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inštalovaný výkon zariadenia na výrobu elektriny,</w:t>
      </w:r>
    </w:p>
    <w:p w14:paraId="54402595" w14:textId="3A91EC61" w:rsidR="00E21EA4" w:rsidRPr="007F6AEB" w:rsidRDefault="00E21EA4" w:rsidP="00E21EA4">
      <w:pPr>
        <w:pStyle w:val="Odsekzoznamu"/>
        <w:numPr>
          <w:ilvl w:val="1"/>
          <w:numId w:val="2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splnenia požiadaviek podľa § 3.</w:t>
      </w:r>
    </w:p>
    <w:p w14:paraId="6DDD2481" w14:textId="01472F51" w:rsidR="00E21EA4" w:rsidRDefault="00E21EA4" w:rsidP="00E21EA4">
      <w:pPr>
        <w:pStyle w:val="Nadpis1"/>
        <w:keepNext w:val="0"/>
        <w:keepLines w:val="0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822338">
        <w:rPr>
          <w:rFonts w:ascii="Times New Roman" w:hAnsi="Times New Roman" w:cs="Times New Roman"/>
          <w:b/>
          <w:color w:val="auto"/>
          <w:sz w:val="24"/>
        </w:rPr>
        <w:lastRenderedPageBreak/>
        <w:t>§</w:t>
      </w:r>
      <w:r>
        <w:rPr>
          <w:rFonts w:ascii="Times New Roman" w:hAnsi="Times New Roman" w:cs="Times New Roman"/>
          <w:b/>
          <w:color w:val="auto"/>
          <w:sz w:val="24"/>
        </w:rPr>
        <w:t xml:space="preserve"> 5</w:t>
      </w:r>
    </w:p>
    <w:p w14:paraId="57CE5236" w14:textId="515A16D2" w:rsidR="00E21EA4" w:rsidRDefault="00E21EA4" w:rsidP="00E21EA4">
      <w:pPr>
        <w:pStyle w:val="Nadpis1"/>
        <w:keepNext w:val="0"/>
        <w:keepLines w:val="0"/>
        <w:widowControl/>
        <w:autoSpaceDE/>
        <w:autoSpaceDN/>
        <w:adjustRightInd/>
        <w:spacing w:after="12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Účinnosť</w:t>
      </w:r>
    </w:p>
    <w:p w14:paraId="272761D3" w14:textId="565D7541" w:rsidR="000E21E2" w:rsidRPr="00E21EA4" w:rsidRDefault="00E21EA4" w:rsidP="00CF729D">
      <w:pPr>
        <w:ind w:firstLine="708"/>
        <w:rPr>
          <w:rFonts w:ascii="Times New Roman" w:hAnsi="Times New Roman"/>
        </w:rPr>
      </w:pPr>
      <w:r w:rsidRPr="00E21EA4">
        <w:rPr>
          <w:rFonts w:ascii="Times New Roman" w:hAnsi="Times New Roman"/>
        </w:rPr>
        <w:t>Táto vyhláška nadobúda účinnosť 1. júla 2024.</w:t>
      </w:r>
    </w:p>
    <w:sectPr w:rsidR="000E21E2" w:rsidRPr="00E21EA4" w:rsidSect="001C63BD">
      <w:footerReference w:type="default" r:id="rId8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AC224" w14:textId="77777777" w:rsidR="001C63BD" w:rsidRDefault="001C63BD" w:rsidP="00302FCC">
      <w:pPr>
        <w:spacing w:line="240" w:lineRule="auto"/>
      </w:pPr>
      <w:r>
        <w:separator/>
      </w:r>
    </w:p>
  </w:endnote>
  <w:endnote w:type="continuationSeparator" w:id="0">
    <w:p w14:paraId="02A97642" w14:textId="77777777" w:rsidR="001C63BD" w:rsidRDefault="001C63BD" w:rsidP="00302FCC">
      <w:pPr>
        <w:spacing w:line="240" w:lineRule="auto"/>
      </w:pPr>
      <w:r>
        <w:continuationSeparator/>
      </w:r>
    </w:p>
  </w:endnote>
  <w:endnote w:type="continuationNotice" w:id="1">
    <w:p w14:paraId="07A9CEAF" w14:textId="77777777" w:rsidR="001C63BD" w:rsidRDefault="001C63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 Light">
    <w:altName w:val="Times New Roman"/>
    <w:charset w:val="EE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382836"/>
      <w:docPartObj>
        <w:docPartGallery w:val="Page Numbers (Bottom of Page)"/>
        <w:docPartUnique/>
      </w:docPartObj>
    </w:sdtPr>
    <w:sdtEndPr/>
    <w:sdtContent>
      <w:p w14:paraId="1BBBAE3F" w14:textId="037F3B01" w:rsidR="006B7743" w:rsidRDefault="006B77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75A" w:rsidRPr="00C2575A">
          <w:rPr>
            <w:lang w:val="sk-SK"/>
          </w:rPr>
          <w:t>2</w:t>
        </w:r>
        <w:r>
          <w:fldChar w:fldCharType="end"/>
        </w:r>
      </w:p>
    </w:sdtContent>
  </w:sdt>
  <w:p w14:paraId="07025A28" w14:textId="77777777" w:rsidR="00985D80" w:rsidRPr="009135F1" w:rsidRDefault="00985D80" w:rsidP="00985D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6D9AC" w14:textId="77777777" w:rsidR="001C63BD" w:rsidRDefault="001C63BD" w:rsidP="00302FCC">
      <w:pPr>
        <w:spacing w:line="240" w:lineRule="auto"/>
      </w:pPr>
      <w:r>
        <w:separator/>
      </w:r>
    </w:p>
  </w:footnote>
  <w:footnote w:type="continuationSeparator" w:id="0">
    <w:p w14:paraId="5C9F7924" w14:textId="77777777" w:rsidR="001C63BD" w:rsidRDefault="001C63BD" w:rsidP="00302FCC">
      <w:pPr>
        <w:spacing w:line="240" w:lineRule="auto"/>
      </w:pPr>
      <w:r>
        <w:continuationSeparator/>
      </w:r>
    </w:p>
  </w:footnote>
  <w:footnote w:type="continuationNotice" w:id="1">
    <w:p w14:paraId="632AC90F" w14:textId="77777777" w:rsidR="001C63BD" w:rsidRDefault="001C63BD">
      <w:pPr>
        <w:spacing w:line="240" w:lineRule="auto"/>
      </w:pPr>
    </w:p>
  </w:footnote>
  <w:footnote w:id="2">
    <w:p w14:paraId="680EE4DC" w14:textId="153E31F2" w:rsidR="007F6AEB" w:rsidRDefault="007F6AEB" w:rsidP="00CF729D">
      <w:pPr>
        <w:pStyle w:val="Textpoznmkypodiarou"/>
        <w:jc w:val="both"/>
      </w:pPr>
      <w:r w:rsidRPr="007F6AEB">
        <w:rPr>
          <w:rStyle w:val="Odkaznapoznmkupodiarou"/>
          <w:rFonts w:ascii="Times New Roman" w:hAnsi="Times New Roman"/>
        </w:rPr>
        <w:footnoteRef/>
      </w:r>
      <w:r w:rsidRPr="007F6AEB">
        <w:rPr>
          <w:rFonts w:ascii="Times New Roman" w:hAnsi="Times New Roman"/>
        </w:rPr>
        <w:t xml:space="preserve"> ) </w:t>
      </w:r>
      <w:r w:rsidR="00D8292A" w:rsidRPr="00A36816">
        <w:rPr>
          <w:rFonts w:ascii="Times New Roman" w:hAnsi="Times New Roman"/>
        </w:rPr>
        <w:t>N</w:t>
      </w:r>
      <w:r w:rsidRPr="00A36816">
        <w:rPr>
          <w:rFonts w:ascii="Times New Roman" w:hAnsi="Times New Roman"/>
        </w:rPr>
        <w:t>ariadenie Komisie (EÚ) 2016/631 zo 14. apríla 2016, ktorým sa stanovuje sieťový predpis pre požiadavky na pripojenie výrobcov elektriny do elektrizačnej sústavy</w:t>
      </w:r>
      <w:r w:rsidR="00A36816">
        <w:rPr>
          <w:rFonts w:ascii="Times New Roman" w:hAnsi="Times New Roman"/>
        </w:rPr>
        <w:t xml:space="preserve"> (</w:t>
      </w:r>
      <w:r w:rsidR="00A36816" w:rsidRPr="00A36816">
        <w:rPr>
          <w:rFonts w:ascii="Times New Roman" w:hAnsi="Times New Roman"/>
        </w:rPr>
        <w:t>Ú. v. EÚ L 112, 27.4.2016)</w:t>
      </w:r>
      <w:r w:rsidR="00D8292A" w:rsidRPr="00A36816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7B6"/>
    <w:multiLevelType w:val="hybridMultilevel"/>
    <w:tmpl w:val="B2E6CD1E"/>
    <w:lvl w:ilvl="0" w:tplc="0E0662E6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514A8"/>
    <w:multiLevelType w:val="multilevel"/>
    <w:tmpl w:val="46C4543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7F7E82"/>
        <w:sz w:val="32"/>
      </w:rPr>
    </w:lvl>
    <w:lvl w:ilvl="1">
      <w:start w:val="1"/>
      <w:numFmt w:val="decimal"/>
      <w:pStyle w:val="EYHeading2"/>
      <w:lvlText w:val="%1.%2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8"/>
      </w:rPr>
    </w:lvl>
    <w:lvl w:ilvl="2">
      <w:start w:val="1"/>
      <w:numFmt w:val="decimal"/>
      <w:pStyle w:val="EYHeading3"/>
      <w:lvlText w:val="%1.%2.%3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6"/>
      </w:rPr>
    </w:lvl>
    <w:lvl w:ilvl="3">
      <w:start w:val="1"/>
      <w:numFmt w:val="decimal"/>
      <w:pStyle w:val="EYHeading4"/>
      <w:lvlText w:val="%1.%2.%3.%4"/>
      <w:lvlJc w:val="left"/>
      <w:pPr>
        <w:tabs>
          <w:tab w:val="num" w:pos="0"/>
        </w:tabs>
        <w:ind w:left="0" w:hanging="850"/>
      </w:pPr>
      <w:rPr>
        <w:rFonts w:ascii="EYInterstate Light" w:hAnsi="EYInterstate Light" w:hint="default"/>
        <w:b/>
        <w:i w:val="0"/>
        <w:color w:val="00000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C170481"/>
    <w:multiLevelType w:val="hybridMultilevel"/>
    <w:tmpl w:val="F9F27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D4A89"/>
    <w:multiLevelType w:val="hybridMultilevel"/>
    <w:tmpl w:val="8DDEF1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3FD2"/>
    <w:multiLevelType w:val="hybridMultilevel"/>
    <w:tmpl w:val="D2F49C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36A5"/>
    <w:multiLevelType w:val="hybridMultilevel"/>
    <w:tmpl w:val="315A984A"/>
    <w:lvl w:ilvl="0" w:tplc="E94A6F0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72D1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2C17CA5"/>
    <w:multiLevelType w:val="hybridMultilevel"/>
    <w:tmpl w:val="2704446E"/>
    <w:lvl w:ilvl="0" w:tplc="7FBCD7C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b w:val="0"/>
        <w:i w:val="0"/>
        <w:color w:val="FFE600"/>
        <w:sz w:val="16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F0A2B"/>
    <w:multiLevelType w:val="multilevel"/>
    <w:tmpl w:val="AF980F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2B046A4B"/>
    <w:multiLevelType w:val="hybridMultilevel"/>
    <w:tmpl w:val="915617A6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2037D"/>
    <w:multiLevelType w:val="hybridMultilevel"/>
    <w:tmpl w:val="D2F49C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65741"/>
    <w:multiLevelType w:val="hybridMultilevel"/>
    <w:tmpl w:val="F9F271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A7E58"/>
    <w:multiLevelType w:val="hybridMultilevel"/>
    <w:tmpl w:val="DF7C3EBE"/>
    <w:lvl w:ilvl="0" w:tplc="ED26678C">
      <w:start w:val="8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9E24310"/>
    <w:multiLevelType w:val="hybridMultilevel"/>
    <w:tmpl w:val="01C2CD0C"/>
    <w:lvl w:ilvl="0" w:tplc="0E0662E6">
      <w:start w:val="1"/>
      <w:numFmt w:val="bullet"/>
      <w:lvlText w:val="►"/>
      <w:lvlJc w:val="left"/>
      <w:pPr>
        <w:ind w:left="1146" w:hanging="360"/>
      </w:pPr>
      <w:rPr>
        <w:rFonts w:ascii="Arial" w:hAnsi="Arial" w:hint="default"/>
        <w:color w:val="FFFF00"/>
        <w:w w:val="80"/>
        <w:sz w:val="16"/>
        <w:szCs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4F65EA2"/>
    <w:multiLevelType w:val="hybridMultilevel"/>
    <w:tmpl w:val="8DDEF1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0484B"/>
    <w:multiLevelType w:val="hybridMultilevel"/>
    <w:tmpl w:val="395837D4"/>
    <w:lvl w:ilvl="0" w:tplc="BF9E8356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2390B"/>
    <w:multiLevelType w:val="hybridMultilevel"/>
    <w:tmpl w:val="3FD673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11D54"/>
    <w:multiLevelType w:val="hybridMultilevel"/>
    <w:tmpl w:val="7D802FAC"/>
    <w:lvl w:ilvl="0" w:tplc="4684B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C532C"/>
    <w:multiLevelType w:val="hybridMultilevel"/>
    <w:tmpl w:val="D2F49C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24B2D"/>
    <w:multiLevelType w:val="hybridMultilevel"/>
    <w:tmpl w:val="395837D4"/>
    <w:lvl w:ilvl="0" w:tplc="FFFFFFFF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F522F"/>
    <w:multiLevelType w:val="hybridMultilevel"/>
    <w:tmpl w:val="F9F271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70C49"/>
    <w:multiLevelType w:val="hybridMultilevel"/>
    <w:tmpl w:val="55F04B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"/>
  </w:num>
  <w:num w:numId="4">
    <w:abstractNumId w:val="1"/>
  </w:num>
  <w:num w:numId="5">
    <w:abstractNumId w:val="18"/>
  </w:num>
  <w:num w:numId="6">
    <w:abstractNumId w:val="9"/>
  </w:num>
  <w:num w:numId="7">
    <w:abstractNumId w:val="14"/>
  </w:num>
  <w:num w:numId="8">
    <w:abstractNumId w:val="21"/>
  </w:num>
  <w:num w:numId="9">
    <w:abstractNumId w:val="13"/>
  </w:num>
  <w:num w:numId="10">
    <w:abstractNumId w:val="12"/>
  </w:num>
  <w:num w:numId="11">
    <w:abstractNumId w:val="2"/>
  </w:num>
  <w:num w:numId="12">
    <w:abstractNumId w:val="0"/>
  </w:num>
  <w:num w:numId="13">
    <w:abstractNumId w:val="8"/>
  </w:num>
  <w:num w:numId="14">
    <w:abstractNumId w:val="16"/>
  </w:num>
  <w:num w:numId="15">
    <w:abstractNumId w:val="11"/>
  </w:num>
  <w:num w:numId="16">
    <w:abstractNumId w:val="20"/>
  </w:num>
  <w:num w:numId="17">
    <w:abstractNumId w:val="3"/>
  </w:num>
  <w:num w:numId="18">
    <w:abstractNumId w:val="4"/>
  </w:num>
  <w:num w:numId="19">
    <w:abstractNumId w:val="10"/>
  </w:num>
  <w:num w:numId="20">
    <w:abstractNumId w:val="5"/>
  </w:num>
  <w:num w:numId="21">
    <w:abstractNumId w:val="15"/>
  </w:num>
  <w:num w:numId="22">
    <w:abstractNumId w:val="17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90"/>
    <w:rsid w:val="0000047E"/>
    <w:rsid w:val="000052F8"/>
    <w:rsid w:val="000156C3"/>
    <w:rsid w:val="00031247"/>
    <w:rsid w:val="0003327A"/>
    <w:rsid w:val="00060A50"/>
    <w:rsid w:val="00084255"/>
    <w:rsid w:val="000A584D"/>
    <w:rsid w:val="000A6DBD"/>
    <w:rsid w:val="000B5A22"/>
    <w:rsid w:val="000E21E2"/>
    <w:rsid w:val="000F1A16"/>
    <w:rsid w:val="001222E4"/>
    <w:rsid w:val="00147065"/>
    <w:rsid w:val="00182D9D"/>
    <w:rsid w:val="00184BED"/>
    <w:rsid w:val="00185707"/>
    <w:rsid w:val="00190726"/>
    <w:rsid w:val="001A3D81"/>
    <w:rsid w:val="001A5D66"/>
    <w:rsid w:val="001B014C"/>
    <w:rsid w:val="001B768D"/>
    <w:rsid w:val="001C56D1"/>
    <w:rsid w:val="001C63BD"/>
    <w:rsid w:val="001F79C8"/>
    <w:rsid w:val="00200317"/>
    <w:rsid w:val="00201CAD"/>
    <w:rsid w:val="002063EE"/>
    <w:rsid w:val="0021409D"/>
    <w:rsid w:val="002629ED"/>
    <w:rsid w:val="002956FC"/>
    <w:rsid w:val="002B30EA"/>
    <w:rsid w:val="002B4D8E"/>
    <w:rsid w:val="002B5A61"/>
    <w:rsid w:val="002C2132"/>
    <w:rsid w:val="002D57BA"/>
    <w:rsid w:val="00302FCC"/>
    <w:rsid w:val="00303A45"/>
    <w:rsid w:val="0035356F"/>
    <w:rsid w:val="0038156A"/>
    <w:rsid w:val="00387D21"/>
    <w:rsid w:val="003C76CD"/>
    <w:rsid w:val="003D4C57"/>
    <w:rsid w:val="003D4EFC"/>
    <w:rsid w:val="003D5DF9"/>
    <w:rsid w:val="003D76B7"/>
    <w:rsid w:val="003E035A"/>
    <w:rsid w:val="00420A4E"/>
    <w:rsid w:val="0042534A"/>
    <w:rsid w:val="00436174"/>
    <w:rsid w:val="004374E6"/>
    <w:rsid w:val="00462181"/>
    <w:rsid w:val="00481B79"/>
    <w:rsid w:val="004B5940"/>
    <w:rsid w:val="004D5547"/>
    <w:rsid w:val="00513F82"/>
    <w:rsid w:val="00521A90"/>
    <w:rsid w:val="00563495"/>
    <w:rsid w:val="0057493E"/>
    <w:rsid w:val="0057714B"/>
    <w:rsid w:val="00577999"/>
    <w:rsid w:val="00580ACF"/>
    <w:rsid w:val="005A089D"/>
    <w:rsid w:val="005B6912"/>
    <w:rsid w:val="005C1A15"/>
    <w:rsid w:val="005F2643"/>
    <w:rsid w:val="005F3DE8"/>
    <w:rsid w:val="0063000F"/>
    <w:rsid w:val="00651444"/>
    <w:rsid w:val="006B5920"/>
    <w:rsid w:val="006B7743"/>
    <w:rsid w:val="006C57A4"/>
    <w:rsid w:val="006C7C8C"/>
    <w:rsid w:val="006E1B53"/>
    <w:rsid w:val="006F2735"/>
    <w:rsid w:val="007042C3"/>
    <w:rsid w:val="00741000"/>
    <w:rsid w:val="007413E0"/>
    <w:rsid w:val="0075151B"/>
    <w:rsid w:val="0077217E"/>
    <w:rsid w:val="0077221F"/>
    <w:rsid w:val="00773756"/>
    <w:rsid w:val="007905B4"/>
    <w:rsid w:val="00792736"/>
    <w:rsid w:val="007B30F1"/>
    <w:rsid w:val="007B57FC"/>
    <w:rsid w:val="007F4079"/>
    <w:rsid w:val="007F6AEB"/>
    <w:rsid w:val="00822338"/>
    <w:rsid w:val="008253E1"/>
    <w:rsid w:val="0086415E"/>
    <w:rsid w:val="00875C8D"/>
    <w:rsid w:val="0088023E"/>
    <w:rsid w:val="00881095"/>
    <w:rsid w:val="00887947"/>
    <w:rsid w:val="00895CC1"/>
    <w:rsid w:val="008A375B"/>
    <w:rsid w:val="008C1CF0"/>
    <w:rsid w:val="008E0C2A"/>
    <w:rsid w:val="008E4092"/>
    <w:rsid w:val="0090204E"/>
    <w:rsid w:val="00902450"/>
    <w:rsid w:val="0094219D"/>
    <w:rsid w:val="00947DC0"/>
    <w:rsid w:val="0096765E"/>
    <w:rsid w:val="0097406F"/>
    <w:rsid w:val="00985796"/>
    <w:rsid w:val="00985D80"/>
    <w:rsid w:val="00986BB0"/>
    <w:rsid w:val="009A204E"/>
    <w:rsid w:val="009C29F8"/>
    <w:rsid w:val="009D28EF"/>
    <w:rsid w:val="009E1002"/>
    <w:rsid w:val="00A07093"/>
    <w:rsid w:val="00A1719F"/>
    <w:rsid w:val="00A177E1"/>
    <w:rsid w:val="00A31317"/>
    <w:rsid w:val="00A35011"/>
    <w:rsid w:val="00A36816"/>
    <w:rsid w:val="00A47481"/>
    <w:rsid w:val="00A86B4A"/>
    <w:rsid w:val="00A92F25"/>
    <w:rsid w:val="00AA3FA1"/>
    <w:rsid w:val="00AB280F"/>
    <w:rsid w:val="00AB6CEF"/>
    <w:rsid w:val="00AE063E"/>
    <w:rsid w:val="00AE6145"/>
    <w:rsid w:val="00AF1298"/>
    <w:rsid w:val="00B119D8"/>
    <w:rsid w:val="00B35E7D"/>
    <w:rsid w:val="00B42EE7"/>
    <w:rsid w:val="00B572EA"/>
    <w:rsid w:val="00B7547D"/>
    <w:rsid w:val="00B871C0"/>
    <w:rsid w:val="00B87B5F"/>
    <w:rsid w:val="00B94B2A"/>
    <w:rsid w:val="00BA24CB"/>
    <w:rsid w:val="00BA58CA"/>
    <w:rsid w:val="00BB2B0C"/>
    <w:rsid w:val="00BD5DAD"/>
    <w:rsid w:val="00BF7A44"/>
    <w:rsid w:val="00C01E6D"/>
    <w:rsid w:val="00C1367E"/>
    <w:rsid w:val="00C2575A"/>
    <w:rsid w:val="00C301E9"/>
    <w:rsid w:val="00C3087E"/>
    <w:rsid w:val="00C7479B"/>
    <w:rsid w:val="00C8438F"/>
    <w:rsid w:val="00C91934"/>
    <w:rsid w:val="00CE378C"/>
    <w:rsid w:val="00CF729D"/>
    <w:rsid w:val="00D15103"/>
    <w:rsid w:val="00D72D32"/>
    <w:rsid w:val="00D77283"/>
    <w:rsid w:val="00D8292A"/>
    <w:rsid w:val="00D83490"/>
    <w:rsid w:val="00D92905"/>
    <w:rsid w:val="00DA1575"/>
    <w:rsid w:val="00DA49BD"/>
    <w:rsid w:val="00DA7E4C"/>
    <w:rsid w:val="00DB6326"/>
    <w:rsid w:val="00E02893"/>
    <w:rsid w:val="00E21EA4"/>
    <w:rsid w:val="00E4525C"/>
    <w:rsid w:val="00E577A8"/>
    <w:rsid w:val="00E705AF"/>
    <w:rsid w:val="00E811D2"/>
    <w:rsid w:val="00ED230E"/>
    <w:rsid w:val="00F10EE7"/>
    <w:rsid w:val="00F14492"/>
    <w:rsid w:val="00F24FDC"/>
    <w:rsid w:val="00F54CD9"/>
    <w:rsid w:val="00F64E64"/>
    <w:rsid w:val="00F86C01"/>
    <w:rsid w:val="00F918E5"/>
    <w:rsid w:val="00FA5FD2"/>
    <w:rsid w:val="00FB4F84"/>
    <w:rsid w:val="00FC7A35"/>
    <w:rsid w:val="00FE5844"/>
    <w:rsid w:val="01BD288C"/>
    <w:rsid w:val="03AAD495"/>
    <w:rsid w:val="06E27557"/>
    <w:rsid w:val="087E45B8"/>
    <w:rsid w:val="0BBDD400"/>
    <w:rsid w:val="0E8BD183"/>
    <w:rsid w:val="140F3D9A"/>
    <w:rsid w:val="171BA647"/>
    <w:rsid w:val="1BEF176A"/>
    <w:rsid w:val="22C40AB6"/>
    <w:rsid w:val="265574A6"/>
    <w:rsid w:val="2CC4B62A"/>
    <w:rsid w:val="2D52C755"/>
    <w:rsid w:val="2DA8F91B"/>
    <w:rsid w:val="3333F7AE"/>
    <w:rsid w:val="35417F17"/>
    <w:rsid w:val="36F12598"/>
    <w:rsid w:val="3A6E53C6"/>
    <w:rsid w:val="3C6FD5EF"/>
    <w:rsid w:val="3DA5F488"/>
    <w:rsid w:val="418216E3"/>
    <w:rsid w:val="4288E5AD"/>
    <w:rsid w:val="44ABA3FC"/>
    <w:rsid w:val="44AF9573"/>
    <w:rsid w:val="475C56D0"/>
    <w:rsid w:val="4B8A4A3B"/>
    <w:rsid w:val="4CC69A8A"/>
    <w:rsid w:val="52D6E8DC"/>
    <w:rsid w:val="5498F924"/>
    <w:rsid w:val="5634C985"/>
    <w:rsid w:val="57077695"/>
    <w:rsid w:val="57DEDF65"/>
    <w:rsid w:val="5CB25088"/>
    <w:rsid w:val="5D208653"/>
    <w:rsid w:val="5E4E20E9"/>
    <w:rsid w:val="6388355B"/>
    <w:rsid w:val="6A4A1CD0"/>
    <w:rsid w:val="6E6C3239"/>
    <w:rsid w:val="6F24B130"/>
    <w:rsid w:val="718FFCDB"/>
    <w:rsid w:val="74DB73BD"/>
    <w:rsid w:val="7530812B"/>
    <w:rsid w:val="76E579E9"/>
    <w:rsid w:val="7A03F24E"/>
    <w:rsid w:val="7E4B0E16"/>
    <w:rsid w:val="7F28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7DD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D83490"/>
    <w:pPr>
      <w:widowControl w:val="0"/>
      <w:autoSpaceDE w:val="0"/>
      <w:autoSpaceDN w:val="0"/>
      <w:adjustRightInd w:val="0"/>
      <w:spacing w:after="0" w:line="280" w:lineRule="atLeast"/>
    </w:pPr>
    <w:rPr>
      <w:rFonts w:eastAsia="Times New Roman" w:cs="Times New Roman"/>
      <w:sz w:val="24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52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0052F8"/>
    <w:pPr>
      <w:widowControl/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YNormal">
    <w:name w:val="EY Normal"/>
    <w:link w:val="EYNormalChar"/>
    <w:qFormat/>
    <w:rsid w:val="00D83490"/>
    <w:pPr>
      <w:spacing w:after="0" w:line="240" w:lineRule="auto"/>
    </w:pPr>
    <w:rPr>
      <w:rFonts w:eastAsia="Times New Roman" w:cs="Times New Roman"/>
      <w:kern w:val="12"/>
      <w:sz w:val="20"/>
      <w:szCs w:val="24"/>
      <w:lang w:val="en-US"/>
    </w:rPr>
  </w:style>
  <w:style w:type="paragraph" w:customStyle="1" w:styleId="EYHeading1">
    <w:name w:val="EY Heading 1"/>
    <w:basedOn w:val="EYNormal"/>
    <w:next w:val="EYNormal"/>
    <w:qFormat/>
    <w:rsid w:val="00D83490"/>
    <w:pPr>
      <w:spacing w:after="360"/>
      <w:outlineLvl w:val="0"/>
    </w:pPr>
    <w:rPr>
      <w:color w:val="F3F2F2" w:themeColor="background2" w:themeTint="80"/>
      <w:sz w:val="32"/>
    </w:rPr>
  </w:style>
  <w:style w:type="paragraph" w:customStyle="1" w:styleId="EYHeading2">
    <w:name w:val="EY Heading 2"/>
    <w:basedOn w:val="EYHeading1"/>
    <w:next w:val="EYNormal"/>
    <w:qFormat/>
    <w:rsid w:val="00D83490"/>
    <w:pPr>
      <w:keepNext/>
      <w:numPr>
        <w:ilvl w:val="1"/>
        <w:numId w:val="1"/>
      </w:numPr>
      <w:spacing w:before="120" w:after="120"/>
      <w:outlineLvl w:val="1"/>
    </w:pPr>
    <w:rPr>
      <w:color w:val="auto"/>
      <w:sz w:val="24"/>
    </w:rPr>
  </w:style>
  <w:style w:type="paragraph" w:customStyle="1" w:styleId="EYHeading3">
    <w:name w:val="EY Heading 3"/>
    <w:basedOn w:val="EYHeading1"/>
    <w:next w:val="EYNormal"/>
    <w:qFormat/>
    <w:rsid w:val="00D83490"/>
    <w:pPr>
      <w:keepNext/>
      <w:numPr>
        <w:ilvl w:val="2"/>
        <w:numId w:val="1"/>
      </w:numPr>
      <w:tabs>
        <w:tab w:val="num" w:pos="360"/>
      </w:tabs>
      <w:spacing w:before="120" w:after="120"/>
      <w:outlineLvl w:val="2"/>
    </w:pPr>
    <w:rPr>
      <w:color w:val="auto"/>
      <w:sz w:val="26"/>
    </w:rPr>
  </w:style>
  <w:style w:type="paragraph" w:customStyle="1" w:styleId="EYHeading4">
    <w:name w:val="EY Heading 4"/>
    <w:basedOn w:val="EYHeading3"/>
    <w:next w:val="EYNormal"/>
    <w:qFormat/>
    <w:rsid w:val="00D83490"/>
    <w:pPr>
      <w:numPr>
        <w:ilvl w:val="3"/>
      </w:numPr>
      <w:outlineLvl w:val="3"/>
    </w:pPr>
    <w:rPr>
      <w:sz w:val="22"/>
    </w:rPr>
  </w:style>
  <w:style w:type="character" w:customStyle="1" w:styleId="EYNormalChar">
    <w:name w:val="EY Normal Char"/>
    <w:basedOn w:val="Predvolenpsmoodseku"/>
    <w:link w:val="EYNormal"/>
    <w:rsid w:val="00D83490"/>
    <w:rPr>
      <w:rFonts w:eastAsia="Times New Roman" w:cs="Times New Roman"/>
      <w:kern w:val="12"/>
      <w:sz w:val="20"/>
      <w:szCs w:val="24"/>
      <w:lang w:val="en-US"/>
    </w:rPr>
  </w:style>
  <w:style w:type="paragraph" w:styleId="Pta">
    <w:name w:val="footer"/>
    <w:aliases w:val="EY Footer"/>
    <w:basedOn w:val="EYNormal"/>
    <w:link w:val="PtaChar"/>
    <w:uiPriority w:val="99"/>
    <w:rsid w:val="00D83490"/>
    <w:pPr>
      <w:tabs>
        <w:tab w:val="left" w:pos="227"/>
      </w:tabs>
    </w:pPr>
    <w:rPr>
      <w:rFonts w:asciiTheme="majorHAnsi" w:hAnsiTheme="majorHAnsi"/>
      <w:noProof/>
    </w:rPr>
  </w:style>
  <w:style w:type="character" w:customStyle="1" w:styleId="PtaChar">
    <w:name w:val="Päta Char"/>
    <w:aliases w:val="EY Footer Char"/>
    <w:basedOn w:val="Predvolenpsmoodseku"/>
    <w:link w:val="Pta"/>
    <w:uiPriority w:val="99"/>
    <w:rsid w:val="00D83490"/>
    <w:rPr>
      <w:rFonts w:asciiTheme="majorHAnsi" w:eastAsia="Times New Roman" w:hAnsiTheme="majorHAnsi" w:cs="Times New Roman"/>
      <w:noProof/>
      <w:kern w:val="12"/>
      <w:sz w:val="20"/>
      <w:szCs w:val="24"/>
      <w:lang w:val="en-US"/>
    </w:rPr>
  </w:style>
  <w:style w:type="paragraph" w:styleId="Hlavika">
    <w:name w:val="header"/>
    <w:aliases w:val="EY Header"/>
    <w:basedOn w:val="EYNormal"/>
    <w:link w:val="HlavikaChar"/>
    <w:uiPriority w:val="7"/>
    <w:rsid w:val="00D83490"/>
  </w:style>
  <w:style w:type="character" w:customStyle="1" w:styleId="HlavikaChar">
    <w:name w:val="Hlavička Char"/>
    <w:aliases w:val="EY Header Char"/>
    <w:basedOn w:val="Predvolenpsmoodseku"/>
    <w:link w:val="Hlavika"/>
    <w:uiPriority w:val="7"/>
    <w:rsid w:val="00D83490"/>
    <w:rPr>
      <w:rFonts w:eastAsia="Times New Roman" w:cs="Times New Roman"/>
      <w:kern w:val="12"/>
      <w:sz w:val="20"/>
      <w:szCs w:val="24"/>
      <w:lang w:val="en-US"/>
    </w:rPr>
  </w:style>
  <w:style w:type="character" w:styleId="slostrany">
    <w:name w:val="page number"/>
    <w:aliases w:val="EY Page Number"/>
    <w:uiPriority w:val="7"/>
    <w:rsid w:val="00D83490"/>
    <w:rPr>
      <w:rFonts w:asciiTheme="majorHAnsi" w:hAnsiTheme="majorHAnsi"/>
    </w:rPr>
  </w:style>
  <w:style w:type="paragraph" w:customStyle="1" w:styleId="Headerandfooter">
    <w:name w:val="Header and footer"/>
    <w:basedOn w:val="Hlavika"/>
    <w:uiPriority w:val="8"/>
    <w:semiHidden/>
    <w:rsid w:val="00D83490"/>
    <w:pPr>
      <w:tabs>
        <w:tab w:val="right" w:pos="10022"/>
        <w:tab w:val="right" w:pos="10469"/>
      </w:tabs>
      <w:spacing w:line="180" w:lineRule="exact"/>
    </w:pPr>
    <w:rPr>
      <w:rFonts w:asciiTheme="majorHAnsi" w:hAnsiTheme="majorHAnsi"/>
      <w:color w:val="808080"/>
      <w:kern w:val="0"/>
      <w:sz w:val="14"/>
    </w:rPr>
  </w:style>
  <w:style w:type="character" w:customStyle="1" w:styleId="HeaderandfooterLight">
    <w:name w:val="Header and footer Light"/>
    <w:basedOn w:val="Predvolenpsmoodseku"/>
    <w:uiPriority w:val="8"/>
    <w:semiHidden/>
    <w:qFormat/>
    <w:rsid w:val="00D83490"/>
    <w:rPr>
      <w:rFonts w:asciiTheme="minorHAnsi" w:hAnsiTheme="minorHAnsi"/>
      <w:color w:val="000000"/>
    </w:rPr>
  </w:style>
  <w:style w:type="character" w:customStyle="1" w:styleId="HeaderandfooterPink">
    <w:name w:val="Header and footer Pink"/>
    <w:basedOn w:val="HeaderandfooterLight"/>
    <w:uiPriority w:val="8"/>
    <w:semiHidden/>
    <w:qFormat/>
    <w:rsid w:val="00D83490"/>
    <w:rPr>
      <w:rFonts w:asciiTheme="minorHAnsi" w:hAnsiTheme="minorHAnsi"/>
      <w:color w:val="EB008C"/>
    </w:rPr>
  </w:style>
  <w:style w:type="paragraph" w:customStyle="1" w:styleId="EYCoverTitle">
    <w:name w:val="EY Cover Title"/>
    <w:uiPriority w:val="2"/>
    <w:rsid w:val="00D83490"/>
    <w:pPr>
      <w:spacing w:after="240" w:line="240" w:lineRule="auto"/>
    </w:pPr>
    <w:rPr>
      <w:rFonts w:eastAsia="Times New Roman" w:cs="Arial"/>
      <w:bCs/>
      <w:color w:val="000000" w:themeColor="text1"/>
      <w:kern w:val="32"/>
      <w:sz w:val="48"/>
      <w:szCs w:val="48"/>
      <w:lang w:val="en-US"/>
    </w:rPr>
  </w:style>
  <w:style w:type="character" w:customStyle="1" w:styleId="EY-NormalChar">
    <w:name w:val="EY - Normal Char"/>
    <w:basedOn w:val="Predvolenpsmoodseku"/>
    <w:link w:val="EY-Normal"/>
    <w:locked/>
    <w:rsid w:val="00D83490"/>
    <w:rPr>
      <w:rFonts w:cs="Arial"/>
      <w:kern w:val="12"/>
      <w:szCs w:val="24"/>
    </w:rPr>
  </w:style>
  <w:style w:type="paragraph" w:customStyle="1" w:styleId="EY-Normal">
    <w:name w:val="EY - Normal"/>
    <w:basedOn w:val="Normlny"/>
    <w:link w:val="EY-NormalChar"/>
    <w:qFormat/>
    <w:rsid w:val="00D83490"/>
    <w:pPr>
      <w:widowControl/>
      <w:autoSpaceDE/>
      <w:autoSpaceDN/>
      <w:adjustRightInd/>
      <w:spacing w:before="120" w:after="120" w:line="240" w:lineRule="auto"/>
      <w:jc w:val="both"/>
    </w:pPr>
    <w:rPr>
      <w:rFonts w:eastAsiaTheme="minorHAnsi" w:cs="Arial"/>
      <w:kern w:val="12"/>
      <w:sz w:val="22"/>
      <w:szCs w:val="24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0052F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0052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1a">
    <w:name w:val="h1a"/>
    <w:basedOn w:val="Predvolenpsmoodseku"/>
    <w:rsid w:val="000052F8"/>
  </w:style>
  <w:style w:type="character" w:customStyle="1" w:styleId="normaltextrun">
    <w:name w:val="normaltextrun"/>
    <w:basedOn w:val="Predvolenpsmoodseku"/>
    <w:rsid w:val="00986BB0"/>
  </w:style>
  <w:style w:type="paragraph" w:styleId="Odsekzoznamu">
    <w:name w:val="List Paragraph"/>
    <w:aliases w:val="tabulky,Conclusion de partie,Numbered Para 1,Dot pt,No Spacing1,List Paragraph Char Char Char,Indicator Text,Bullet 1,List Paragraph1,Bullet Points,MAIN CONTENT,List Paragraph12,F5 List Paragraph,Heading 2_sj,Nad"/>
    <w:basedOn w:val="Normlny"/>
    <w:link w:val="OdsekzoznamuChar"/>
    <w:uiPriority w:val="34"/>
    <w:qFormat/>
    <w:rsid w:val="00580ACF"/>
    <w:pPr>
      <w:widowControl/>
      <w:autoSpaceDE/>
      <w:autoSpaceDN/>
      <w:adjustRightInd/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OdsekzoznamuChar">
    <w:name w:val="Odsek zoznamu Char"/>
    <w:aliases w:val="tabulky Char,Conclusion de partie Char,Numbered Para 1 Char,Dot pt Char,No Spacing1 Char,List Paragraph Char Char Char Char,Indicator Text Char,Bullet 1 Char,List Paragraph1 Char,Bullet Points Char,MAIN CONTENT Char,Heading 2_sj Char"/>
    <w:link w:val="Odsekzoznamu"/>
    <w:uiPriority w:val="34"/>
    <w:qFormat/>
    <w:locked/>
    <w:rsid w:val="00580ACF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04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47E"/>
    <w:rPr>
      <w:rFonts w:ascii="Segoe UI" w:eastAsia="Times New Roman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F6AEB"/>
    <w:pPr>
      <w:spacing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F6AEB"/>
    <w:rPr>
      <w:rFonts w:eastAsia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F6AEB"/>
    <w:rPr>
      <w:vertAlign w:val="superscript"/>
    </w:rPr>
  </w:style>
  <w:style w:type="paragraph" w:styleId="Revzia">
    <w:name w:val="Revision"/>
    <w:hidden/>
    <w:uiPriority w:val="99"/>
    <w:semiHidden/>
    <w:rsid w:val="00CF729D"/>
    <w:pPr>
      <w:spacing w:after="0" w:line="240" w:lineRule="auto"/>
    </w:pPr>
    <w:rPr>
      <w:rFonts w:eastAsia="Times New Roman" w:cs="Times New Roman"/>
      <w:sz w:val="24"/>
      <w:szCs w:val="20"/>
      <w:lang w:val="sk-SK"/>
    </w:rPr>
  </w:style>
  <w:style w:type="character" w:styleId="Zvraznenie">
    <w:name w:val="Emphasis"/>
    <w:basedOn w:val="Predvolenpsmoodseku"/>
    <w:uiPriority w:val="20"/>
    <w:qFormat/>
    <w:rsid w:val="00A368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1901-8F99-4035-BE39-C81BEF86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2024-03-19T09:06:00Z</dcterms:created>
  <dcterms:modified xsi:type="dcterms:W3CDTF">2024-03-19T13:03:00Z</dcterms:modified>
</cp:coreProperties>
</file>