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7350" w14:textId="39B77E26" w:rsidR="00C11409" w:rsidRPr="00DC6966" w:rsidRDefault="001244EF" w:rsidP="0096365C">
      <w:pPr>
        <w:pStyle w:val="Nadpis1"/>
        <w:rPr>
          <w:iCs/>
          <w:color w:val="auto"/>
          <w:sz w:val="26"/>
          <w:szCs w:val="26"/>
        </w:rPr>
      </w:pPr>
      <w:r w:rsidRPr="00DC6966">
        <w:rPr>
          <w:color w:val="auto"/>
          <w:sz w:val="26"/>
          <w:szCs w:val="26"/>
        </w:rPr>
        <w:t xml:space="preserve">Výročná správa o členstve Slovenskej republiky v Európskej únii </w:t>
      </w:r>
      <w:r w:rsidR="00922FB2" w:rsidRPr="00DC6966">
        <w:rPr>
          <w:color w:val="auto"/>
          <w:sz w:val="26"/>
          <w:szCs w:val="26"/>
        </w:rPr>
        <w:br/>
      </w:r>
      <w:r w:rsidRPr="00DC6966">
        <w:rPr>
          <w:color w:val="auto"/>
          <w:sz w:val="26"/>
          <w:szCs w:val="26"/>
        </w:rPr>
        <w:t xml:space="preserve">za rok </w:t>
      </w:r>
      <w:r w:rsidRPr="00DC6966">
        <w:rPr>
          <w:iCs/>
          <w:color w:val="auto"/>
          <w:sz w:val="26"/>
          <w:szCs w:val="26"/>
        </w:rPr>
        <w:t>202</w:t>
      </w:r>
      <w:r w:rsidR="00BF2835" w:rsidRPr="00DC6966">
        <w:rPr>
          <w:iCs/>
          <w:color w:val="auto"/>
          <w:sz w:val="26"/>
          <w:szCs w:val="26"/>
        </w:rPr>
        <w:t>3</w:t>
      </w:r>
    </w:p>
    <w:p w14:paraId="5792AC70" w14:textId="77777777" w:rsidR="00C11409" w:rsidRPr="00DC6966" w:rsidRDefault="00C11409" w:rsidP="0014735C">
      <w:pPr>
        <w:spacing w:after="0" w:line="240" w:lineRule="auto"/>
        <w:ind w:firstLine="6"/>
        <w:jc w:val="left"/>
        <w:rPr>
          <w:rFonts w:cs="Times New Roman"/>
          <w:b/>
          <w:iCs/>
          <w:color w:val="auto"/>
          <w:szCs w:val="24"/>
        </w:rPr>
      </w:pPr>
    </w:p>
    <w:p w14:paraId="7B1ED7E9" w14:textId="77D5219C" w:rsidR="003B0629" w:rsidRPr="00DC6966" w:rsidRDefault="003B0629" w:rsidP="0014735C">
      <w:pPr>
        <w:pStyle w:val="Nadpis1"/>
        <w:jc w:val="both"/>
        <w:rPr>
          <w:rFonts w:cs="Times New Roman"/>
          <w:b w:val="0"/>
          <w:color w:val="auto"/>
          <w:sz w:val="26"/>
          <w:szCs w:val="26"/>
        </w:rPr>
      </w:pPr>
      <w:bookmarkStart w:id="0" w:name="_Toc62221915"/>
      <w:bookmarkStart w:id="1" w:name="_Toc62224812"/>
      <w:bookmarkStart w:id="2" w:name="_Toc530747459"/>
      <w:bookmarkStart w:id="3" w:name="_Toc530747457"/>
      <w:bookmarkStart w:id="4" w:name="_Toc473883130"/>
      <w:r w:rsidRPr="00DC6966">
        <w:rPr>
          <w:rFonts w:cs="Times New Roman"/>
          <w:color w:val="auto"/>
          <w:sz w:val="26"/>
          <w:szCs w:val="26"/>
        </w:rPr>
        <w:t xml:space="preserve">1. </w:t>
      </w:r>
      <w:r w:rsidR="0053161C" w:rsidRPr="00DC6966">
        <w:rPr>
          <w:rFonts w:cs="Times New Roman"/>
          <w:color w:val="auto"/>
          <w:sz w:val="26"/>
          <w:szCs w:val="26"/>
        </w:rPr>
        <w:t>Zhrnutie</w:t>
      </w:r>
    </w:p>
    <w:p w14:paraId="694DFB94" w14:textId="77777777" w:rsidR="003B0629" w:rsidRPr="00DC6966" w:rsidRDefault="003B0629" w:rsidP="0014735C">
      <w:pPr>
        <w:spacing w:after="0" w:line="240" w:lineRule="auto"/>
        <w:rPr>
          <w:rFonts w:cs="Times New Roman"/>
          <w:color w:val="auto"/>
          <w:szCs w:val="24"/>
        </w:rPr>
      </w:pPr>
    </w:p>
    <w:p w14:paraId="1C5FA942" w14:textId="145E37BF" w:rsidR="00C44498" w:rsidRPr="00DC6966" w:rsidRDefault="003B0629" w:rsidP="004C5F26">
      <w:pPr>
        <w:spacing w:after="0" w:line="240" w:lineRule="auto"/>
        <w:rPr>
          <w:rFonts w:cstheme="minorHAnsi"/>
          <w:color w:val="auto"/>
        </w:rPr>
      </w:pPr>
      <w:r w:rsidRPr="00DC6966">
        <w:rPr>
          <w:rFonts w:cs="Times New Roman"/>
          <w:color w:val="auto"/>
          <w:szCs w:val="24"/>
        </w:rPr>
        <w:t xml:space="preserve">Európska komisia si na svoje funkčné obdobie </w:t>
      </w:r>
      <w:r w:rsidR="00C631A1">
        <w:rPr>
          <w:rFonts w:cs="Times New Roman"/>
          <w:color w:val="auto"/>
          <w:szCs w:val="24"/>
        </w:rPr>
        <w:t xml:space="preserve">rokov </w:t>
      </w:r>
      <w:r w:rsidRPr="00DC6966">
        <w:rPr>
          <w:rFonts w:cs="Times New Roman"/>
          <w:color w:val="auto"/>
          <w:szCs w:val="24"/>
        </w:rPr>
        <w:t>2019</w:t>
      </w:r>
      <w:r w:rsidR="001A270F" w:rsidRPr="00DC6966">
        <w:rPr>
          <w:rFonts w:cs="Times New Roman"/>
          <w:color w:val="auto"/>
          <w:szCs w:val="24"/>
        </w:rPr>
        <w:t> – </w:t>
      </w:r>
      <w:r w:rsidRPr="00DC6966">
        <w:rPr>
          <w:rFonts w:cs="Times New Roman"/>
          <w:color w:val="auto"/>
          <w:szCs w:val="24"/>
        </w:rPr>
        <w:t xml:space="preserve">2024 nastavila strategický program rozčlenený do 6 politických prioritných oblastí. </w:t>
      </w:r>
      <w:r w:rsidR="00C44498" w:rsidRPr="00DC6966">
        <w:rPr>
          <w:rFonts w:cstheme="minorHAnsi"/>
          <w:color w:val="auto"/>
        </w:rPr>
        <w:t xml:space="preserve">Udalosti posledných rokov, najmä globálna pandémia, vypuknutie vojny v Európe, následná energetická a ekonomická kríza, migrácia či extrémne výkyvy počasia </w:t>
      </w:r>
      <w:r w:rsidR="007A348A" w:rsidRPr="00DC6966">
        <w:rPr>
          <w:rFonts w:cstheme="minorHAnsi"/>
          <w:color w:val="auto"/>
        </w:rPr>
        <w:t xml:space="preserve">výrazne </w:t>
      </w:r>
      <w:r w:rsidR="00C44498" w:rsidRPr="00DC6966">
        <w:rPr>
          <w:rFonts w:cstheme="minorHAnsi"/>
          <w:color w:val="auto"/>
        </w:rPr>
        <w:t xml:space="preserve">ovplyvnili Európsku úniu v uplynulom roku a budú ju </w:t>
      </w:r>
      <w:r w:rsidR="002100A4" w:rsidRPr="00DC6966">
        <w:rPr>
          <w:rFonts w:cstheme="minorHAnsi"/>
          <w:color w:val="auto"/>
        </w:rPr>
        <w:t xml:space="preserve">a jej politiky </w:t>
      </w:r>
      <w:r w:rsidR="00C44498" w:rsidRPr="00DC6966">
        <w:rPr>
          <w:rFonts w:cstheme="minorHAnsi"/>
          <w:color w:val="auto"/>
        </w:rPr>
        <w:t xml:space="preserve">formovať aj počas nasledujúceho obdobia. </w:t>
      </w:r>
    </w:p>
    <w:p w14:paraId="56CBC8DF" w14:textId="62E5EB80" w:rsidR="002100A4" w:rsidRPr="00DC6966" w:rsidRDefault="002100A4" w:rsidP="004C5F26">
      <w:pPr>
        <w:spacing w:after="0" w:line="240" w:lineRule="auto"/>
        <w:rPr>
          <w:rFonts w:cstheme="minorHAnsi"/>
          <w:color w:val="auto"/>
        </w:rPr>
      </w:pPr>
    </w:p>
    <w:p w14:paraId="46249E5B" w14:textId="6E2B9AC3" w:rsidR="00E463DC" w:rsidRPr="00DC6966" w:rsidRDefault="00BF6C78" w:rsidP="00E463DC">
      <w:pPr>
        <w:spacing w:after="0" w:line="240" w:lineRule="auto"/>
        <w:rPr>
          <w:rFonts w:cstheme="minorHAnsi"/>
          <w:color w:val="auto"/>
        </w:rPr>
      </w:pPr>
      <w:r w:rsidRPr="00DC6966">
        <w:rPr>
          <w:rFonts w:cs="Times New Roman"/>
          <w:b/>
          <w:bCs/>
          <w:color w:val="auto"/>
        </w:rPr>
        <w:t>Vojenský konflikt na</w:t>
      </w:r>
      <w:r w:rsidR="00D378DF" w:rsidRPr="00DC6966">
        <w:rPr>
          <w:rFonts w:cs="Times New Roman"/>
          <w:b/>
          <w:bCs/>
          <w:color w:val="auto"/>
        </w:rPr>
        <w:t xml:space="preserve"> Ukrajine</w:t>
      </w:r>
      <w:r w:rsidR="00D378DF" w:rsidRPr="00DC6966">
        <w:rPr>
          <w:rFonts w:cs="Times New Roman"/>
          <w:color w:val="auto"/>
        </w:rPr>
        <w:t xml:space="preserve"> mal aj v roku 2023 zásadný dopad na bezpečnosť </w:t>
      </w:r>
      <w:r w:rsidR="009B11CA">
        <w:rPr>
          <w:rFonts w:cs="Times New Roman"/>
          <w:color w:val="auto"/>
        </w:rPr>
        <w:t>Európskej únie</w:t>
      </w:r>
      <w:r w:rsidR="00D378DF" w:rsidRPr="00DC6966">
        <w:rPr>
          <w:rFonts w:cs="Times New Roman"/>
          <w:color w:val="auto"/>
        </w:rPr>
        <w:t>, spôsobil značnú hospodársku neistotu, narušil dodávateľské reťazce a vied</w:t>
      </w:r>
      <w:r w:rsidR="00B06EC9" w:rsidRPr="00DC6966">
        <w:rPr>
          <w:rFonts w:cs="Times New Roman"/>
          <w:color w:val="auto"/>
        </w:rPr>
        <w:t>o</w:t>
      </w:r>
      <w:r w:rsidR="00D378DF" w:rsidRPr="00DC6966">
        <w:rPr>
          <w:rFonts w:cs="Times New Roman"/>
          <w:color w:val="auto"/>
        </w:rPr>
        <w:t xml:space="preserve">l k mimoriadne veľkému zvýšeniu cien predovšetkým zemného plynu a elektriny. Zároveň geopolitická kríza vyvolaná </w:t>
      </w:r>
      <w:r w:rsidRPr="00DC6966">
        <w:rPr>
          <w:rFonts w:cs="Times New Roman"/>
          <w:color w:val="auto"/>
        </w:rPr>
        <w:t>konfliktom na</w:t>
      </w:r>
      <w:r w:rsidR="00D378DF" w:rsidRPr="00DC6966">
        <w:rPr>
          <w:rFonts w:cs="Times New Roman"/>
          <w:color w:val="auto"/>
        </w:rPr>
        <w:t xml:space="preserve"> Ukrajine a využívaním dodávok energie ako zbrane </w:t>
      </w:r>
      <w:r w:rsidRPr="00DC6966">
        <w:rPr>
          <w:rFonts w:cs="Times New Roman"/>
          <w:color w:val="auto"/>
        </w:rPr>
        <w:t xml:space="preserve">zo strany Ruska </w:t>
      </w:r>
      <w:r w:rsidR="00D378DF" w:rsidRPr="00DC6966">
        <w:rPr>
          <w:rFonts w:cs="Times New Roman"/>
          <w:color w:val="auto"/>
        </w:rPr>
        <w:t xml:space="preserve">zvýšila naliehavosť toho, aby </w:t>
      </w:r>
      <w:r w:rsidR="009B11CA">
        <w:rPr>
          <w:rFonts w:cs="Times New Roman"/>
          <w:color w:val="auto"/>
        </w:rPr>
        <w:t>Európska únia</w:t>
      </w:r>
      <w:r w:rsidR="00D378DF" w:rsidRPr="00DC6966">
        <w:rPr>
          <w:rFonts w:cs="Times New Roman"/>
          <w:color w:val="auto"/>
        </w:rPr>
        <w:t xml:space="preserve"> znížila svoju závislosť od fosílnych palív urýchlením zavádzania energie z obnoviteľných zdrojov. </w:t>
      </w:r>
      <w:r w:rsidR="009B11CA">
        <w:rPr>
          <w:rFonts w:cs="Times New Roman"/>
          <w:color w:val="auto"/>
          <w:szCs w:val="24"/>
        </w:rPr>
        <w:t>Európska únia</w:t>
      </w:r>
      <w:r w:rsidR="00D378DF" w:rsidRPr="00DC6966">
        <w:rPr>
          <w:rFonts w:cs="Times New Roman"/>
          <w:color w:val="auto"/>
          <w:szCs w:val="24"/>
        </w:rPr>
        <w:t xml:space="preserve"> a členské štáty, vrátane S</w:t>
      </w:r>
      <w:r w:rsidR="00C631A1">
        <w:rPr>
          <w:rFonts w:cs="Times New Roman"/>
          <w:color w:val="auto"/>
          <w:szCs w:val="24"/>
        </w:rPr>
        <w:t>lovenskej re</w:t>
      </w:r>
      <w:r w:rsidR="00A930AC">
        <w:rPr>
          <w:rFonts w:cs="Times New Roman"/>
          <w:color w:val="auto"/>
          <w:szCs w:val="24"/>
        </w:rPr>
        <w:t>p</w:t>
      </w:r>
      <w:r w:rsidR="00C631A1">
        <w:rPr>
          <w:rFonts w:cs="Times New Roman"/>
          <w:color w:val="auto"/>
          <w:szCs w:val="24"/>
        </w:rPr>
        <w:t>ubliky</w:t>
      </w:r>
      <w:r w:rsidR="00D378DF" w:rsidRPr="00DC6966">
        <w:rPr>
          <w:rFonts w:cs="Times New Roman"/>
          <w:color w:val="auto"/>
          <w:szCs w:val="24"/>
        </w:rPr>
        <w:t xml:space="preserve">, pokračovali v poskytovaní </w:t>
      </w:r>
      <w:r w:rsidR="00C561E2" w:rsidRPr="00DC6966">
        <w:rPr>
          <w:rFonts w:cs="Times New Roman"/>
          <w:color w:val="auto"/>
          <w:szCs w:val="24"/>
        </w:rPr>
        <w:t>politickej, humanitárnej</w:t>
      </w:r>
      <w:r w:rsidR="00BF24AA" w:rsidRPr="00DC6966">
        <w:rPr>
          <w:rFonts w:cs="Times New Roman"/>
          <w:color w:val="auto"/>
          <w:szCs w:val="24"/>
        </w:rPr>
        <w:t xml:space="preserve">, ekonomickej a </w:t>
      </w:r>
      <w:r w:rsidR="00EC4B56" w:rsidRPr="00DC6966">
        <w:rPr>
          <w:rFonts w:cs="Times New Roman"/>
          <w:color w:val="auto"/>
          <w:szCs w:val="24"/>
        </w:rPr>
        <w:t>všestrannej</w:t>
      </w:r>
      <w:r w:rsidRPr="00DC6966">
        <w:rPr>
          <w:rFonts w:cs="Times New Roman"/>
          <w:color w:val="auto"/>
          <w:szCs w:val="24"/>
        </w:rPr>
        <w:t xml:space="preserve"> </w:t>
      </w:r>
      <w:r w:rsidR="00D378DF" w:rsidRPr="00DC6966">
        <w:rPr>
          <w:rFonts w:cs="Times New Roman"/>
          <w:color w:val="auto"/>
          <w:szCs w:val="24"/>
        </w:rPr>
        <w:t xml:space="preserve">podpory </w:t>
      </w:r>
      <w:r w:rsidR="00D378DF" w:rsidRPr="00A930AC">
        <w:rPr>
          <w:rFonts w:cs="Times New Roman"/>
          <w:color w:val="auto"/>
          <w:szCs w:val="24"/>
        </w:rPr>
        <w:t>Ukrajine.</w:t>
      </w:r>
      <w:r w:rsidR="00A930AC" w:rsidRPr="00A930AC">
        <w:rPr>
          <w:rFonts w:cs="Times New Roman"/>
          <w:color w:val="auto"/>
          <w:szCs w:val="24"/>
        </w:rPr>
        <w:t xml:space="preserve"> </w:t>
      </w:r>
      <w:r w:rsidR="00A930AC" w:rsidRPr="00A930AC">
        <w:rPr>
          <w:rStyle w:val="cf01"/>
          <w:rFonts w:ascii="Times New Roman" w:hAnsi="Times New Roman" w:cs="Times New Roman"/>
          <w:sz w:val="24"/>
          <w:szCs w:val="24"/>
        </w:rPr>
        <w:t xml:space="preserve">Európsky mierový nástroj (ďalej </w:t>
      </w:r>
      <w:r w:rsidR="00A930AC">
        <w:rPr>
          <w:rStyle w:val="cf01"/>
          <w:rFonts w:ascii="Times New Roman" w:hAnsi="Times New Roman" w:cs="Times New Roman"/>
          <w:sz w:val="24"/>
          <w:szCs w:val="24"/>
        </w:rPr>
        <w:t xml:space="preserve">len </w:t>
      </w:r>
      <w:r w:rsidR="00A930AC" w:rsidRPr="00A930AC">
        <w:rPr>
          <w:rStyle w:val="cf01"/>
          <w:rFonts w:ascii="Times New Roman" w:hAnsi="Times New Roman" w:cs="Times New Roman"/>
          <w:sz w:val="24"/>
          <w:szCs w:val="24"/>
        </w:rPr>
        <w:t>„EPF“) popri zachovaní svojho globálneho pôsobenia finančne podporoval vojensk</w:t>
      </w:r>
      <w:r w:rsidR="00A930AC">
        <w:rPr>
          <w:rStyle w:val="cf01"/>
          <w:rFonts w:ascii="Times New Roman" w:hAnsi="Times New Roman" w:cs="Times New Roman"/>
          <w:sz w:val="24"/>
          <w:szCs w:val="24"/>
        </w:rPr>
        <w:t>ú</w:t>
      </w:r>
      <w:r w:rsidR="00A930AC" w:rsidRPr="00A930AC">
        <w:rPr>
          <w:rStyle w:val="cf01"/>
          <w:rFonts w:ascii="Times New Roman" w:hAnsi="Times New Roman" w:cs="Times New Roman"/>
          <w:sz w:val="24"/>
          <w:szCs w:val="24"/>
        </w:rPr>
        <w:t xml:space="preserve"> pomoc </w:t>
      </w:r>
      <w:r w:rsidR="009B11CA">
        <w:rPr>
          <w:rStyle w:val="cf01"/>
          <w:rFonts w:ascii="Times New Roman" w:hAnsi="Times New Roman" w:cs="Times New Roman"/>
          <w:sz w:val="24"/>
          <w:szCs w:val="24"/>
        </w:rPr>
        <w:t>Európskej únie</w:t>
      </w:r>
      <w:r w:rsidR="00A930AC" w:rsidRPr="00A930AC">
        <w:rPr>
          <w:rStyle w:val="cf01"/>
          <w:rFonts w:ascii="Times New Roman" w:hAnsi="Times New Roman" w:cs="Times New Roman"/>
          <w:sz w:val="24"/>
          <w:szCs w:val="24"/>
        </w:rPr>
        <w:t xml:space="preserve"> pre Ukrajinu.</w:t>
      </w:r>
      <w:r w:rsidR="00E463DC" w:rsidRPr="00A930AC">
        <w:rPr>
          <w:rFonts w:cs="Times New Roman"/>
          <w:color w:val="auto"/>
          <w:szCs w:val="24"/>
        </w:rPr>
        <w:t xml:space="preserve"> V súvislosti s tzv. </w:t>
      </w:r>
      <w:r w:rsidR="00E463DC" w:rsidRPr="00A930AC">
        <w:rPr>
          <w:rFonts w:cs="Times New Roman"/>
          <w:b/>
          <w:bCs/>
          <w:color w:val="auto"/>
          <w:szCs w:val="24"/>
        </w:rPr>
        <w:t>koridormi solidarity</w:t>
      </w:r>
      <w:r w:rsidR="00E463DC" w:rsidRPr="00A930AC">
        <w:rPr>
          <w:rFonts w:cs="Times New Roman"/>
          <w:color w:val="auto"/>
          <w:szCs w:val="24"/>
        </w:rPr>
        <w:t>, ktoré majú</w:t>
      </w:r>
      <w:r w:rsidR="00E463DC" w:rsidRPr="00DC6966">
        <w:rPr>
          <w:rFonts w:cstheme="minorHAnsi"/>
          <w:color w:val="auto"/>
        </w:rPr>
        <w:t xml:space="preserve"> pomôcť uľahčiť</w:t>
      </w:r>
      <w:r w:rsidR="00E463DC" w:rsidRPr="00DC6966">
        <w:rPr>
          <w:rFonts w:cstheme="minorHAnsi"/>
          <w:b/>
          <w:bCs/>
          <w:color w:val="auto"/>
        </w:rPr>
        <w:t xml:space="preserve"> tranzit ukrajinských poľnohospodárskych produktov cez územie </w:t>
      </w:r>
      <w:r w:rsidR="009B11CA">
        <w:rPr>
          <w:rFonts w:cstheme="minorHAnsi"/>
          <w:b/>
          <w:bCs/>
          <w:color w:val="auto"/>
        </w:rPr>
        <w:t>Európskej únie</w:t>
      </w:r>
      <w:r w:rsidR="00E463DC" w:rsidRPr="00DC6966">
        <w:rPr>
          <w:rFonts w:cstheme="minorHAnsi"/>
          <w:color w:val="auto"/>
        </w:rPr>
        <w:t xml:space="preserve">, bol v roku 2023 zaznamenaný turbulentný vývoj. Presmerovanie obchodných a tranzitných tokov ukrajinskej produkcie na vnútorný trh </w:t>
      </w:r>
      <w:r w:rsidR="009B11CA">
        <w:rPr>
          <w:rFonts w:cstheme="minorHAnsi"/>
          <w:color w:val="auto"/>
        </w:rPr>
        <w:t>Európskej únie</w:t>
      </w:r>
      <w:r w:rsidR="00E463DC" w:rsidRPr="00DC6966">
        <w:rPr>
          <w:rFonts w:cstheme="minorHAnsi"/>
          <w:color w:val="auto"/>
        </w:rPr>
        <w:t xml:space="preserve"> a rozdielna cenová úroveň negatívne ovplyvnili konkurencieschopnosť slovenských producentov. S cieľom vyriešiť zložitú situáciu sa Slovensko zapojilo do hľadania spoločného európskeho riešenia. Vzhľadom na to, že situácia ohľadom narušenia trhu pretrvávala, S</w:t>
      </w:r>
      <w:r w:rsidR="00C631A1">
        <w:rPr>
          <w:rFonts w:cstheme="minorHAnsi"/>
          <w:color w:val="auto"/>
        </w:rPr>
        <w:t>lovenská republika,</w:t>
      </w:r>
      <w:r w:rsidR="00E463DC" w:rsidRPr="00DC6966">
        <w:rPr>
          <w:rFonts w:cstheme="minorHAnsi"/>
          <w:color w:val="auto"/>
        </w:rPr>
        <w:t xml:space="preserve"> s cieľom chrániť domácich producentov</w:t>
      </w:r>
      <w:r w:rsidR="00C631A1">
        <w:rPr>
          <w:rFonts w:cstheme="minorHAnsi"/>
          <w:color w:val="auto"/>
        </w:rPr>
        <w:t>,</w:t>
      </w:r>
      <w:r w:rsidR="00E463DC" w:rsidRPr="00DC6966">
        <w:rPr>
          <w:rFonts w:cstheme="minorHAnsi"/>
          <w:color w:val="auto"/>
        </w:rPr>
        <w:t xml:space="preserve"> </w:t>
      </w:r>
      <w:r w:rsidR="004E4C22">
        <w:rPr>
          <w:rFonts w:cstheme="minorHAnsi"/>
          <w:color w:val="auto"/>
        </w:rPr>
        <w:t>zaviedla</w:t>
      </w:r>
      <w:r w:rsidR="00E463DC" w:rsidRPr="00DC6966">
        <w:rPr>
          <w:rFonts w:cstheme="minorHAnsi"/>
          <w:color w:val="auto"/>
        </w:rPr>
        <w:t xml:space="preserve"> zákaz dovozu vybraných poľnohospodárskych komodít z Ukrajiny. </w:t>
      </w:r>
    </w:p>
    <w:p w14:paraId="7B295F41" w14:textId="77777777" w:rsidR="00C12C60" w:rsidRPr="00DC6966" w:rsidRDefault="00C12C60" w:rsidP="00C605CF">
      <w:pPr>
        <w:spacing w:after="0" w:line="240" w:lineRule="auto"/>
        <w:rPr>
          <w:rFonts w:eastAsiaTheme="minorEastAsia" w:cstheme="minorHAnsi"/>
          <w:b/>
          <w:bCs/>
          <w:color w:val="auto"/>
          <w:lang w:eastAsia="zh-CN"/>
        </w:rPr>
      </w:pPr>
    </w:p>
    <w:p w14:paraId="7C538808" w14:textId="4BA62145" w:rsidR="00C605CF" w:rsidRPr="00DC6966" w:rsidRDefault="00C605CF" w:rsidP="00C605CF">
      <w:pPr>
        <w:spacing w:after="0" w:line="240" w:lineRule="auto"/>
        <w:rPr>
          <w:rFonts w:cstheme="minorHAnsi"/>
          <w:color w:val="auto"/>
        </w:rPr>
      </w:pPr>
      <w:r w:rsidRPr="00DC6966">
        <w:rPr>
          <w:rFonts w:eastAsiaTheme="minorEastAsia" w:cstheme="minorHAnsi"/>
          <w:b/>
          <w:bCs/>
          <w:color w:val="auto"/>
          <w:lang w:eastAsia="zh-CN"/>
        </w:rPr>
        <w:t xml:space="preserve">Migračná </w:t>
      </w:r>
      <w:r w:rsidRPr="00DC6966">
        <w:rPr>
          <w:rFonts w:cstheme="minorHAnsi"/>
          <w:b/>
          <w:bCs/>
          <w:color w:val="auto"/>
        </w:rPr>
        <w:t>situácia</w:t>
      </w:r>
      <w:r w:rsidRPr="00DC6966">
        <w:rPr>
          <w:rFonts w:eastAsiaTheme="minorEastAsia" w:cstheme="minorHAnsi"/>
          <w:b/>
          <w:bCs/>
          <w:color w:val="auto"/>
          <w:lang w:eastAsia="zh-CN"/>
        </w:rPr>
        <w:t xml:space="preserve"> v </w:t>
      </w:r>
      <w:r w:rsidR="009B11CA">
        <w:rPr>
          <w:rFonts w:eastAsiaTheme="minorEastAsia" w:cstheme="minorHAnsi"/>
          <w:b/>
          <w:bCs/>
          <w:color w:val="auto"/>
          <w:lang w:eastAsia="zh-CN"/>
        </w:rPr>
        <w:t>Európskej únii</w:t>
      </w:r>
      <w:r w:rsidRPr="00DC6966">
        <w:rPr>
          <w:rFonts w:eastAsiaTheme="minorEastAsia" w:cstheme="minorHAnsi"/>
          <w:color w:val="auto"/>
          <w:lang w:eastAsia="zh-CN"/>
        </w:rPr>
        <w:t xml:space="preserve"> bola v roku 2023 v porovnaní s predchádzajúcimi rokmi náročná. Celkový počet nelegálnych prekročení hraníc smerom</w:t>
      </w:r>
      <w:r w:rsidR="009B11CA">
        <w:rPr>
          <w:rFonts w:eastAsiaTheme="minorEastAsia" w:cstheme="minorHAnsi"/>
          <w:color w:val="auto"/>
          <w:lang w:eastAsia="zh-CN"/>
        </w:rPr>
        <w:t xml:space="preserve"> do Európskej únie</w:t>
      </w:r>
      <w:r w:rsidRPr="00DC6966">
        <w:rPr>
          <w:rFonts w:eastAsiaTheme="minorEastAsia" w:cstheme="minorHAnsi"/>
          <w:color w:val="auto"/>
          <w:lang w:eastAsia="zh-CN"/>
        </w:rPr>
        <w:t xml:space="preserve"> vzrástol v porovnaní s rokom 2022 o viac ako 15 %. Tlak</w:t>
      </w:r>
      <w:r w:rsidRPr="00DC6966">
        <w:rPr>
          <w:rFonts w:eastAsiaTheme="minorEastAsia" w:cstheme="minorHAnsi"/>
          <w:b/>
          <w:bCs/>
          <w:color w:val="auto"/>
          <w:lang w:eastAsia="zh-CN"/>
        </w:rPr>
        <w:t xml:space="preserve"> </w:t>
      </w:r>
      <w:r w:rsidRPr="00DC6966">
        <w:rPr>
          <w:rFonts w:cstheme="minorHAnsi"/>
          <w:color w:val="auto"/>
        </w:rPr>
        <w:t>na záp</w:t>
      </w:r>
      <w:r w:rsidR="00D378DF" w:rsidRPr="00DC6966">
        <w:rPr>
          <w:rFonts w:cstheme="minorHAnsi"/>
          <w:color w:val="auto"/>
        </w:rPr>
        <w:t>a</w:t>
      </w:r>
      <w:r w:rsidRPr="00DC6966">
        <w:rPr>
          <w:rFonts w:cstheme="minorHAnsi"/>
          <w:color w:val="auto"/>
        </w:rPr>
        <w:t>dobalkánsku migračnú trasu, ktorá je kľúčovou z p</w:t>
      </w:r>
      <w:r w:rsidR="00BA6C09" w:rsidRPr="00DC6966">
        <w:rPr>
          <w:rFonts w:cstheme="minorHAnsi"/>
          <w:color w:val="auto"/>
        </w:rPr>
        <w:t>ohľadu Slovenskej republiky</w:t>
      </w:r>
      <w:r w:rsidRPr="00DC6966">
        <w:rPr>
          <w:rFonts w:cstheme="minorHAnsi"/>
          <w:color w:val="auto"/>
        </w:rPr>
        <w:t xml:space="preserve">, sa však medziročne znížil o približne 25 %. Napriek tomu bol na území Slovenska zaznamenaný bezprecedentný medziročný nárast nelegálnej migrácie, keď bolo evidovaných deväťnásobne viac migrantov v porovnaní s predošlým rokom. V reakcii na prudký nárast tokov </w:t>
      </w:r>
      <w:r w:rsidR="00C631A1">
        <w:rPr>
          <w:rFonts w:cstheme="minorHAnsi"/>
          <w:color w:val="auto"/>
        </w:rPr>
        <w:t xml:space="preserve">vo </w:t>
      </w:r>
      <w:r w:rsidRPr="00DC6966">
        <w:rPr>
          <w:rFonts w:cstheme="minorHAnsi"/>
          <w:color w:val="auto"/>
        </w:rPr>
        <w:t xml:space="preserve">vnútri </w:t>
      </w:r>
      <w:r w:rsidR="009B11CA">
        <w:rPr>
          <w:rFonts w:cstheme="minorHAnsi"/>
          <w:color w:val="auto"/>
        </w:rPr>
        <w:t>Európskej únie</w:t>
      </w:r>
      <w:r w:rsidRPr="00DC6966">
        <w:rPr>
          <w:rFonts w:cstheme="minorHAnsi"/>
          <w:color w:val="auto"/>
        </w:rPr>
        <w:t xml:space="preserve"> zaviedlo v druhej polovici roka až jedenásť krajín v Schengenskom priestore dočasné kontroly na vnútorných hraniciach. Slovenská republika ich začiatkom októbra zaviedla na spoločnej hranici s Maďarskom, čo malo výrazne preventívny charakter a postupne prinieslo zníženie migračných tokov smerujúcich do S</w:t>
      </w:r>
      <w:r w:rsidR="00C631A1">
        <w:rPr>
          <w:rFonts w:cstheme="minorHAnsi"/>
          <w:color w:val="auto"/>
        </w:rPr>
        <w:t>lovenskej republiky</w:t>
      </w:r>
      <w:r w:rsidRPr="00DC6966">
        <w:rPr>
          <w:rFonts w:cstheme="minorHAnsi"/>
          <w:color w:val="auto"/>
        </w:rPr>
        <w:t xml:space="preserve">. Popri tom Slovensko vyzývalo k európskym riešeniam najmä v podobe posilnenia ochrany vonkajšej hranice </w:t>
      </w:r>
      <w:r w:rsidR="009B11CA">
        <w:rPr>
          <w:rFonts w:cstheme="minorHAnsi"/>
          <w:color w:val="auto"/>
        </w:rPr>
        <w:t>Európskej únie</w:t>
      </w:r>
      <w:r w:rsidRPr="00DC6966">
        <w:rPr>
          <w:rFonts w:cstheme="minorHAnsi"/>
          <w:color w:val="auto"/>
        </w:rPr>
        <w:t xml:space="preserve"> a dôsledného navracania ekonomických migrantov do ich krajín pôvodu, resp. bezpečných tretích krajín.  </w:t>
      </w:r>
    </w:p>
    <w:p w14:paraId="46261428" w14:textId="77777777" w:rsidR="00A167B9" w:rsidRPr="00DC6966" w:rsidRDefault="00A167B9" w:rsidP="00C605CF">
      <w:pPr>
        <w:spacing w:after="0" w:line="240" w:lineRule="auto"/>
        <w:rPr>
          <w:rFonts w:cstheme="minorHAnsi"/>
          <w:color w:val="auto"/>
        </w:rPr>
      </w:pPr>
    </w:p>
    <w:p w14:paraId="07A3EB33" w14:textId="4F82CE22" w:rsidR="007A348A" w:rsidRPr="00DC6966" w:rsidRDefault="007A348A" w:rsidP="004E19F3">
      <w:pPr>
        <w:spacing w:after="0" w:line="240" w:lineRule="auto"/>
        <w:rPr>
          <w:rFonts w:cstheme="minorHAnsi"/>
          <w:color w:val="auto"/>
        </w:rPr>
      </w:pPr>
      <w:r w:rsidRPr="00DC6966">
        <w:rPr>
          <w:rFonts w:cstheme="minorHAnsi"/>
          <w:color w:val="auto"/>
        </w:rPr>
        <w:t xml:space="preserve">V priebehu roka 2023 vyvrcholili intenzívne rokovania o </w:t>
      </w:r>
      <w:r w:rsidRPr="00DC6966">
        <w:rPr>
          <w:rFonts w:cstheme="minorHAnsi"/>
          <w:b/>
          <w:bCs/>
          <w:color w:val="auto"/>
        </w:rPr>
        <w:t xml:space="preserve">reforme </w:t>
      </w:r>
      <w:r w:rsidR="00AA4429" w:rsidRPr="00DC6966">
        <w:rPr>
          <w:rFonts w:cstheme="minorHAnsi"/>
          <w:b/>
          <w:bCs/>
          <w:color w:val="auto"/>
        </w:rPr>
        <w:t>s</w:t>
      </w:r>
      <w:r w:rsidRPr="00DC6966">
        <w:rPr>
          <w:rFonts w:cstheme="minorHAnsi"/>
          <w:b/>
          <w:bCs/>
          <w:color w:val="auto"/>
        </w:rPr>
        <w:t xml:space="preserve">poločného európskeho azylového systému </w:t>
      </w:r>
      <w:r w:rsidR="009B11CA">
        <w:rPr>
          <w:rFonts w:cstheme="minorHAnsi"/>
          <w:b/>
          <w:bCs/>
          <w:color w:val="auto"/>
        </w:rPr>
        <w:t>Európskej únie</w:t>
      </w:r>
      <w:r w:rsidRPr="00DC6966">
        <w:rPr>
          <w:rFonts w:cstheme="minorHAnsi"/>
          <w:color w:val="auto"/>
        </w:rPr>
        <w:t>. Na júnovom zasadnutí ministrov vnútra sa dosiahla dohoda na kľúčových legislatívnych návrhoch Nového paktu o migrácii a azyle, a to vrátane mechanizmu solidarity pri zvládaní migračných tlakov či povinného konania na vonkajších hraniciach pri vstupe migrantov</w:t>
      </w:r>
      <w:r w:rsidR="009B11CA">
        <w:rPr>
          <w:rFonts w:cstheme="minorHAnsi"/>
          <w:color w:val="auto"/>
        </w:rPr>
        <w:t xml:space="preserve"> do Európskej únie</w:t>
      </w:r>
      <w:r w:rsidRPr="00DC6966">
        <w:rPr>
          <w:rFonts w:cstheme="minorHAnsi"/>
          <w:color w:val="auto"/>
        </w:rPr>
        <w:t>. V rámci legislatívneho procesu bola následne v decembri dosiahnutá medzi Radou a</w:t>
      </w:r>
      <w:r w:rsidR="00DC302A" w:rsidRPr="00DC6966">
        <w:rPr>
          <w:rFonts w:cstheme="minorHAnsi"/>
          <w:color w:val="auto"/>
        </w:rPr>
        <w:t> </w:t>
      </w:r>
      <w:r w:rsidRPr="00DC6966">
        <w:rPr>
          <w:rFonts w:cstheme="minorHAnsi"/>
          <w:color w:val="auto"/>
        </w:rPr>
        <w:t>E</w:t>
      </w:r>
      <w:r w:rsidR="00DC302A" w:rsidRPr="00DC6966">
        <w:rPr>
          <w:rFonts w:cstheme="minorHAnsi"/>
          <w:color w:val="auto"/>
        </w:rPr>
        <w:t xml:space="preserve">urópskym </w:t>
      </w:r>
      <w:r w:rsidR="003C32BF" w:rsidRPr="00DC6966">
        <w:rPr>
          <w:rFonts w:cstheme="minorHAnsi"/>
          <w:color w:val="auto"/>
        </w:rPr>
        <w:t>parlamento</w:t>
      </w:r>
      <w:r w:rsidR="00E463DC" w:rsidRPr="00DC6966">
        <w:rPr>
          <w:rFonts w:cstheme="minorHAnsi"/>
          <w:color w:val="auto"/>
        </w:rPr>
        <w:t>m</w:t>
      </w:r>
      <w:r w:rsidRPr="00DC6966">
        <w:rPr>
          <w:rFonts w:cstheme="minorHAnsi"/>
          <w:color w:val="auto"/>
        </w:rPr>
        <w:t xml:space="preserve"> dohoda na vzájomne </w:t>
      </w:r>
      <w:r w:rsidRPr="00DC6966">
        <w:rPr>
          <w:rFonts w:cstheme="minorHAnsi"/>
          <w:color w:val="auto"/>
        </w:rPr>
        <w:lastRenderedPageBreak/>
        <w:t xml:space="preserve">akceptovateľnom kompromisnom znení. </w:t>
      </w:r>
      <w:r w:rsidR="00BA6C09" w:rsidRPr="00DC6966">
        <w:rPr>
          <w:rFonts w:cstheme="minorHAnsi"/>
          <w:color w:val="auto"/>
        </w:rPr>
        <w:t>S</w:t>
      </w:r>
      <w:r w:rsidR="00364BE6">
        <w:rPr>
          <w:rFonts w:cstheme="minorHAnsi"/>
          <w:color w:val="auto"/>
        </w:rPr>
        <w:t>lovenská republika</w:t>
      </w:r>
      <w:r w:rsidR="00BA6C09" w:rsidRPr="00DC6966">
        <w:rPr>
          <w:rFonts w:cstheme="minorHAnsi"/>
          <w:color w:val="auto"/>
        </w:rPr>
        <w:t xml:space="preserve"> </w:t>
      </w:r>
      <w:r w:rsidRPr="00DC6966">
        <w:rPr>
          <w:rFonts w:cstheme="minorHAnsi"/>
          <w:color w:val="auto"/>
        </w:rPr>
        <w:t>v reforme presadzovala predovšetkým koncept flexibilnej solidarity, a teda odmietnutie povinných kvót na prerozdeľovanie migrantov ako jedinej akceptovateľnej formy solidarity. Rovnako odmietavý postoj S</w:t>
      </w:r>
      <w:r w:rsidR="00364BE6">
        <w:rPr>
          <w:rFonts w:cstheme="minorHAnsi"/>
          <w:color w:val="auto"/>
        </w:rPr>
        <w:t>lovenská republika</w:t>
      </w:r>
      <w:r w:rsidRPr="00DC6966">
        <w:rPr>
          <w:rFonts w:cstheme="minorHAnsi"/>
          <w:color w:val="auto"/>
        </w:rPr>
        <w:t xml:space="preserve"> prezentovala voči povinným finančným príspevkom ako alternatíve za relokácie. Zároveň kládla dôraz na zvýšenie požiadaviek na strane zodpovednosti členských štátov</w:t>
      </w:r>
      <w:r w:rsidR="00BD0601" w:rsidRPr="00DC6966">
        <w:rPr>
          <w:rFonts w:cstheme="minorHAnsi"/>
          <w:color w:val="auto"/>
        </w:rPr>
        <w:t xml:space="preserve"> </w:t>
      </w:r>
      <w:r w:rsidRPr="00DC6966">
        <w:rPr>
          <w:rFonts w:cstheme="minorHAnsi"/>
          <w:color w:val="auto"/>
        </w:rPr>
        <w:t xml:space="preserve">prvého vstupu, najmä pokiaľ ide o ochranu vonkajšej hranice </w:t>
      </w:r>
      <w:r w:rsidR="009B11CA">
        <w:rPr>
          <w:rFonts w:cstheme="minorHAnsi"/>
          <w:color w:val="auto"/>
        </w:rPr>
        <w:t>Európskej únie</w:t>
      </w:r>
      <w:r w:rsidRPr="00DC6966">
        <w:rPr>
          <w:rFonts w:cstheme="minorHAnsi"/>
          <w:color w:val="auto"/>
        </w:rPr>
        <w:t xml:space="preserve"> či rýchle posúdenie žiadateľov o azyl a ich prípadné okamžité navrátenie do krajín pôvodu. </w:t>
      </w:r>
    </w:p>
    <w:p w14:paraId="3C46C8CA" w14:textId="77777777" w:rsidR="007A348A" w:rsidRPr="00DC6966" w:rsidRDefault="007A348A" w:rsidP="004E19F3">
      <w:pPr>
        <w:spacing w:after="0" w:line="240" w:lineRule="auto"/>
        <w:rPr>
          <w:rFonts w:cstheme="minorHAnsi"/>
          <w:color w:val="auto"/>
        </w:rPr>
      </w:pPr>
    </w:p>
    <w:p w14:paraId="377DB1E6" w14:textId="6A0695E0" w:rsidR="004E19F3" w:rsidRPr="00DC6966" w:rsidRDefault="00C67F3C" w:rsidP="004E19F3">
      <w:pPr>
        <w:spacing w:after="0" w:line="240" w:lineRule="auto"/>
        <w:rPr>
          <w:rFonts w:cs="Times New Roman"/>
          <w:color w:val="auto"/>
          <w:szCs w:val="24"/>
        </w:rPr>
      </w:pPr>
      <w:r w:rsidRPr="00DC6966">
        <w:rPr>
          <w:rFonts w:cs="Times New Roman"/>
          <w:color w:val="auto"/>
          <w:szCs w:val="24"/>
        </w:rPr>
        <w:t xml:space="preserve">Európska únia v roku 2023 oslávila </w:t>
      </w:r>
      <w:r w:rsidRPr="00DC6966">
        <w:rPr>
          <w:rFonts w:cs="Times New Roman"/>
          <w:b/>
          <w:bCs/>
          <w:color w:val="auto"/>
          <w:szCs w:val="24"/>
        </w:rPr>
        <w:t xml:space="preserve">30. výročie existencie jednotného trhu </w:t>
      </w:r>
      <w:r w:rsidR="009B11CA">
        <w:rPr>
          <w:rFonts w:cs="Times New Roman"/>
          <w:b/>
          <w:bCs/>
          <w:color w:val="auto"/>
          <w:szCs w:val="24"/>
        </w:rPr>
        <w:t>Európskej únie</w:t>
      </w:r>
      <w:r w:rsidRPr="00DC6966">
        <w:rPr>
          <w:rFonts w:cs="Times New Roman"/>
          <w:color w:val="auto"/>
          <w:szCs w:val="24"/>
        </w:rPr>
        <w:t>, ktorý priniesol uplatňovanie štyroch slobôd pre občanov, podniky, študentov a zamestnancov, čím výrazne zjednodušil ich cezhraničný pohyb.</w:t>
      </w:r>
      <w:r w:rsidR="004E19F3" w:rsidRPr="00DC6966">
        <w:rPr>
          <w:rFonts w:cs="Times New Roman"/>
          <w:color w:val="auto"/>
          <w:szCs w:val="24"/>
        </w:rPr>
        <w:t xml:space="preserve"> Jednotný trh býva často označovaný ako najväčší výdobytok </w:t>
      </w:r>
      <w:r w:rsidR="009B11CA">
        <w:rPr>
          <w:rFonts w:cs="Times New Roman"/>
          <w:color w:val="auto"/>
          <w:szCs w:val="24"/>
        </w:rPr>
        <w:t>Európskej únie</w:t>
      </w:r>
      <w:r w:rsidR="004E19F3" w:rsidRPr="00DC6966">
        <w:rPr>
          <w:rFonts w:cs="Times New Roman"/>
          <w:color w:val="auto"/>
          <w:szCs w:val="24"/>
        </w:rPr>
        <w:t xml:space="preserve">, napriek tomu však pretrvávajú rôzne prekážky, pre ktoré jeho budovanie nemožno označiť za dokončené. </w:t>
      </w:r>
    </w:p>
    <w:p w14:paraId="341BA6D6" w14:textId="6C1EA0CA" w:rsidR="00C67F3C" w:rsidRPr="00DC6966" w:rsidRDefault="00C67F3C" w:rsidP="004E19F3">
      <w:pPr>
        <w:spacing w:after="0" w:line="240" w:lineRule="auto"/>
        <w:rPr>
          <w:rFonts w:cstheme="minorHAnsi"/>
          <w:color w:val="auto"/>
        </w:rPr>
      </w:pPr>
    </w:p>
    <w:p w14:paraId="1C236D0D" w14:textId="07A3C1BF" w:rsidR="000F3633" w:rsidRPr="00DC6966" w:rsidRDefault="000F3633" w:rsidP="004E19F3">
      <w:pPr>
        <w:spacing w:after="0" w:line="240" w:lineRule="auto"/>
        <w:rPr>
          <w:rFonts w:cstheme="minorHAnsi"/>
          <w:color w:val="auto"/>
        </w:rPr>
      </w:pPr>
      <w:r w:rsidRPr="00DC6966">
        <w:rPr>
          <w:rFonts w:cstheme="minorHAnsi"/>
          <w:color w:val="auto"/>
        </w:rPr>
        <w:t xml:space="preserve">V druhej polovici roka 2023 bola jednou z dominantných európskych tém </w:t>
      </w:r>
      <w:r w:rsidRPr="00DC6966">
        <w:rPr>
          <w:rFonts w:cstheme="minorHAnsi"/>
          <w:b/>
          <w:bCs/>
          <w:color w:val="auto"/>
        </w:rPr>
        <w:t xml:space="preserve">strednodobá revízia viacročného finančného rámca </w:t>
      </w:r>
      <w:r w:rsidR="009B11CA">
        <w:rPr>
          <w:rFonts w:cstheme="minorHAnsi"/>
          <w:b/>
          <w:bCs/>
          <w:color w:val="auto"/>
        </w:rPr>
        <w:t>Európskej únie</w:t>
      </w:r>
      <w:r w:rsidRPr="00DC6966">
        <w:rPr>
          <w:rFonts w:cstheme="minorHAnsi"/>
          <w:b/>
          <w:bCs/>
          <w:color w:val="auto"/>
        </w:rPr>
        <w:t xml:space="preserve"> na roky 2021 – 2027</w:t>
      </w:r>
      <w:r w:rsidRPr="00DC6966">
        <w:rPr>
          <w:rFonts w:cstheme="minorHAnsi"/>
          <w:color w:val="auto"/>
        </w:rPr>
        <w:t xml:space="preserve">, ktorej cieľom je prispôsobiť viacročný rozpočet </w:t>
      </w:r>
      <w:r w:rsidR="009B11CA">
        <w:rPr>
          <w:rFonts w:cstheme="minorHAnsi"/>
          <w:color w:val="auto"/>
        </w:rPr>
        <w:t>Európskej únie</w:t>
      </w:r>
      <w:r w:rsidRPr="00DC6966">
        <w:rPr>
          <w:rFonts w:cstheme="minorHAnsi"/>
          <w:color w:val="auto"/>
        </w:rPr>
        <w:t xml:space="preserve"> aktuálnym európskym prioritám a výzvam. Slovensko v rokovaniach presadzovalo vyvážený balíkový prístup zameraný jednak na zabezpečenie predvídateľnej finančnej pomoci pre Ukrajinu, ale zároveň aj na riešenie sekundárnych dopadov vojny na Ukrajine na susediace štáty s dôrazom na migráciu a rozvoj infraštruktúry v prihraničných oblastiach. Usilovalo sa tiež presadiť zvýšenie flexibility pri využívaní eurofondov a kládlo dôraz na zachovanie objemu finančných prostriedkov na spoločnú poľnohospodársku politiku a politiku súdržnosti. Rokovania </w:t>
      </w:r>
      <w:r w:rsidR="00ED3DF1" w:rsidRPr="00DC6966">
        <w:rPr>
          <w:rFonts w:cstheme="minorHAnsi"/>
          <w:color w:val="auto"/>
        </w:rPr>
        <w:t>vyvrcholili</w:t>
      </w:r>
      <w:r w:rsidRPr="00DC6966">
        <w:rPr>
          <w:rFonts w:cstheme="minorHAnsi"/>
          <w:color w:val="auto"/>
        </w:rPr>
        <w:t xml:space="preserve"> na decembrovom zasadnutí Európskej rady, na ktorom 26 členských štátov dosiahlo zhodu na všetkých hlavných parametroch revízie. Vzhľadom na potrebu jednomyseľnosti sa však Európska rada k tejto téme vráti počas roka 2024.</w:t>
      </w:r>
    </w:p>
    <w:p w14:paraId="44C42294" w14:textId="77777777" w:rsidR="000F3633" w:rsidRPr="00DC6966" w:rsidRDefault="000F3633" w:rsidP="00C605CF">
      <w:pPr>
        <w:spacing w:after="0" w:line="240" w:lineRule="auto"/>
        <w:rPr>
          <w:rFonts w:cstheme="minorHAnsi"/>
          <w:color w:val="auto"/>
        </w:rPr>
      </w:pPr>
    </w:p>
    <w:p w14:paraId="35544F30" w14:textId="102E0FCF" w:rsidR="00C605CF" w:rsidRPr="00DC6966" w:rsidRDefault="00C605CF" w:rsidP="00C605CF">
      <w:pPr>
        <w:spacing w:after="0" w:line="240" w:lineRule="auto"/>
        <w:rPr>
          <w:rFonts w:cstheme="minorHAnsi"/>
          <w:color w:val="auto"/>
        </w:rPr>
      </w:pPr>
      <w:r w:rsidRPr="00DC6966">
        <w:rPr>
          <w:rFonts w:cstheme="minorHAnsi"/>
          <w:color w:val="auto"/>
        </w:rPr>
        <w:t xml:space="preserve">V priebehu roku 2023 sa ukončili rokovania o rozsiahlom </w:t>
      </w:r>
      <w:r w:rsidRPr="00DC6966">
        <w:rPr>
          <w:rFonts w:cstheme="minorHAnsi"/>
          <w:b/>
          <w:bCs/>
          <w:color w:val="auto"/>
        </w:rPr>
        <w:t>klimatickom balíku</w:t>
      </w:r>
      <w:r w:rsidRPr="00DC6966">
        <w:rPr>
          <w:rFonts w:cstheme="minorHAnsi"/>
          <w:color w:val="auto"/>
        </w:rPr>
        <w:t xml:space="preserve"> </w:t>
      </w:r>
      <w:r w:rsidRPr="00DC6966">
        <w:rPr>
          <w:rFonts w:cstheme="minorHAnsi"/>
          <w:b/>
          <w:bCs/>
          <w:color w:val="auto"/>
        </w:rPr>
        <w:t>Fit-for-55</w:t>
      </w:r>
      <w:r w:rsidRPr="00DC6966">
        <w:rPr>
          <w:rFonts w:cstheme="minorHAnsi"/>
          <w:color w:val="auto"/>
        </w:rPr>
        <w:t>, ktorého hlavným cieľom je znížiť emisie skleníkových plynov</w:t>
      </w:r>
      <w:r w:rsidR="00032FFF">
        <w:rPr>
          <w:rFonts w:cstheme="minorHAnsi"/>
          <w:color w:val="auto"/>
        </w:rPr>
        <w:t xml:space="preserve"> v Európskej únii</w:t>
      </w:r>
      <w:r w:rsidRPr="00DC6966">
        <w:rPr>
          <w:rFonts w:cstheme="minorHAnsi"/>
          <w:color w:val="auto"/>
        </w:rPr>
        <w:t xml:space="preserve"> do roku 2030 o 55 % v porovnaní s úrovňami z roku 1990. S výnimkou legislatívy o zvyšovaní energetickej efektívnosti Slovensko podporilo všetky legislatívne návrhy, pričom v rokovaniach presadilo niekoľko dôležitých požiadaviek, napr. revíznu klauzulu v roku 2026 v súvislosti so znižovaním emisií CO</w:t>
      </w:r>
      <w:r w:rsidRPr="00DC6966">
        <w:rPr>
          <w:rFonts w:cstheme="minorHAnsi"/>
          <w:color w:val="auto"/>
          <w:vertAlign w:val="subscript"/>
        </w:rPr>
        <w:t>2</w:t>
      </w:r>
      <w:r w:rsidRPr="00DC6966">
        <w:rPr>
          <w:rFonts w:cstheme="minorHAnsi"/>
          <w:color w:val="auto"/>
        </w:rPr>
        <w:t xml:space="preserve"> z nových automobilov, ktorá umožní prehodnotiť reálnosť dosiahnutia cieľa ukončiť výrobu vozidiel s konvenčným spaľovacím motorom po roku 2035. Zároveň sa Slovensku podarilo presadiť zavedenie Sociálno-klimatického kompenzačného fondu na financovanie opatrení a investícií na podporu zraniteľných domácností ohrozených energetickou chudobou.</w:t>
      </w:r>
    </w:p>
    <w:p w14:paraId="62202826" w14:textId="77777777" w:rsidR="00A167B9" w:rsidRPr="00DC6966" w:rsidRDefault="00A167B9" w:rsidP="00C605CF">
      <w:pPr>
        <w:spacing w:after="0" w:line="240" w:lineRule="auto"/>
        <w:rPr>
          <w:rFonts w:cstheme="minorHAnsi"/>
          <w:color w:val="auto"/>
        </w:rPr>
      </w:pPr>
    </w:p>
    <w:p w14:paraId="7E6EAEFD" w14:textId="01D36749" w:rsidR="00C605CF" w:rsidRPr="00DC6966" w:rsidRDefault="00C605CF" w:rsidP="00C605CF">
      <w:pPr>
        <w:spacing w:after="0" w:line="240" w:lineRule="auto"/>
        <w:rPr>
          <w:rFonts w:cstheme="minorHAnsi"/>
          <w:color w:val="auto"/>
        </w:rPr>
      </w:pPr>
      <w:r w:rsidRPr="00DC6966">
        <w:rPr>
          <w:rFonts w:cstheme="minorHAnsi"/>
          <w:color w:val="auto"/>
        </w:rPr>
        <w:t xml:space="preserve">Agende energetickej politiky v uplynulom roku dominovala </w:t>
      </w:r>
      <w:r w:rsidRPr="00DC6966">
        <w:rPr>
          <w:rFonts w:cstheme="minorHAnsi"/>
          <w:b/>
          <w:bCs/>
          <w:color w:val="auto"/>
        </w:rPr>
        <w:t>reforma dizajnu trhu s elektrinou</w:t>
      </w:r>
      <w:r w:rsidRPr="00DC6966">
        <w:rPr>
          <w:rFonts w:cstheme="minorHAnsi"/>
          <w:color w:val="auto"/>
        </w:rPr>
        <w:t xml:space="preserve"> iniciovaná v dôsledku energetickej krízy v roku 2022. Cieľom reformy je podporiť výstavbu nových zariadení na výrobu energie či posilniť ochranu spotrebiteľa. V rokovaniach </w:t>
      </w:r>
      <w:r w:rsidR="00364BE6" w:rsidRPr="00DC6966">
        <w:rPr>
          <w:rFonts w:cstheme="minorHAnsi"/>
          <w:color w:val="auto"/>
        </w:rPr>
        <w:t>S</w:t>
      </w:r>
      <w:r w:rsidR="00364BE6">
        <w:rPr>
          <w:rFonts w:cstheme="minorHAnsi"/>
          <w:color w:val="auto"/>
        </w:rPr>
        <w:t>lovenská republika</w:t>
      </w:r>
      <w:r w:rsidRPr="00DC6966">
        <w:rPr>
          <w:rFonts w:cstheme="minorHAnsi"/>
          <w:color w:val="auto"/>
        </w:rPr>
        <w:t xml:space="preserve"> apelovala na</w:t>
      </w:r>
      <w:r w:rsidRPr="00DC6966">
        <w:rPr>
          <w:rFonts w:cstheme="minorHAnsi"/>
          <w:bCs/>
          <w:color w:val="auto"/>
        </w:rPr>
        <w:t xml:space="preserve"> sociálno-ekonomické aspekty, technologickú neutralitu</w:t>
      </w:r>
      <w:r w:rsidRPr="00DC6966">
        <w:rPr>
          <w:rFonts w:cstheme="minorHAnsi"/>
          <w:color w:val="auto"/>
        </w:rPr>
        <w:t xml:space="preserve"> a najmä význam či renesanciu </w:t>
      </w:r>
      <w:r w:rsidRPr="00DC6966">
        <w:rPr>
          <w:rFonts w:cstheme="minorHAnsi"/>
          <w:bCs/>
          <w:color w:val="auto"/>
        </w:rPr>
        <w:t>jadrovej energie</w:t>
      </w:r>
      <w:r w:rsidRPr="00DC6966">
        <w:rPr>
          <w:rFonts w:cstheme="minorHAnsi"/>
          <w:color w:val="auto"/>
        </w:rPr>
        <w:t xml:space="preserve"> v kontexte dlhodobých klimaticko-energetických cieľov </w:t>
      </w:r>
      <w:r w:rsidR="009B11CA">
        <w:rPr>
          <w:rFonts w:cstheme="minorHAnsi"/>
          <w:color w:val="auto"/>
        </w:rPr>
        <w:t>Európskej únie</w:t>
      </w:r>
      <w:r w:rsidRPr="00DC6966">
        <w:rPr>
          <w:rFonts w:cstheme="minorHAnsi"/>
          <w:color w:val="auto"/>
        </w:rPr>
        <w:t xml:space="preserve">, čo sa odrazilo v silnej pozícii </w:t>
      </w:r>
      <w:r w:rsidRPr="00DC6966">
        <w:rPr>
          <w:rFonts w:cstheme="minorHAnsi"/>
          <w:b/>
          <w:bCs/>
          <w:color w:val="auto"/>
        </w:rPr>
        <w:t>koalície tzv. projadrových štátov</w:t>
      </w:r>
      <w:r w:rsidRPr="00DC6966">
        <w:rPr>
          <w:rFonts w:cstheme="minorHAnsi"/>
          <w:color w:val="auto"/>
        </w:rPr>
        <w:t xml:space="preserve">. Tieto princípy </w:t>
      </w:r>
      <w:r w:rsidR="00364BE6" w:rsidRPr="00DC6966">
        <w:rPr>
          <w:rFonts w:cstheme="minorHAnsi"/>
          <w:color w:val="auto"/>
        </w:rPr>
        <w:t>S</w:t>
      </w:r>
      <w:r w:rsidR="00364BE6">
        <w:rPr>
          <w:rFonts w:cstheme="minorHAnsi"/>
          <w:color w:val="auto"/>
        </w:rPr>
        <w:t>lovenská republika</w:t>
      </w:r>
      <w:r w:rsidRPr="00DC6966">
        <w:rPr>
          <w:rFonts w:cstheme="minorHAnsi"/>
          <w:color w:val="auto"/>
        </w:rPr>
        <w:t xml:space="preserve"> konzistentne komunikovala aj pri ďalších iniciatívach v oblasti hospodárskych politík, o ktorých sa v roku 2023 diskutovalo v rámci Priemyselného plánu Európskej zelenej dohody (Akt o kritických nerastných </w:t>
      </w:r>
      <w:r w:rsidR="001A55EF" w:rsidRPr="00DC6966">
        <w:rPr>
          <w:rFonts w:cstheme="minorHAnsi"/>
          <w:color w:val="auto"/>
        </w:rPr>
        <w:t>surovinách a</w:t>
      </w:r>
      <w:r w:rsidRPr="00DC6966">
        <w:rPr>
          <w:rFonts w:cstheme="minorHAnsi"/>
          <w:color w:val="auto"/>
        </w:rPr>
        <w:t xml:space="preserve"> Akt o emisne neutrálnom priemysle). </w:t>
      </w:r>
    </w:p>
    <w:p w14:paraId="09390A26" w14:textId="77777777" w:rsidR="00A167B9" w:rsidRPr="00DC6966" w:rsidRDefault="00A167B9" w:rsidP="00C605CF">
      <w:pPr>
        <w:spacing w:after="0" w:line="240" w:lineRule="auto"/>
        <w:rPr>
          <w:rFonts w:cstheme="minorHAnsi"/>
          <w:color w:val="auto"/>
        </w:rPr>
      </w:pPr>
    </w:p>
    <w:p w14:paraId="222E780A" w14:textId="50021E4F" w:rsidR="003725B6" w:rsidRPr="00DC6966" w:rsidRDefault="00C605CF" w:rsidP="00C605CF">
      <w:pPr>
        <w:spacing w:after="0" w:line="240" w:lineRule="auto"/>
        <w:rPr>
          <w:rFonts w:cstheme="minorHAnsi"/>
          <w:color w:val="auto"/>
        </w:rPr>
      </w:pPr>
      <w:r w:rsidRPr="00DC6966">
        <w:rPr>
          <w:rFonts w:cstheme="minorHAnsi"/>
          <w:color w:val="auto"/>
        </w:rPr>
        <w:lastRenderedPageBreak/>
        <w:t xml:space="preserve">V roku 2023 pokračovala realizácia Mechanizmu na podporu obnovy a odolnosti ako kľúčového prvku európskeho nástroja obnovy NextGenerationEU určeného na podporu reforiem a investícií v členských štátoch </w:t>
      </w:r>
      <w:r w:rsidR="009B11CA">
        <w:rPr>
          <w:rFonts w:cstheme="minorHAnsi"/>
          <w:color w:val="auto"/>
        </w:rPr>
        <w:t>Európskej únie</w:t>
      </w:r>
      <w:r w:rsidRPr="00DC6966">
        <w:rPr>
          <w:rFonts w:cstheme="minorHAnsi"/>
          <w:color w:val="auto"/>
        </w:rPr>
        <w:t xml:space="preserve">. V uplynulom roku </w:t>
      </w:r>
      <w:r w:rsidRPr="00DC6966">
        <w:rPr>
          <w:rFonts w:cstheme="minorHAnsi"/>
          <w:b/>
          <w:bCs/>
          <w:color w:val="auto"/>
        </w:rPr>
        <w:t>Slovensko aktualizovalo svoj plán obnovy a odolnosti a doplnilo ho o novú kapitolu REPowerEU,</w:t>
      </w:r>
      <w:r w:rsidRPr="00DC6966">
        <w:rPr>
          <w:rFonts w:cstheme="minorHAnsi"/>
          <w:color w:val="auto"/>
        </w:rPr>
        <w:t xml:space="preserve"> ktorej cieľom je zvýšiť energetickú nezávislosť a prispieť k zelenej transformácii. Doplnením novej kapitoly sa hodnota upraveného plánu obnovy a odolnosti zvýšila na 6,4 mld. eur. V roku 2023 predložilo Slovensko Európskej komisii ďalšie dve žiadosti o platbu. Spolu s dvoma žiadosťami predloženými v roku 2022 sa z plánu obnovy podarilo splniť už 72 z celkového počtu 222 míľnikov a cieľov. Z pohľadu čerpania finančného príspevku splnenie míľnikov a cieľov zahrnutých do predložených žiadostí o platbu prinesie Slovensku viac ako 2,4 mld. eur. </w:t>
      </w:r>
    </w:p>
    <w:p w14:paraId="054A3538" w14:textId="52E66BAA" w:rsidR="00E73DAF" w:rsidRPr="00DC6966" w:rsidRDefault="00E73DAF" w:rsidP="00C605CF">
      <w:pPr>
        <w:spacing w:after="0" w:line="240" w:lineRule="auto"/>
        <w:rPr>
          <w:rFonts w:cstheme="minorHAnsi"/>
          <w:color w:val="auto"/>
        </w:rPr>
      </w:pPr>
    </w:p>
    <w:p w14:paraId="31A9C4FD" w14:textId="6DDC2932" w:rsidR="00030381" w:rsidRDefault="00030381" w:rsidP="00030381">
      <w:pPr>
        <w:spacing w:after="0" w:line="240" w:lineRule="auto"/>
        <w:rPr>
          <w:rFonts w:eastAsia="Calibri" w:cs="Times New Roman"/>
          <w:b/>
          <w:color w:val="auto"/>
          <w:szCs w:val="24"/>
        </w:rPr>
      </w:pPr>
      <w:r w:rsidRPr="00DC6966">
        <w:rPr>
          <w:rFonts w:cs="Times New Roman"/>
          <w:color w:val="auto"/>
          <w:szCs w:val="24"/>
        </w:rPr>
        <w:t xml:space="preserve">Rok 2023 bol posledným rokom implementácie fondov </w:t>
      </w:r>
      <w:r w:rsidRPr="00DC6966">
        <w:rPr>
          <w:rFonts w:cs="Times New Roman"/>
          <w:b/>
          <w:color w:val="auto"/>
          <w:szCs w:val="24"/>
        </w:rPr>
        <w:t>politiky súdržnosti v programovom období 2014 – 2020</w:t>
      </w:r>
      <w:r w:rsidRPr="00DC6966">
        <w:rPr>
          <w:rFonts w:cs="Times New Roman"/>
          <w:color w:val="auto"/>
          <w:szCs w:val="24"/>
        </w:rPr>
        <w:t xml:space="preserve"> a zároveň prvým rokom implementácie fondov politiky súdržnosti </w:t>
      </w:r>
      <w:r w:rsidR="009B11CA">
        <w:rPr>
          <w:rFonts w:cs="Times New Roman"/>
          <w:color w:val="auto"/>
          <w:szCs w:val="24"/>
        </w:rPr>
        <w:t>Európskej únie</w:t>
      </w:r>
      <w:r w:rsidRPr="00DC6966">
        <w:rPr>
          <w:rFonts w:cs="Times New Roman"/>
          <w:color w:val="auto"/>
          <w:szCs w:val="24"/>
        </w:rPr>
        <w:t xml:space="preserve"> pre programové obdobie 2021 – 2027. </w:t>
      </w:r>
      <w:r w:rsidR="00364BE6" w:rsidRPr="00DC6966">
        <w:rPr>
          <w:rFonts w:cstheme="minorHAnsi"/>
          <w:color w:val="auto"/>
        </w:rPr>
        <w:t>S</w:t>
      </w:r>
      <w:r w:rsidR="00364BE6">
        <w:rPr>
          <w:rFonts w:cstheme="minorHAnsi"/>
          <w:color w:val="auto"/>
        </w:rPr>
        <w:t>lovenská republika</w:t>
      </w:r>
      <w:r w:rsidRPr="00DC6966">
        <w:rPr>
          <w:rFonts w:cs="Times New Roman"/>
          <w:color w:val="auto"/>
          <w:szCs w:val="24"/>
        </w:rPr>
        <w:t xml:space="preserve"> naplno využila všetky flexibility, ktoré ponúkla politika súdržnosti </w:t>
      </w:r>
      <w:r w:rsidR="009B11CA">
        <w:rPr>
          <w:rFonts w:cs="Times New Roman"/>
          <w:color w:val="auto"/>
          <w:szCs w:val="24"/>
        </w:rPr>
        <w:t>Európskej únie</w:t>
      </w:r>
      <w:r w:rsidRPr="00DC6966">
        <w:rPr>
          <w:rFonts w:cs="Times New Roman"/>
          <w:color w:val="auto"/>
          <w:szCs w:val="24"/>
        </w:rPr>
        <w:t xml:space="preserve"> na zmiernenie následkov kríz za posledné 3 roky. Popri čerpaní zdrojov v rámci predchádzajúcich flexibilít (CRII, CRII+, REACT-EU,</w:t>
      </w:r>
      <w:r w:rsidRPr="00DC6966">
        <w:rPr>
          <w:rFonts w:eastAsia="Calibri" w:cs="Times New Roman"/>
          <w:bCs/>
          <w:color w:val="auto"/>
          <w:szCs w:val="24"/>
        </w:rPr>
        <w:t xml:space="preserve"> </w:t>
      </w:r>
      <w:r w:rsidRPr="00DC6966">
        <w:rPr>
          <w:rFonts w:cs="Times New Roman"/>
          <w:color w:val="auto"/>
          <w:szCs w:val="24"/>
        </w:rPr>
        <w:t xml:space="preserve">CARE a FAST-CARE) v roku 2023 </w:t>
      </w:r>
      <w:r w:rsidRPr="00DC6966">
        <w:rPr>
          <w:rFonts w:eastAsia="Calibri" w:cs="Times New Roman"/>
          <w:color w:val="auto"/>
          <w:szCs w:val="24"/>
        </w:rPr>
        <w:t>S</w:t>
      </w:r>
      <w:r w:rsidR="00C631A1">
        <w:rPr>
          <w:rFonts w:eastAsia="Calibri" w:cs="Times New Roman"/>
          <w:color w:val="auto"/>
          <w:szCs w:val="24"/>
        </w:rPr>
        <w:t>lovenská re</w:t>
      </w:r>
      <w:r w:rsidR="001F6404">
        <w:rPr>
          <w:rFonts w:eastAsia="Calibri" w:cs="Times New Roman"/>
          <w:color w:val="auto"/>
          <w:szCs w:val="24"/>
        </w:rPr>
        <w:t>p</w:t>
      </w:r>
      <w:r w:rsidR="00C631A1">
        <w:rPr>
          <w:rFonts w:eastAsia="Calibri" w:cs="Times New Roman"/>
          <w:color w:val="auto"/>
          <w:szCs w:val="24"/>
        </w:rPr>
        <w:t>ublika</w:t>
      </w:r>
      <w:r w:rsidRPr="00DC6966">
        <w:rPr>
          <w:rFonts w:eastAsia="Calibri" w:cs="Times New Roman"/>
          <w:color w:val="auto"/>
          <w:szCs w:val="24"/>
        </w:rPr>
        <w:t xml:space="preserve"> výrazne využila iniciatívu </w:t>
      </w:r>
      <w:r w:rsidRPr="00A109FF">
        <w:rPr>
          <w:rFonts w:eastAsia="Calibri" w:cs="Times New Roman"/>
          <w:color w:val="auto"/>
          <w:szCs w:val="24"/>
        </w:rPr>
        <w:t>SAFE</w:t>
      </w:r>
      <w:r w:rsidR="00A109FF">
        <w:rPr>
          <w:rFonts w:eastAsia="Calibri" w:cs="Times New Roman"/>
          <w:color w:val="auto"/>
          <w:szCs w:val="24"/>
        </w:rPr>
        <w:t xml:space="preserve"> (Supporting Affordable Energy)</w:t>
      </w:r>
      <w:r w:rsidRPr="00DC6966">
        <w:rPr>
          <w:rFonts w:eastAsia="Calibri" w:cs="Times New Roman"/>
          <w:color w:val="auto"/>
          <w:szCs w:val="24"/>
        </w:rPr>
        <w:t xml:space="preserve">, ktorá bola zameraná na </w:t>
      </w:r>
      <w:r w:rsidRPr="00DC6966">
        <w:rPr>
          <w:rFonts w:eastAsia="Calibri" w:cs="Times New Roman"/>
          <w:bCs/>
          <w:color w:val="auto"/>
          <w:szCs w:val="24"/>
        </w:rPr>
        <w:t>zmiernenie negatívnych dôsledkov spojených s výrazným nárastom cien energií. Na tieto opatrenia boli vyčlenené z</w:t>
      </w:r>
      <w:r w:rsidRPr="00DC6966">
        <w:rPr>
          <w:rFonts w:eastAsia="Calibri" w:cs="Times New Roman"/>
          <w:color w:val="auto"/>
          <w:szCs w:val="24"/>
        </w:rPr>
        <w:t>droje z 3 operačných programov vo výške viac ako 1 mld. eur, ktoré sú využívané na kompenzáciu zvýšených výdavkov na energie pre zraniteľné domácnosti.</w:t>
      </w:r>
      <w:r w:rsidRPr="00DC6966">
        <w:rPr>
          <w:rFonts w:eastAsia="Calibri" w:cs="Times New Roman"/>
          <w:b/>
          <w:color w:val="auto"/>
          <w:szCs w:val="24"/>
        </w:rPr>
        <w:t xml:space="preserve"> </w:t>
      </w:r>
    </w:p>
    <w:p w14:paraId="6661F3D2" w14:textId="56D3B4DA" w:rsidR="00A109FF" w:rsidRDefault="00A109FF" w:rsidP="00030381">
      <w:pPr>
        <w:spacing w:after="0" w:line="240" w:lineRule="auto"/>
        <w:rPr>
          <w:rFonts w:eastAsia="Calibri" w:cs="Times New Roman"/>
          <w:b/>
          <w:color w:val="auto"/>
          <w:szCs w:val="24"/>
        </w:rPr>
      </w:pPr>
    </w:p>
    <w:p w14:paraId="100FB66E" w14:textId="67E4B572" w:rsidR="00E73DAF" w:rsidRPr="00DC6966" w:rsidRDefault="00E73DAF" w:rsidP="00E73DAF">
      <w:pPr>
        <w:spacing w:after="0" w:line="240" w:lineRule="auto"/>
        <w:rPr>
          <w:color w:val="auto"/>
          <w:szCs w:val="24"/>
        </w:rPr>
      </w:pPr>
      <w:r w:rsidRPr="00DC6966">
        <w:rPr>
          <w:color w:val="auto"/>
          <w:szCs w:val="24"/>
        </w:rPr>
        <w:t xml:space="preserve">V roku 2023 sa v rámci Európskej únie v kontexte budúcnosti Európy začali neformálne rozhovory o potrebe </w:t>
      </w:r>
      <w:r w:rsidRPr="00DC6966">
        <w:rPr>
          <w:b/>
          <w:bCs/>
          <w:color w:val="auto"/>
          <w:szCs w:val="24"/>
        </w:rPr>
        <w:t>vnútornej reformy Únie v súvislosti s pripravovaným rozširovaním</w:t>
      </w:r>
      <w:r w:rsidRPr="00DC6966">
        <w:rPr>
          <w:color w:val="auto"/>
          <w:szCs w:val="24"/>
        </w:rPr>
        <w:t xml:space="preserve"> </w:t>
      </w:r>
      <w:r w:rsidR="009B11CA">
        <w:rPr>
          <w:color w:val="auto"/>
          <w:szCs w:val="24"/>
        </w:rPr>
        <w:t>Európskej únie</w:t>
      </w:r>
      <w:r w:rsidRPr="00DC6966">
        <w:rPr>
          <w:color w:val="auto"/>
          <w:szCs w:val="24"/>
        </w:rPr>
        <w:t xml:space="preserve"> o potenciálne 9 nových krajín zo západného Balkánu a východného krídla. Členské </w:t>
      </w:r>
      <w:r w:rsidR="00FF0977">
        <w:rPr>
          <w:color w:val="auto"/>
          <w:szCs w:val="24"/>
        </w:rPr>
        <w:t>štátny</w:t>
      </w:r>
      <w:r w:rsidRPr="00DC6966">
        <w:rPr>
          <w:color w:val="auto"/>
          <w:szCs w:val="24"/>
        </w:rPr>
        <w:t xml:space="preserve">, vrátane Slovenskej republiky, sa v princípe zhodli na potrebe adaptácie Únie tak, aby bola schopná </w:t>
      </w:r>
      <w:r w:rsidRPr="00DC6966">
        <w:rPr>
          <w:b/>
          <w:bCs/>
          <w:color w:val="auto"/>
          <w:szCs w:val="24"/>
        </w:rPr>
        <w:t>efektívne rozhodovať a rýchle konať</w:t>
      </w:r>
      <w:r w:rsidRPr="00DC6966">
        <w:rPr>
          <w:color w:val="auto"/>
          <w:szCs w:val="24"/>
        </w:rPr>
        <w:t xml:space="preserve"> aj po rozšírení. Vnútorná reforma </w:t>
      </w:r>
      <w:r w:rsidR="009B11CA">
        <w:rPr>
          <w:color w:val="auto"/>
          <w:szCs w:val="24"/>
        </w:rPr>
        <w:t>Európskej únie</w:t>
      </w:r>
      <w:r w:rsidRPr="00DC6966">
        <w:rPr>
          <w:color w:val="auto"/>
          <w:szCs w:val="24"/>
        </w:rPr>
        <w:t xml:space="preserve"> bola spolu s rozširovaním definovaná ako kľúčový prvok pripravovanej </w:t>
      </w:r>
      <w:r w:rsidRPr="00DC6966">
        <w:rPr>
          <w:b/>
          <w:bCs/>
          <w:color w:val="auto"/>
          <w:szCs w:val="24"/>
        </w:rPr>
        <w:t xml:space="preserve">Strategickej agendy </w:t>
      </w:r>
      <w:r w:rsidR="009B11CA">
        <w:rPr>
          <w:b/>
          <w:bCs/>
          <w:color w:val="auto"/>
          <w:szCs w:val="24"/>
        </w:rPr>
        <w:t>Európskej únie</w:t>
      </w:r>
      <w:r w:rsidRPr="00DC6966">
        <w:rPr>
          <w:b/>
          <w:bCs/>
          <w:color w:val="auto"/>
          <w:szCs w:val="24"/>
        </w:rPr>
        <w:t xml:space="preserve"> na roky 2024-2029,</w:t>
      </w:r>
      <w:r w:rsidRPr="00DC6966">
        <w:rPr>
          <w:color w:val="auto"/>
          <w:szCs w:val="24"/>
        </w:rPr>
        <w:t xml:space="preserve"> pričom sa zameria na nastavenie európskych politík a ich financovania, ako aj na adaptáciu vnútorných rozhodovacích procesov v rámci Únie. </w:t>
      </w:r>
    </w:p>
    <w:p w14:paraId="45D65C0C" w14:textId="77777777" w:rsidR="00E73DAF" w:rsidRPr="00DC6966" w:rsidRDefault="00E73DAF" w:rsidP="00E73DAF">
      <w:pPr>
        <w:spacing w:after="0" w:line="240" w:lineRule="auto"/>
        <w:rPr>
          <w:color w:val="auto"/>
          <w:szCs w:val="24"/>
        </w:rPr>
      </w:pPr>
    </w:p>
    <w:p w14:paraId="55BB334B" w14:textId="004830AC" w:rsidR="00E73DAF" w:rsidRPr="00DC6966" w:rsidRDefault="00E73DAF" w:rsidP="00E73DAF">
      <w:pPr>
        <w:spacing w:after="0" w:line="240" w:lineRule="auto"/>
        <w:rPr>
          <w:rFonts w:cs="Times New Roman"/>
          <w:color w:val="auto"/>
          <w:szCs w:val="24"/>
          <w:highlight w:val="yellow"/>
        </w:rPr>
      </w:pPr>
      <w:r w:rsidRPr="00DC6966">
        <w:rPr>
          <w:color w:val="auto"/>
          <w:szCs w:val="24"/>
        </w:rPr>
        <w:t xml:space="preserve">Pre </w:t>
      </w:r>
      <w:r w:rsidR="00364BE6" w:rsidRPr="00DC6966">
        <w:rPr>
          <w:rFonts w:cstheme="minorHAnsi"/>
          <w:color w:val="auto"/>
        </w:rPr>
        <w:t>S</w:t>
      </w:r>
      <w:r w:rsidR="00364BE6">
        <w:rPr>
          <w:rFonts w:cstheme="minorHAnsi"/>
          <w:color w:val="auto"/>
        </w:rPr>
        <w:t>lovenskú republiku</w:t>
      </w:r>
      <w:r w:rsidRPr="00DC6966">
        <w:rPr>
          <w:color w:val="auto"/>
          <w:szCs w:val="24"/>
        </w:rPr>
        <w:t xml:space="preserve"> bude dôležité zabezpečiť, aby boli tradičné politiky </w:t>
      </w:r>
      <w:r w:rsidR="009B11CA">
        <w:rPr>
          <w:color w:val="auto"/>
          <w:szCs w:val="24"/>
        </w:rPr>
        <w:t>Európskej únie</w:t>
      </w:r>
      <w:r w:rsidRPr="00DC6966">
        <w:rPr>
          <w:color w:val="auto"/>
          <w:szCs w:val="24"/>
        </w:rPr>
        <w:t xml:space="preserve"> - </w:t>
      </w:r>
      <w:r w:rsidRPr="00DC6966">
        <w:rPr>
          <w:b/>
          <w:bCs/>
          <w:color w:val="auto"/>
          <w:szCs w:val="24"/>
        </w:rPr>
        <w:t>kohézna politika a spoločná poľnohospodárska politika</w:t>
      </w:r>
      <w:r w:rsidRPr="00DC6966">
        <w:rPr>
          <w:color w:val="auto"/>
          <w:szCs w:val="24"/>
        </w:rPr>
        <w:t xml:space="preserve"> – modifikované tak, aby z nich mohla </w:t>
      </w:r>
      <w:r w:rsidR="00364BE6" w:rsidRPr="00DC6966">
        <w:rPr>
          <w:rFonts w:cstheme="minorHAnsi"/>
          <w:color w:val="auto"/>
        </w:rPr>
        <w:t>S</w:t>
      </w:r>
      <w:r w:rsidR="00364BE6">
        <w:rPr>
          <w:rFonts w:cstheme="minorHAnsi"/>
          <w:color w:val="auto"/>
        </w:rPr>
        <w:t>lovenská republika</w:t>
      </w:r>
      <w:r w:rsidRPr="00DC6966">
        <w:rPr>
          <w:color w:val="auto"/>
          <w:szCs w:val="24"/>
        </w:rPr>
        <w:t xml:space="preserve"> naďalej efektívne </w:t>
      </w:r>
      <w:r w:rsidRPr="00DC6966">
        <w:rPr>
          <w:noProof/>
          <w:color w:val="auto"/>
          <w:szCs w:val="24"/>
        </w:rPr>
        <w:t>profitovať. Pokiaľ ide o inštitucionálne otázky,</w:t>
      </w:r>
      <w:r w:rsidRPr="00DC6966">
        <w:rPr>
          <w:rFonts w:eastAsia="Arial Unicode MS"/>
          <w:bCs/>
          <w:color w:val="auto"/>
          <w:szCs w:val="24"/>
        </w:rPr>
        <w:t xml:space="preserve"> najmä o </w:t>
      </w:r>
      <w:r w:rsidRPr="00DC6966">
        <w:rPr>
          <w:rFonts w:eastAsia="Arial Unicode MS"/>
          <w:b/>
          <w:color w:val="auto"/>
          <w:szCs w:val="24"/>
        </w:rPr>
        <w:t>rozšírenie hlasovania kvalifikovanou väčšinou</w:t>
      </w:r>
      <w:r w:rsidRPr="00DC6966">
        <w:rPr>
          <w:rFonts w:eastAsia="Arial Unicode MS"/>
          <w:bCs/>
          <w:color w:val="auto"/>
          <w:szCs w:val="24"/>
        </w:rPr>
        <w:t xml:space="preserve">, bude pre </w:t>
      </w:r>
      <w:r w:rsidR="00364BE6" w:rsidRPr="00DC6966">
        <w:rPr>
          <w:rFonts w:cstheme="minorHAnsi"/>
          <w:color w:val="auto"/>
        </w:rPr>
        <w:t>S</w:t>
      </w:r>
      <w:r w:rsidR="00364BE6">
        <w:rPr>
          <w:rFonts w:cstheme="minorHAnsi"/>
          <w:color w:val="auto"/>
        </w:rPr>
        <w:t>lovenskú republiku</w:t>
      </w:r>
      <w:r w:rsidRPr="00DC6966">
        <w:rPr>
          <w:rFonts w:eastAsia="Arial Unicode MS"/>
          <w:bCs/>
          <w:color w:val="auto"/>
          <w:szCs w:val="24"/>
        </w:rPr>
        <w:t xml:space="preserve"> prioritou dosiahnuť také nastavenie</w:t>
      </w:r>
      <w:r w:rsidRPr="00DC6966">
        <w:rPr>
          <w:rFonts w:eastAsia="Arial Unicode MS"/>
          <w:b/>
          <w:color w:val="auto"/>
          <w:szCs w:val="24"/>
        </w:rPr>
        <w:t xml:space="preserve">, </w:t>
      </w:r>
      <w:r w:rsidRPr="00DC6966">
        <w:rPr>
          <w:rFonts w:eastAsia="Arial Unicode MS"/>
          <w:bCs/>
          <w:color w:val="auto"/>
          <w:szCs w:val="24"/>
        </w:rPr>
        <w:t>ktoré v konečnom dôsledku</w:t>
      </w:r>
      <w:r w:rsidRPr="00DC6966">
        <w:rPr>
          <w:rFonts w:eastAsia="Arial Unicode MS"/>
          <w:b/>
          <w:color w:val="auto"/>
          <w:szCs w:val="24"/>
        </w:rPr>
        <w:t xml:space="preserve"> neoslabí postavenie jednotlivých </w:t>
      </w:r>
      <w:r w:rsidR="00C631A1">
        <w:rPr>
          <w:rFonts w:eastAsia="Arial Unicode MS"/>
          <w:b/>
          <w:color w:val="auto"/>
          <w:szCs w:val="24"/>
        </w:rPr>
        <w:t>členských štátov</w:t>
      </w:r>
      <w:r w:rsidRPr="00DC6966">
        <w:rPr>
          <w:rFonts w:eastAsia="Arial Unicode MS"/>
          <w:b/>
          <w:color w:val="auto"/>
          <w:szCs w:val="24"/>
        </w:rPr>
        <w:t xml:space="preserve"> </w:t>
      </w:r>
      <w:r w:rsidR="009B11CA">
        <w:rPr>
          <w:rFonts w:eastAsia="Arial Unicode MS"/>
          <w:b/>
          <w:color w:val="auto"/>
          <w:szCs w:val="24"/>
        </w:rPr>
        <w:t>Európskej únie</w:t>
      </w:r>
      <w:r w:rsidRPr="00DC6966">
        <w:rPr>
          <w:rFonts w:eastAsia="Arial Unicode MS"/>
          <w:b/>
          <w:color w:val="auto"/>
          <w:szCs w:val="24"/>
        </w:rPr>
        <w:t xml:space="preserve"> zrušením práva veta.</w:t>
      </w:r>
      <w:r w:rsidRPr="00DC6966">
        <w:rPr>
          <w:rFonts w:eastAsia="Arial Unicode MS"/>
          <w:bCs/>
          <w:color w:val="auto"/>
          <w:szCs w:val="24"/>
        </w:rPr>
        <w:t xml:space="preserve"> Väčšina </w:t>
      </w:r>
      <w:r w:rsidR="00AB4D45">
        <w:rPr>
          <w:rFonts w:eastAsia="Arial Unicode MS"/>
          <w:bCs/>
          <w:color w:val="auto"/>
          <w:szCs w:val="24"/>
        </w:rPr>
        <w:t>členských štátov</w:t>
      </w:r>
      <w:r w:rsidRPr="00DC6966">
        <w:rPr>
          <w:rFonts w:eastAsia="Arial Unicode MS"/>
          <w:bCs/>
          <w:color w:val="auto"/>
          <w:szCs w:val="24"/>
        </w:rPr>
        <w:t xml:space="preserve"> </w:t>
      </w:r>
      <w:r w:rsidR="009B11CA">
        <w:rPr>
          <w:rFonts w:eastAsia="Arial Unicode MS"/>
          <w:bCs/>
          <w:color w:val="auto"/>
          <w:szCs w:val="24"/>
        </w:rPr>
        <w:t>Európskej únie</w:t>
      </w:r>
      <w:r w:rsidRPr="00DC6966">
        <w:rPr>
          <w:rFonts w:eastAsia="Arial Unicode MS"/>
          <w:bCs/>
          <w:color w:val="auto"/>
          <w:szCs w:val="24"/>
        </w:rPr>
        <w:t>, vrátane S</w:t>
      </w:r>
      <w:r w:rsidR="00364BE6">
        <w:rPr>
          <w:rFonts w:eastAsia="Arial Unicode MS"/>
          <w:bCs/>
          <w:color w:val="auto"/>
          <w:szCs w:val="24"/>
        </w:rPr>
        <w:t>lovenskej republiky</w:t>
      </w:r>
      <w:r w:rsidRPr="00DC6966">
        <w:rPr>
          <w:rFonts w:eastAsia="Arial Unicode MS"/>
          <w:bCs/>
          <w:color w:val="auto"/>
          <w:szCs w:val="24"/>
        </w:rPr>
        <w:t xml:space="preserve">, sa tiež zhoduje v tom, že súčasný zmluvný rámec Únie poskytuje dostatočný priestor na jej reformu, a preto </w:t>
      </w:r>
      <w:r w:rsidRPr="00DC6966">
        <w:rPr>
          <w:rFonts w:eastAsia="Arial Unicode MS"/>
          <w:b/>
          <w:color w:val="auto"/>
          <w:szCs w:val="24"/>
        </w:rPr>
        <w:t xml:space="preserve">nie je nevyhnutné venovať čas a energiu diskusii o otváraní zmlúv </w:t>
      </w:r>
      <w:r w:rsidR="009B11CA">
        <w:rPr>
          <w:rFonts w:eastAsia="Arial Unicode MS"/>
          <w:b/>
          <w:color w:val="auto"/>
          <w:szCs w:val="24"/>
        </w:rPr>
        <w:t>Európskej únie</w:t>
      </w:r>
      <w:r w:rsidRPr="00DC6966">
        <w:rPr>
          <w:rFonts w:eastAsia="Arial Unicode MS"/>
          <w:b/>
          <w:color w:val="auto"/>
          <w:szCs w:val="24"/>
        </w:rPr>
        <w:t>.</w:t>
      </w:r>
    </w:p>
    <w:p w14:paraId="2CF07960" w14:textId="5A044C99" w:rsidR="00D034F6" w:rsidRPr="00DC6966" w:rsidRDefault="00D034F6" w:rsidP="00C605CF">
      <w:pPr>
        <w:spacing w:after="0" w:line="240" w:lineRule="auto"/>
        <w:rPr>
          <w:rFonts w:cs="Times New Roman"/>
          <w:color w:val="auto"/>
          <w:szCs w:val="24"/>
          <w:highlight w:val="yellow"/>
        </w:rPr>
      </w:pPr>
    </w:p>
    <w:p w14:paraId="4F987D64" w14:textId="3A04F1C9" w:rsidR="00D034F6" w:rsidRPr="00DC6966" w:rsidRDefault="000F3633" w:rsidP="00433196">
      <w:pPr>
        <w:spacing w:after="0" w:line="240" w:lineRule="auto"/>
        <w:rPr>
          <w:rStyle w:val="yiv9091044231msohyperlink"/>
          <w:color w:val="auto"/>
        </w:rPr>
      </w:pPr>
      <w:r w:rsidRPr="00DC6966">
        <w:rPr>
          <w:color w:val="auto"/>
        </w:rPr>
        <w:t>Európska komisia viedla vo vzťahu k</w:t>
      </w:r>
      <w:r w:rsidR="00364BE6">
        <w:rPr>
          <w:color w:val="auto"/>
        </w:rPr>
        <w:t> </w:t>
      </w:r>
      <w:r w:rsidRPr="00DC6966">
        <w:rPr>
          <w:color w:val="auto"/>
        </w:rPr>
        <w:t>S</w:t>
      </w:r>
      <w:r w:rsidR="00364BE6">
        <w:rPr>
          <w:color w:val="auto"/>
        </w:rPr>
        <w:t xml:space="preserve">lovenskej republike </w:t>
      </w:r>
      <w:r w:rsidRPr="00DC6966">
        <w:rPr>
          <w:b/>
          <w:color w:val="auto"/>
        </w:rPr>
        <w:t>59 konaní</w:t>
      </w:r>
      <w:r w:rsidR="00D034F6" w:rsidRPr="00DC6966">
        <w:rPr>
          <w:b/>
          <w:bCs/>
          <w:color w:val="auto"/>
        </w:rPr>
        <w:t xml:space="preserve"> o porušení povinnosti </w:t>
      </w:r>
      <w:r w:rsidRPr="00DC6966">
        <w:rPr>
          <w:bCs/>
          <w:color w:val="auto"/>
        </w:rPr>
        <w:t xml:space="preserve">(tzv. infringementy) </w:t>
      </w:r>
      <w:r w:rsidR="00D034F6" w:rsidRPr="00DC6966">
        <w:rPr>
          <w:color w:val="auto"/>
        </w:rPr>
        <w:t xml:space="preserve">podľa článku 258, 259 a 260 Zmluvy o fungovaní </w:t>
      </w:r>
      <w:r w:rsidR="009B11CA">
        <w:rPr>
          <w:color w:val="auto"/>
        </w:rPr>
        <w:t>Európskej únii</w:t>
      </w:r>
      <w:r w:rsidR="00D034F6" w:rsidRPr="00DC6966">
        <w:rPr>
          <w:color w:val="auto"/>
        </w:rPr>
        <w:t>. Z celkového počtu 59 konaní bolo 29 v štádiu formálneho oznámenia, 2 v štádiu doplňujúceho formálneho oznámenia, 19 v štádiu odôvodneného stanoviska, 1 v štádiu doplňujúceho odôvodneného stanoviska</w:t>
      </w:r>
      <w:r w:rsidR="00971EA9" w:rsidRPr="00DC6966">
        <w:rPr>
          <w:color w:val="auto"/>
        </w:rPr>
        <w:t>,</w:t>
      </w:r>
      <w:r w:rsidR="00D034F6" w:rsidRPr="00DC6966">
        <w:rPr>
          <w:color w:val="auto"/>
        </w:rPr>
        <w:t> </w:t>
      </w:r>
      <w:r w:rsidR="00D034F6" w:rsidRPr="00DC6966">
        <w:rPr>
          <w:bCs/>
          <w:color w:val="auto"/>
        </w:rPr>
        <w:t>v 1</w:t>
      </w:r>
      <w:r w:rsidR="00D034F6" w:rsidRPr="00DC6966">
        <w:rPr>
          <w:color w:val="auto"/>
        </w:rPr>
        <w:t> konan</w:t>
      </w:r>
      <w:r w:rsidR="00971EA9" w:rsidRPr="00DC6966">
        <w:rPr>
          <w:color w:val="auto"/>
        </w:rPr>
        <w:t>í</w:t>
      </w:r>
      <w:r w:rsidR="00D034F6" w:rsidRPr="00DC6966">
        <w:rPr>
          <w:color w:val="auto"/>
        </w:rPr>
        <w:t xml:space="preserve"> </w:t>
      </w:r>
      <w:r w:rsidR="00CF612C">
        <w:rPr>
          <w:color w:val="auto"/>
        </w:rPr>
        <w:t>Európska komisia</w:t>
      </w:r>
      <w:r w:rsidR="00D034F6" w:rsidRPr="00DC6966">
        <w:rPr>
          <w:color w:val="auto"/>
        </w:rPr>
        <w:t> </w:t>
      </w:r>
      <w:r w:rsidR="00D034F6" w:rsidRPr="00DC6966">
        <w:rPr>
          <w:bCs/>
          <w:color w:val="auto"/>
        </w:rPr>
        <w:t>rozhodla o podaní žaloby</w:t>
      </w:r>
      <w:r w:rsidR="00D034F6" w:rsidRPr="00DC6966">
        <w:rPr>
          <w:color w:val="auto"/>
        </w:rPr>
        <w:t xml:space="preserve"> na Súdny dvor </w:t>
      </w:r>
      <w:r w:rsidR="009B11CA">
        <w:rPr>
          <w:color w:val="auto"/>
        </w:rPr>
        <w:t>Európskej únie</w:t>
      </w:r>
      <w:r w:rsidR="00D034F6" w:rsidRPr="00DC6966">
        <w:rPr>
          <w:color w:val="auto"/>
        </w:rPr>
        <w:t xml:space="preserve"> (nejde však ešte o samotné podanie žaloby), v</w:t>
      </w:r>
      <w:r w:rsidR="00D034F6" w:rsidRPr="00DC6966">
        <w:rPr>
          <w:bCs/>
          <w:color w:val="auto"/>
        </w:rPr>
        <w:t> 3</w:t>
      </w:r>
      <w:r w:rsidR="00D034F6" w:rsidRPr="00DC6966">
        <w:rPr>
          <w:color w:val="auto"/>
        </w:rPr>
        <w:t> konaniach bola </w:t>
      </w:r>
      <w:r w:rsidR="00D034F6" w:rsidRPr="00DC6966">
        <w:rPr>
          <w:bCs/>
          <w:color w:val="auto"/>
        </w:rPr>
        <w:t>podaná žaloba</w:t>
      </w:r>
      <w:r w:rsidR="00D034F6" w:rsidRPr="00DC6966">
        <w:rPr>
          <w:color w:val="auto"/>
        </w:rPr>
        <w:t xml:space="preserve"> na Súdny dvor </w:t>
      </w:r>
      <w:r w:rsidR="009B11CA">
        <w:rPr>
          <w:color w:val="auto"/>
        </w:rPr>
        <w:t>Európskej únie</w:t>
      </w:r>
      <w:r w:rsidR="00D034F6" w:rsidRPr="00DC6966">
        <w:rPr>
          <w:color w:val="auto"/>
        </w:rPr>
        <w:t>, v </w:t>
      </w:r>
      <w:r w:rsidR="00D034F6" w:rsidRPr="00DC6966">
        <w:rPr>
          <w:bCs/>
          <w:color w:val="auto"/>
        </w:rPr>
        <w:t>1</w:t>
      </w:r>
      <w:r w:rsidR="00D034F6" w:rsidRPr="00DC6966">
        <w:rPr>
          <w:color w:val="auto"/>
        </w:rPr>
        <w:t> konaní došlo k </w:t>
      </w:r>
      <w:r w:rsidR="00D034F6" w:rsidRPr="00DC6966">
        <w:rPr>
          <w:bCs/>
          <w:color w:val="auto"/>
        </w:rPr>
        <w:t xml:space="preserve">späťvzatiu </w:t>
      </w:r>
      <w:r w:rsidR="00D034F6" w:rsidRPr="00DC6966">
        <w:rPr>
          <w:bCs/>
          <w:color w:val="auto"/>
        </w:rPr>
        <w:lastRenderedPageBreak/>
        <w:t>žaloby</w:t>
      </w:r>
      <w:r w:rsidR="00D034F6" w:rsidRPr="00DC6966">
        <w:rPr>
          <w:color w:val="auto"/>
        </w:rPr>
        <w:t> a</w:t>
      </w:r>
      <w:r w:rsidR="00971EA9" w:rsidRPr="00DC6966">
        <w:rPr>
          <w:color w:val="auto"/>
        </w:rPr>
        <w:t xml:space="preserve"> v </w:t>
      </w:r>
      <w:r w:rsidR="00D034F6" w:rsidRPr="00DC6966">
        <w:rPr>
          <w:color w:val="auto"/>
        </w:rPr>
        <w:t>3</w:t>
      </w:r>
      <w:r w:rsidR="00D034F6" w:rsidRPr="00DC6966">
        <w:rPr>
          <w:bCs/>
          <w:color w:val="auto"/>
        </w:rPr>
        <w:t> </w:t>
      </w:r>
      <w:r w:rsidR="00D034F6" w:rsidRPr="00DC6966">
        <w:rPr>
          <w:color w:val="auto"/>
        </w:rPr>
        <w:t>konaniach </w:t>
      </w:r>
      <w:r w:rsidR="00D034F6" w:rsidRPr="00DC6966">
        <w:rPr>
          <w:bCs/>
          <w:color w:val="auto"/>
        </w:rPr>
        <w:t xml:space="preserve">Súdny dvor </w:t>
      </w:r>
      <w:r w:rsidR="009B11CA">
        <w:rPr>
          <w:bCs/>
          <w:color w:val="auto"/>
        </w:rPr>
        <w:t>Európskej únie</w:t>
      </w:r>
      <w:r w:rsidR="00D034F6" w:rsidRPr="00DC6966">
        <w:rPr>
          <w:bCs/>
          <w:color w:val="auto"/>
        </w:rPr>
        <w:t xml:space="preserve"> vydal rozsudok</w:t>
      </w:r>
      <w:r w:rsidR="00D034F6" w:rsidRPr="00DC6966">
        <w:rPr>
          <w:color w:val="auto"/>
        </w:rPr>
        <w:t>. </w:t>
      </w:r>
      <w:r w:rsidR="00CF612C">
        <w:rPr>
          <w:bCs/>
          <w:color w:val="auto"/>
        </w:rPr>
        <w:t>Európska komisia</w:t>
      </w:r>
      <w:r w:rsidR="00D034F6" w:rsidRPr="00DC6966">
        <w:rPr>
          <w:bCs/>
          <w:color w:val="auto"/>
        </w:rPr>
        <w:t xml:space="preserve"> uzavrela 36 konaní</w:t>
      </w:r>
      <w:r w:rsidR="00236CB6" w:rsidRPr="00DC6966">
        <w:rPr>
          <w:color w:val="auto"/>
        </w:rPr>
        <w:t xml:space="preserve"> (v roku </w:t>
      </w:r>
      <w:r w:rsidR="00D034F6" w:rsidRPr="00DC6966">
        <w:rPr>
          <w:color w:val="auto"/>
        </w:rPr>
        <w:t>2022 – 11).</w:t>
      </w:r>
      <w:r w:rsidRPr="00DC6966">
        <w:rPr>
          <w:color w:val="auto"/>
        </w:rPr>
        <w:t xml:space="preserve"> </w:t>
      </w:r>
      <w:r w:rsidR="00D034F6" w:rsidRPr="00DC6966">
        <w:rPr>
          <w:color w:val="auto"/>
        </w:rPr>
        <w:t xml:space="preserve">Z celkového počtu 59 konaní bolo 20 vedených z dôvodu neoznámenia transpozičných opatrení k smerniciam, 13 z dôvodu nesprávnej transpozície smerníc, 17 pre nesprávnu aplikáciu práva </w:t>
      </w:r>
      <w:r w:rsidR="009B11CA">
        <w:rPr>
          <w:color w:val="auto"/>
        </w:rPr>
        <w:t>Európskej únie</w:t>
      </w:r>
      <w:r w:rsidR="00D034F6" w:rsidRPr="00DC6966">
        <w:rPr>
          <w:color w:val="auto"/>
        </w:rPr>
        <w:t xml:space="preserve"> a 9 konaní bolo vedených z iných dôvodov.</w:t>
      </w:r>
      <w:r w:rsidRPr="00DC6966">
        <w:rPr>
          <w:color w:val="auto"/>
        </w:rPr>
        <w:t xml:space="preserve"> </w:t>
      </w:r>
      <w:r w:rsidRPr="00DC6966">
        <w:rPr>
          <w:rStyle w:val="yiv9091044231msohyperlink"/>
          <w:color w:val="auto"/>
        </w:rPr>
        <w:t>Oproti roku</w:t>
      </w:r>
      <w:r w:rsidR="00D034F6" w:rsidRPr="00DC6966">
        <w:rPr>
          <w:rStyle w:val="yiv9091044231msohyperlink"/>
          <w:color w:val="auto"/>
        </w:rPr>
        <w:t xml:space="preserve"> 2022 evidujeme </w:t>
      </w:r>
      <w:r w:rsidR="00D034F6" w:rsidRPr="00DC6966">
        <w:rPr>
          <w:rStyle w:val="yiv9091044231msohyperlink"/>
          <w:bCs/>
          <w:color w:val="auto"/>
        </w:rPr>
        <w:t>mierny</w:t>
      </w:r>
      <w:r w:rsidR="00D034F6" w:rsidRPr="00DC6966">
        <w:rPr>
          <w:rStyle w:val="yiv9091044231msohyperlink"/>
          <w:color w:val="auto"/>
        </w:rPr>
        <w:t> pokles</w:t>
      </w:r>
      <w:r w:rsidR="00D034F6" w:rsidRPr="00DC6966">
        <w:rPr>
          <w:rStyle w:val="yiv9091044231msohyperlink"/>
          <w:bCs/>
          <w:color w:val="auto"/>
        </w:rPr>
        <w:t> počtu konaní (- 11).</w:t>
      </w:r>
      <w:r w:rsidR="00D034F6" w:rsidRPr="00DC6966">
        <w:rPr>
          <w:rStyle w:val="yiv9091044231msohyperlink"/>
          <w:color w:val="auto"/>
        </w:rPr>
        <w:t> </w:t>
      </w:r>
      <w:r w:rsidR="00364BE6" w:rsidRPr="00DC6966">
        <w:rPr>
          <w:rFonts w:cstheme="minorHAnsi"/>
          <w:color w:val="auto"/>
        </w:rPr>
        <w:t>S</w:t>
      </w:r>
      <w:r w:rsidR="00364BE6">
        <w:rPr>
          <w:rFonts w:cstheme="minorHAnsi"/>
          <w:color w:val="auto"/>
        </w:rPr>
        <w:t>lovenská republika</w:t>
      </w:r>
      <w:r w:rsidR="00D034F6" w:rsidRPr="00DC6966">
        <w:rPr>
          <w:rStyle w:val="yiv9091044231msohyperlink"/>
          <w:bCs/>
          <w:color w:val="auto"/>
        </w:rPr>
        <w:t xml:space="preserve"> patrí dlhodobo k štátom s nižším počtom konaní </w:t>
      </w:r>
      <w:r w:rsidR="00D034F6" w:rsidRPr="00DC6966">
        <w:rPr>
          <w:rStyle w:val="yiv9091044231msohyperlink"/>
          <w:color w:val="auto"/>
        </w:rPr>
        <w:t xml:space="preserve">o porušení povinností vedených podľa článku </w:t>
      </w:r>
      <w:r w:rsidR="00433196" w:rsidRPr="00DC6966">
        <w:rPr>
          <w:rStyle w:val="yiv9091044231msohyperlink"/>
          <w:color w:val="auto"/>
        </w:rPr>
        <w:t xml:space="preserve">258 - 260 Zmluvy o fungovaní </w:t>
      </w:r>
      <w:r w:rsidR="009B11CA">
        <w:rPr>
          <w:rStyle w:val="yiv9091044231msohyperlink"/>
          <w:color w:val="auto"/>
        </w:rPr>
        <w:t>Európskej únie</w:t>
      </w:r>
      <w:r w:rsidR="00433196" w:rsidRPr="00DC6966">
        <w:rPr>
          <w:rStyle w:val="yiv9091044231msohyperlink"/>
          <w:color w:val="auto"/>
        </w:rPr>
        <w:t>.</w:t>
      </w:r>
    </w:p>
    <w:p w14:paraId="3A0FEE1D" w14:textId="130389E5" w:rsidR="00236CB6" w:rsidRPr="00DC6966" w:rsidRDefault="00236CB6" w:rsidP="00433196">
      <w:pPr>
        <w:spacing w:after="0" w:line="240" w:lineRule="auto"/>
        <w:rPr>
          <w:rStyle w:val="yiv9091044231msohyperlink"/>
          <w:color w:val="auto"/>
        </w:rPr>
      </w:pPr>
    </w:p>
    <w:p w14:paraId="2795B1F3" w14:textId="5D80A12F" w:rsidR="000F3633" w:rsidRPr="00DC6966" w:rsidRDefault="000F3633" w:rsidP="000F3633">
      <w:pPr>
        <w:spacing w:after="0" w:line="240" w:lineRule="auto"/>
        <w:rPr>
          <w:rFonts w:cs="Times New Roman"/>
          <w:color w:val="auto"/>
          <w:szCs w:val="24"/>
        </w:rPr>
      </w:pPr>
      <w:r w:rsidRPr="00DC6966">
        <w:rPr>
          <w:rFonts w:cs="Times New Roman"/>
          <w:color w:val="auto"/>
          <w:szCs w:val="24"/>
        </w:rPr>
        <w:t xml:space="preserve">Nosná časť predkladanej správy sa venuje primárne operatívnej časti výkonu európskych politík a popisuje spektrum vybraných tém, ktoré jednotlivé rezorty negociovali v roku 2023. Táto časť je rozdelená do </w:t>
      </w:r>
      <w:r w:rsidRPr="00DC6966">
        <w:rPr>
          <w:rFonts w:cs="Times New Roman"/>
          <w:b/>
          <w:color w:val="auto"/>
          <w:szCs w:val="24"/>
        </w:rPr>
        <w:t>6 podkapitol kopírujúcich strategické priority E</w:t>
      </w:r>
      <w:r w:rsidR="00CF612C">
        <w:rPr>
          <w:rFonts w:cs="Times New Roman"/>
          <w:b/>
          <w:color w:val="auto"/>
          <w:szCs w:val="24"/>
        </w:rPr>
        <w:t>urópskej komisie</w:t>
      </w:r>
      <w:r w:rsidRPr="00DC6966">
        <w:rPr>
          <w:rFonts w:cs="Times New Roman"/>
          <w:color w:val="auto"/>
          <w:szCs w:val="24"/>
        </w:rPr>
        <w:t>. Rok 202</w:t>
      </w:r>
      <w:r w:rsidR="00433196" w:rsidRPr="00DC6966">
        <w:rPr>
          <w:rFonts w:cs="Times New Roman"/>
          <w:color w:val="auto"/>
          <w:szCs w:val="24"/>
        </w:rPr>
        <w:t>3</w:t>
      </w:r>
      <w:r w:rsidRPr="00DC6966">
        <w:rPr>
          <w:rFonts w:cs="Times New Roman"/>
          <w:color w:val="auto"/>
          <w:szCs w:val="24"/>
        </w:rPr>
        <w:t xml:space="preserve"> bol veľmi náročným a intenzívnym rokom, čo odzrkadľuje </w:t>
      </w:r>
      <w:r w:rsidR="00E01C7E" w:rsidRPr="00DC6966">
        <w:rPr>
          <w:rFonts w:cs="Times New Roman"/>
          <w:color w:val="auto"/>
          <w:szCs w:val="24"/>
        </w:rPr>
        <w:t xml:space="preserve">ako </w:t>
      </w:r>
      <w:r w:rsidRPr="00DC6966">
        <w:rPr>
          <w:rFonts w:cs="Times New Roman"/>
          <w:color w:val="auto"/>
          <w:szCs w:val="24"/>
        </w:rPr>
        <w:t>počet prijatých nariadení a</w:t>
      </w:r>
      <w:r w:rsidR="00E01C7E" w:rsidRPr="00DC6966">
        <w:rPr>
          <w:rFonts w:cs="Times New Roman"/>
          <w:color w:val="auto"/>
          <w:szCs w:val="24"/>
        </w:rPr>
        <w:t> </w:t>
      </w:r>
      <w:r w:rsidRPr="00DC6966">
        <w:rPr>
          <w:rFonts w:cs="Times New Roman"/>
          <w:color w:val="auto"/>
          <w:szCs w:val="24"/>
        </w:rPr>
        <w:t>odporúčaní</w:t>
      </w:r>
      <w:r w:rsidR="00E01C7E" w:rsidRPr="00DC6966">
        <w:rPr>
          <w:rFonts w:cs="Times New Roman"/>
          <w:color w:val="auto"/>
          <w:szCs w:val="24"/>
        </w:rPr>
        <w:t>, tak aj</w:t>
      </w:r>
      <w:r w:rsidRPr="00DC6966">
        <w:rPr>
          <w:rFonts w:cs="Times New Roman"/>
          <w:color w:val="auto"/>
          <w:szCs w:val="24"/>
        </w:rPr>
        <w:t xml:space="preserve"> počet aktivít jednotlivých rezortov v oblastiach svojej pôsobnosti. </w:t>
      </w:r>
    </w:p>
    <w:p w14:paraId="2C2F6CAA" w14:textId="77777777" w:rsidR="000F3633" w:rsidRPr="00DC6966" w:rsidRDefault="000F3633" w:rsidP="000F3633">
      <w:pPr>
        <w:spacing w:after="0" w:line="240" w:lineRule="auto"/>
        <w:rPr>
          <w:rFonts w:cs="Times New Roman"/>
          <w:color w:val="auto"/>
          <w:szCs w:val="24"/>
        </w:rPr>
      </w:pPr>
    </w:p>
    <w:p w14:paraId="513DE52B" w14:textId="51DEA392" w:rsidR="001B2B9C" w:rsidRPr="00DC6966" w:rsidRDefault="003B0629" w:rsidP="001B2B9C">
      <w:pPr>
        <w:spacing w:after="0" w:line="240" w:lineRule="auto"/>
        <w:rPr>
          <w:rFonts w:cs="Times New Roman"/>
          <w:color w:val="auto"/>
          <w:szCs w:val="24"/>
        </w:rPr>
      </w:pPr>
      <w:r w:rsidRPr="00DC6966">
        <w:rPr>
          <w:rFonts w:cs="Times New Roman"/>
          <w:color w:val="auto"/>
          <w:szCs w:val="24"/>
        </w:rPr>
        <w:t>Tretia časť materiálu podáva stručnú výpoveď o </w:t>
      </w:r>
      <w:r w:rsidRPr="00DC6966">
        <w:rPr>
          <w:rFonts w:cs="Times New Roman"/>
          <w:b/>
          <w:color w:val="auto"/>
          <w:szCs w:val="24"/>
        </w:rPr>
        <w:t>personálnom</w:t>
      </w:r>
      <w:r w:rsidR="008A7DD7" w:rsidRPr="00DC6966">
        <w:rPr>
          <w:rFonts w:cs="Times New Roman"/>
          <w:b/>
          <w:color w:val="auto"/>
          <w:szCs w:val="24"/>
        </w:rPr>
        <w:t xml:space="preserve"> zastúpení S</w:t>
      </w:r>
      <w:r w:rsidR="00364BE6">
        <w:rPr>
          <w:rFonts w:cs="Times New Roman"/>
          <w:b/>
          <w:color w:val="auto"/>
          <w:szCs w:val="24"/>
        </w:rPr>
        <w:t>lovenskej republiky</w:t>
      </w:r>
      <w:r w:rsidR="008A7DD7" w:rsidRPr="00DC6966">
        <w:rPr>
          <w:rFonts w:cs="Times New Roman"/>
          <w:b/>
          <w:color w:val="auto"/>
          <w:szCs w:val="24"/>
        </w:rPr>
        <w:t xml:space="preserve"> v inštitúciách </w:t>
      </w:r>
      <w:r w:rsidR="009B11CA">
        <w:rPr>
          <w:rFonts w:cs="Times New Roman"/>
          <w:b/>
          <w:color w:val="auto"/>
          <w:szCs w:val="24"/>
        </w:rPr>
        <w:t>Európskej únie</w:t>
      </w:r>
      <w:r w:rsidRPr="00DC6966">
        <w:rPr>
          <w:rFonts w:cs="Times New Roman"/>
          <w:color w:val="auto"/>
          <w:szCs w:val="24"/>
        </w:rPr>
        <w:t>.</w:t>
      </w:r>
      <w:r w:rsidR="00186B1E" w:rsidRPr="00DC6966">
        <w:rPr>
          <w:rFonts w:cs="Times New Roman"/>
          <w:color w:val="auto"/>
          <w:szCs w:val="24"/>
        </w:rPr>
        <w:t xml:space="preserve"> Tvorba európskej politiky začína na národnej úrovni.</w:t>
      </w:r>
      <w:r w:rsidR="001B2B9C" w:rsidRPr="00DC6966">
        <w:rPr>
          <w:rFonts w:cs="Times New Roman"/>
          <w:color w:val="auto"/>
          <w:szCs w:val="24"/>
        </w:rPr>
        <w:t xml:space="preserve"> </w:t>
      </w:r>
      <w:r w:rsidR="00506F76" w:rsidRPr="00DC6966">
        <w:rPr>
          <w:rFonts w:cs="Times New Roman"/>
          <w:bCs/>
          <w:color w:val="auto"/>
        </w:rPr>
        <w:t>Pre S</w:t>
      </w:r>
      <w:r w:rsidR="00960DDC" w:rsidRPr="00DC6966">
        <w:rPr>
          <w:rFonts w:cs="Times New Roman"/>
          <w:bCs/>
          <w:color w:val="auto"/>
        </w:rPr>
        <w:t xml:space="preserve">lovenskú republiku </w:t>
      </w:r>
      <w:r w:rsidR="00506F76" w:rsidRPr="00DC6966">
        <w:rPr>
          <w:rFonts w:cs="Times New Roman"/>
          <w:bCs/>
          <w:color w:val="auto"/>
        </w:rPr>
        <w:t xml:space="preserve">ako členský štát </w:t>
      </w:r>
      <w:r w:rsidR="009B11CA">
        <w:rPr>
          <w:rFonts w:cs="Times New Roman"/>
          <w:bCs/>
          <w:color w:val="auto"/>
        </w:rPr>
        <w:t>Európskej únie</w:t>
      </w:r>
      <w:r w:rsidR="00506F76" w:rsidRPr="00DC6966">
        <w:rPr>
          <w:rFonts w:cs="Times New Roman"/>
          <w:bCs/>
          <w:color w:val="auto"/>
        </w:rPr>
        <w:t xml:space="preserve"> je potrebné a žiaduce, aby v štruktúrach inštitúcií </w:t>
      </w:r>
      <w:r w:rsidR="009B11CA">
        <w:rPr>
          <w:rFonts w:cs="Times New Roman"/>
          <w:bCs/>
          <w:color w:val="auto"/>
        </w:rPr>
        <w:t>Európskej únie</w:t>
      </w:r>
      <w:r w:rsidR="00506F76" w:rsidRPr="00DC6966">
        <w:rPr>
          <w:rFonts w:cs="Times New Roman"/>
          <w:bCs/>
          <w:color w:val="auto"/>
        </w:rPr>
        <w:t xml:space="preserve"> mala zamestnaných</w:t>
      </w:r>
      <w:r w:rsidR="00960DDC" w:rsidRPr="00DC6966">
        <w:rPr>
          <w:rFonts w:cs="Times New Roman"/>
          <w:bCs/>
          <w:color w:val="auto"/>
        </w:rPr>
        <w:t xml:space="preserve"> </w:t>
      </w:r>
      <w:r w:rsidR="00506F76" w:rsidRPr="00DC6966">
        <w:rPr>
          <w:rFonts w:cs="Times New Roman"/>
          <w:bCs/>
          <w:color w:val="auto"/>
        </w:rPr>
        <w:t xml:space="preserve">čo najviac svojich občanov, keďže títo prispievajú k posilneniu pozície Slovenska v rámci </w:t>
      </w:r>
      <w:r w:rsidR="009B11CA">
        <w:rPr>
          <w:rFonts w:cs="Times New Roman"/>
          <w:bCs/>
          <w:color w:val="auto"/>
        </w:rPr>
        <w:t>Európskej únie</w:t>
      </w:r>
      <w:r w:rsidR="00960DDC" w:rsidRPr="00DC6966">
        <w:rPr>
          <w:rFonts w:cs="Times New Roman"/>
          <w:bCs/>
          <w:color w:val="auto"/>
        </w:rPr>
        <w:t xml:space="preserve">. </w:t>
      </w:r>
    </w:p>
    <w:p w14:paraId="4E8D757E" w14:textId="77777777" w:rsidR="001B2B9C" w:rsidRPr="00DC6966" w:rsidRDefault="001B2B9C" w:rsidP="001B2B9C">
      <w:pPr>
        <w:spacing w:after="0" w:line="240" w:lineRule="auto"/>
        <w:rPr>
          <w:rFonts w:cs="Times New Roman"/>
          <w:color w:val="auto"/>
          <w:szCs w:val="24"/>
        </w:rPr>
      </w:pPr>
    </w:p>
    <w:p w14:paraId="781D7C70" w14:textId="77777777" w:rsidR="00F55F02" w:rsidRPr="00DC6966" w:rsidRDefault="00F55F02" w:rsidP="00F55F02">
      <w:pPr>
        <w:spacing w:after="0" w:line="240" w:lineRule="auto"/>
        <w:rPr>
          <w:rFonts w:cs="Times New Roman"/>
          <w:color w:val="auto"/>
          <w:szCs w:val="24"/>
        </w:rPr>
      </w:pPr>
    </w:p>
    <w:p w14:paraId="3B725FCD" w14:textId="77777777" w:rsidR="002364F1" w:rsidRPr="00DC6966" w:rsidRDefault="002364F1" w:rsidP="008C5672">
      <w:pPr>
        <w:spacing w:after="0" w:line="240" w:lineRule="auto"/>
        <w:rPr>
          <w:rFonts w:cs="Times New Roman"/>
          <w:color w:val="auto"/>
          <w:szCs w:val="24"/>
        </w:rPr>
      </w:pPr>
    </w:p>
    <w:p w14:paraId="512C3D89" w14:textId="77777777" w:rsidR="00673E1D" w:rsidRPr="00DC6966" w:rsidRDefault="00673E1D">
      <w:pPr>
        <w:spacing w:after="0" w:line="240" w:lineRule="auto"/>
        <w:jc w:val="left"/>
        <w:rPr>
          <w:rFonts w:cs="Times New Roman"/>
          <w:b/>
          <w:color w:val="auto"/>
          <w:sz w:val="26"/>
          <w:szCs w:val="26"/>
        </w:rPr>
      </w:pPr>
      <w:r w:rsidRPr="00DC6966">
        <w:rPr>
          <w:rFonts w:cs="Times New Roman"/>
          <w:color w:val="auto"/>
          <w:sz w:val="26"/>
          <w:szCs w:val="26"/>
        </w:rPr>
        <w:br w:type="page"/>
      </w:r>
    </w:p>
    <w:p w14:paraId="46ADA711" w14:textId="13EB6159" w:rsidR="003B0629" w:rsidRPr="00DC6966" w:rsidRDefault="003B0629" w:rsidP="008C5672">
      <w:pPr>
        <w:pStyle w:val="Nadpis1"/>
        <w:jc w:val="both"/>
        <w:rPr>
          <w:rFonts w:cs="Times New Roman"/>
          <w:b w:val="0"/>
          <w:color w:val="auto"/>
          <w:sz w:val="26"/>
          <w:szCs w:val="26"/>
        </w:rPr>
      </w:pPr>
      <w:r w:rsidRPr="00DC6966">
        <w:rPr>
          <w:rFonts w:cs="Times New Roman"/>
          <w:color w:val="auto"/>
          <w:sz w:val="26"/>
          <w:szCs w:val="26"/>
        </w:rPr>
        <w:lastRenderedPageBreak/>
        <w:t xml:space="preserve">2. </w:t>
      </w:r>
      <w:r w:rsidR="00392879" w:rsidRPr="00DC6966">
        <w:rPr>
          <w:rFonts w:cs="Times New Roman"/>
          <w:color w:val="auto"/>
          <w:sz w:val="26"/>
          <w:szCs w:val="26"/>
        </w:rPr>
        <w:t>Č</w:t>
      </w:r>
      <w:r w:rsidRPr="00DC6966">
        <w:rPr>
          <w:rFonts w:cs="Times New Roman"/>
          <w:color w:val="auto"/>
          <w:sz w:val="26"/>
          <w:szCs w:val="26"/>
        </w:rPr>
        <w:t>lenstv</w:t>
      </w:r>
      <w:r w:rsidR="00392879" w:rsidRPr="00DC6966">
        <w:rPr>
          <w:rFonts w:cs="Times New Roman"/>
          <w:color w:val="auto"/>
          <w:sz w:val="26"/>
          <w:szCs w:val="26"/>
        </w:rPr>
        <w:t>o</w:t>
      </w:r>
      <w:r w:rsidRPr="00DC6966">
        <w:rPr>
          <w:rFonts w:cs="Times New Roman"/>
          <w:color w:val="auto"/>
          <w:sz w:val="26"/>
          <w:szCs w:val="26"/>
        </w:rPr>
        <w:t xml:space="preserve"> Slovenskej republiky v Európskej úni</w:t>
      </w:r>
      <w:r w:rsidR="009E61E1" w:rsidRPr="00DC6966">
        <w:rPr>
          <w:rFonts w:cs="Times New Roman"/>
          <w:color w:val="auto"/>
          <w:sz w:val="26"/>
          <w:szCs w:val="26"/>
        </w:rPr>
        <w:t>i</w:t>
      </w:r>
      <w:r w:rsidR="00550B8D" w:rsidRPr="00DC6966">
        <w:rPr>
          <w:rFonts w:cs="Times New Roman"/>
          <w:color w:val="auto"/>
          <w:sz w:val="26"/>
          <w:szCs w:val="26"/>
        </w:rPr>
        <w:t xml:space="preserve"> v roku 202</w:t>
      </w:r>
      <w:r w:rsidR="00A930AC">
        <w:rPr>
          <w:rFonts w:cs="Times New Roman"/>
          <w:color w:val="auto"/>
          <w:sz w:val="26"/>
          <w:szCs w:val="26"/>
        </w:rPr>
        <w:t>3</w:t>
      </w:r>
    </w:p>
    <w:p w14:paraId="56CBCE21" w14:textId="77777777" w:rsidR="003B0629" w:rsidRPr="00DC6966" w:rsidRDefault="003B0629" w:rsidP="008C5672">
      <w:pPr>
        <w:pStyle w:val="Podtitul"/>
        <w:spacing w:after="0" w:line="240" w:lineRule="auto"/>
        <w:rPr>
          <w:rFonts w:ascii="Times New Roman" w:hAnsi="Times New Roman" w:cs="Times New Roman"/>
          <w:b/>
          <w:color w:val="auto"/>
          <w:sz w:val="24"/>
          <w:szCs w:val="24"/>
          <w:lang w:val="sk-SK"/>
        </w:rPr>
      </w:pPr>
    </w:p>
    <w:p w14:paraId="0EEF0B06" w14:textId="77777777" w:rsidR="003B0629" w:rsidRPr="00DC6966" w:rsidRDefault="003B0629" w:rsidP="008C5672">
      <w:pPr>
        <w:pStyle w:val="Nadpis1"/>
        <w:jc w:val="both"/>
        <w:rPr>
          <w:color w:val="auto"/>
          <w:sz w:val="26"/>
          <w:szCs w:val="26"/>
          <w:u w:val="single"/>
        </w:rPr>
      </w:pPr>
      <w:r w:rsidRPr="00DC6966">
        <w:rPr>
          <w:color w:val="auto"/>
          <w:sz w:val="26"/>
          <w:szCs w:val="26"/>
          <w:u w:val="single"/>
        </w:rPr>
        <w:t>2.1. Európska zelená dohoda</w:t>
      </w:r>
    </w:p>
    <w:p w14:paraId="63AFBD8D" w14:textId="77777777" w:rsidR="003B0629" w:rsidRPr="00DC6966" w:rsidRDefault="003B0629" w:rsidP="008C5672">
      <w:pPr>
        <w:pStyle w:val="Podtitul"/>
        <w:spacing w:after="0" w:line="240" w:lineRule="auto"/>
        <w:rPr>
          <w:rFonts w:ascii="Times New Roman" w:hAnsi="Times New Roman" w:cs="Times New Roman"/>
          <w:b/>
          <w:color w:val="auto"/>
          <w:sz w:val="24"/>
          <w:szCs w:val="24"/>
          <w:lang w:val="sk-SK"/>
        </w:rPr>
      </w:pPr>
    </w:p>
    <w:p w14:paraId="207592C9" w14:textId="747521D2" w:rsidR="00750E3F" w:rsidRPr="00DC6966" w:rsidRDefault="00750E3F" w:rsidP="00BD0601">
      <w:pPr>
        <w:pStyle w:val="ODRAZKY"/>
        <w:numPr>
          <w:ilvl w:val="0"/>
          <w:numId w:val="0"/>
        </w:numPr>
        <w:spacing w:before="0" w:after="0"/>
      </w:pPr>
      <w:r w:rsidRPr="00DC6966">
        <w:rPr>
          <w:szCs w:val="24"/>
        </w:rPr>
        <w:t xml:space="preserve">S cieľom posilniť konkurencieschopnosť európskeho emisne neutrálneho priemyslu a urýchlenia prechodu ku klimatickej neutralite zverejnila </w:t>
      </w:r>
      <w:r w:rsidR="00CF612C">
        <w:rPr>
          <w:szCs w:val="24"/>
        </w:rPr>
        <w:t>Európska komisia</w:t>
      </w:r>
      <w:r w:rsidR="008F3E95" w:rsidRPr="00DC6966">
        <w:rPr>
          <w:szCs w:val="24"/>
        </w:rPr>
        <w:t xml:space="preserve"> v roku </w:t>
      </w:r>
      <w:r w:rsidRPr="00DC6966">
        <w:rPr>
          <w:szCs w:val="24"/>
        </w:rPr>
        <w:t xml:space="preserve">2023 </w:t>
      </w:r>
      <w:r w:rsidR="000B5746" w:rsidRPr="00DC6966">
        <w:rPr>
          <w:szCs w:val="24"/>
        </w:rPr>
        <w:t>o</w:t>
      </w:r>
      <w:r w:rsidR="008F3E95" w:rsidRPr="00DC6966">
        <w:rPr>
          <w:szCs w:val="24"/>
        </w:rPr>
        <w:t xml:space="preserve">známenie </w:t>
      </w:r>
      <w:r w:rsidRPr="00DC6966">
        <w:rPr>
          <w:b/>
          <w:szCs w:val="24"/>
        </w:rPr>
        <w:t>Priemyselný plán v kontexte Zelenej dohody pre vek emisnej neutrálnosti</w:t>
      </w:r>
      <w:r w:rsidR="00AD76A3">
        <w:rPr>
          <w:bCs/>
          <w:szCs w:val="24"/>
        </w:rPr>
        <w:t xml:space="preserve"> (ďalej „GDIP“ Green Deal Industrial Plan)</w:t>
      </w:r>
      <w:r w:rsidRPr="00DC6966">
        <w:rPr>
          <w:b/>
          <w:szCs w:val="24"/>
        </w:rPr>
        <w:t xml:space="preserve">. </w:t>
      </w:r>
      <w:r w:rsidRPr="00DC6966">
        <w:rPr>
          <w:szCs w:val="24"/>
        </w:rPr>
        <w:t xml:space="preserve">Najvyššou prioritou zostáva modernizácia a dekarbonizácia energeticky náročných priemyselných odvetví, zabezpečenie profesijnej zmeny a vytvárania kvalitných pracovných miest prostredníctvom odbornej prípravy a vzdelávania. </w:t>
      </w:r>
      <w:r w:rsidR="008F3E95" w:rsidRPr="00DC6966">
        <w:rPr>
          <w:szCs w:val="24"/>
        </w:rPr>
        <w:t xml:space="preserve">Z pohľadu udržateľnosti a konkurencieschopnosti hospodárstva </w:t>
      </w:r>
      <w:r w:rsidR="00364BE6" w:rsidRPr="00DC6966">
        <w:rPr>
          <w:rFonts w:cstheme="minorHAnsi"/>
        </w:rPr>
        <w:t>S</w:t>
      </w:r>
      <w:r w:rsidR="00364BE6">
        <w:rPr>
          <w:rFonts w:cstheme="minorHAnsi"/>
        </w:rPr>
        <w:t>lovenskej republiky</w:t>
      </w:r>
      <w:r w:rsidR="008F3E95" w:rsidRPr="00DC6966">
        <w:rPr>
          <w:szCs w:val="24"/>
        </w:rPr>
        <w:t xml:space="preserve">, ktoré je postavené na energeticky náročnej priemyselnej výrobe a je závislé od exportu, </w:t>
      </w:r>
      <w:r w:rsidR="00BD0601" w:rsidRPr="00DC6966">
        <w:rPr>
          <w:szCs w:val="24"/>
        </w:rPr>
        <w:t>sú</w:t>
      </w:r>
      <w:r w:rsidR="008F3E95" w:rsidRPr="00DC6966">
        <w:rPr>
          <w:szCs w:val="24"/>
        </w:rPr>
        <w:t xml:space="preserve"> ťažiskové </w:t>
      </w:r>
      <w:r w:rsidR="00204960" w:rsidRPr="00DC6966">
        <w:rPr>
          <w:szCs w:val="24"/>
        </w:rPr>
        <w:t xml:space="preserve">dva </w:t>
      </w:r>
      <w:r w:rsidR="008F3E95" w:rsidRPr="00DC6966">
        <w:rPr>
          <w:szCs w:val="24"/>
        </w:rPr>
        <w:t>legislatívne návrhy v rámci I. piliera (Predvídateľné a zjednodušené regulačné prostredie)</w:t>
      </w:r>
      <w:r w:rsidR="00F038A6" w:rsidRPr="00DC6966">
        <w:rPr>
          <w:szCs w:val="24"/>
        </w:rPr>
        <w:t>:</w:t>
      </w:r>
      <w:r w:rsidR="00D423F4" w:rsidRPr="00DC6966">
        <w:rPr>
          <w:szCs w:val="24"/>
        </w:rPr>
        <w:t xml:space="preserve"> n</w:t>
      </w:r>
      <w:r w:rsidR="00BD0601" w:rsidRPr="00DC6966">
        <w:rPr>
          <w:szCs w:val="24"/>
        </w:rPr>
        <w:t>ávrh N</w:t>
      </w:r>
      <w:r w:rsidR="008F3E95" w:rsidRPr="00DC6966">
        <w:rPr>
          <w:szCs w:val="24"/>
        </w:rPr>
        <w:t>ariadenia o zriadení rámca opatrení na posilnenie európskeho ekosystému výroby výrobkov emisne neutrálnych technológií (</w:t>
      </w:r>
      <w:r w:rsidR="00C631A1">
        <w:rPr>
          <w:szCs w:val="24"/>
        </w:rPr>
        <w:t>ďalej len „</w:t>
      </w:r>
      <w:r w:rsidR="008F3E95" w:rsidRPr="00DC6966">
        <w:rPr>
          <w:szCs w:val="24"/>
        </w:rPr>
        <w:t>NZIA</w:t>
      </w:r>
      <w:r w:rsidR="00D423F4" w:rsidRPr="00DC6966">
        <w:rPr>
          <w:szCs w:val="24"/>
        </w:rPr>
        <w:t>“ Net-zero industry act</w:t>
      </w:r>
      <w:r w:rsidR="008F3E95" w:rsidRPr="00DC6966">
        <w:rPr>
          <w:szCs w:val="24"/>
        </w:rPr>
        <w:t>)</w:t>
      </w:r>
      <w:r w:rsidR="008F3E95" w:rsidRPr="00DC6966">
        <w:rPr>
          <w:b/>
          <w:szCs w:val="24"/>
        </w:rPr>
        <w:t xml:space="preserve"> </w:t>
      </w:r>
      <w:r w:rsidR="008F3E95" w:rsidRPr="00DC6966">
        <w:rPr>
          <w:szCs w:val="24"/>
        </w:rPr>
        <w:t xml:space="preserve">a </w:t>
      </w:r>
      <w:r w:rsidR="00D423F4" w:rsidRPr="00DC6966">
        <w:rPr>
          <w:szCs w:val="24"/>
        </w:rPr>
        <w:t>n</w:t>
      </w:r>
      <w:r w:rsidR="00BD0601" w:rsidRPr="00DC6966">
        <w:rPr>
          <w:szCs w:val="24"/>
        </w:rPr>
        <w:t>ávrh N</w:t>
      </w:r>
      <w:r w:rsidR="008F3E95" w:rsidRPr="00DC6966">
        <w:rPr>
          <w:szCs w:val="24"/>
        </w:rPr>
        <w:t>ariadenia, ktorým sa stanovuje rámec na zaistenie bezpečných a udržateľných dodávok kritických surovín (</w:t>
      </w:r>
      <w:r w:rsidR="00C631A1">
        <w:rPr>
          <w:szCs w:val="24"/>
        </w:rPr>
        <w:t>ďalej len „</w:t>
      </w:r>
      <w:r w:rsidR="00D423F4" w:rsidRPr="00DC6966">
        <w:rPr>
          <w:szCs w:val="24"/>
        </w:rPr>
        <w:t xml:space="preserve">CRMA“ </w:t>
      </w:r>
      <w:r w:rsidR="008F3E95" w:rsidRPr="00DC6966">
        <w:rPr>
          <w:szCs w:val="24"/>
        </w:rPr>
        <w:t>Critical raw materials act</w:t>
      </w:r>
      <w:r w:rsidR="00D423F4" w:rsidRPr="00DC6966">
        <w:rPr>
          <w:szCs w:val="24"/>
        </w:rPr>
        <w:t>).</w:t>
      </w:r>
      <w:r w:rsidR="00BD0601" w:rsidRPr="00DC6966">
        <w:rPr>
          <w:szCs w:val="24"/>
        </w:rPr>
        <w:t xml:space="preserve"> </w:t>
      </w:r>
      <w:r w:rsidRPr="00DC6966">
        <w:t>Dohoda na úrovni Rady sa k obom dokumentom dosiahla rýchlo, pričom k Nariadeniu CRMA</w:t>
      </w:r>
      <w:r w:rsidR="00BD0601" w:rsidRPr="00DC6966">
        <w:t xml:space="preserve"> </w:t>
      </w:r>
      <w:r w:rsidRPr="00DC6966">
        <w:t xml:space="preserve">došlo k dohode medzi </w:t>
      </w:r>
      <w:r w:rsidR="00F2332C">
        <w:t>Európskym parlamentom</w:t>
      </w:r>
      <w:r w:rsidR="004A2A97" w:rsidRPr="00DC6966">
        <w:t xml:space="preserve"> </w:t>
      </w:r>
      <w:r w:rsidRPr="00DC6966">
        <w:t>a členskými štátmi, čím sa</w:t>
      </w:r>
      <w:r w:rsidR="00032FFF">
        <w:t xml:space="preserve"> Európska únia</w:t>
      </w:r>
      <w:r w:rsidRPr="00DC6966">
        <w:t xml:space="preserve"> posunula k podpore strategickej autonómie v oblasti kritických surovín. V prípade NZIA sa </w:t>
      </w:r>
      <w:r w:rsidR="00BD0601" w:rsidRPr="00DC6966">
        <w:t>očakáva uzavretie</w:t>
      </w:r>
      <w:r w:rsidRPr="00DC6966">
        <w:t xml:space="preserve"> kompromisného návrhu do konca februára 2024. </w:t>
      </w:r>
    </w:p>
    <w:p w14:paraId="15248389" w14:textId="77777777" w:rsidR="00750E3F" w:rsidRPr="00DC6966" w:rsidRDefault="00750E3F" w:rsidP="00750E3F">
      <w:pPr>
        <w:pStyle w:val="TEXT"/>
        <w:spacing w:before="0"/>
        <w:ind w:firstLine="0"/>
      </w:pPr>
    </w:p>
    <w:p w14:paraId="6ABFE42B" w14:textId="2470A81C" w:rsidR="00AD76A3" w:rsidRDefault="00AD76A3" w:rsidP="00750E3F">
      <w:pPr>
        <w:pStyle w:val="TEXT"/>
        <w:spacing w:before="0"/>
        <w:ind w:firstLine="0"/>
      </w:pPr>
      <w:r w:rsidRPr="00AD76A3">
        <w:rPr>
          <w:lang w:eastAsia="en-US"/>
        </w:rPr>
        <w:t>Dňa 15. júna 2023 vláda</w:t>
      </w:r>
      <w:r>
        <w:rPr>
          <w:lang w:eastAsia="en-US"/>
        </w:rPr>
        <w:t xml:space="preserve"> </w:t>
      </w:r>
      <w:r>
        <w:t xml:space="preserve">Slovenskej republiky </w:t>
      </w:r>
      <w:r w:rsidRPr="00AD76A3">
        <w:rPr>
          <w:lang w:eastAsia="en-US"/>
        </w:rPr>
        <w:t xml:space="preserve">vzala </w:t>
      </w:r>
      <w:r>
        <w:rPr>
          <w:lang w:eastAsia="en-US"/>
        </w:rPr>
        <w:t xml:space="preserve">na vedomie informatívny materiál – </w:t>
      </w:r>
      <w:r w:rsidRPr="00481FD5">
        <w:rPr>
          <w:b/>
          <w:bCs/>
          <w:lang w:eastAsia="en-US"/>
        </w:rPr>
        <w:t>Analýz</w:t>
      </w:r>
      <w:r>
        <w:rPr>
          <w:b/>
          <w:bCs/>
          <w:lang w:eastAsia="en-US"/>
        </w:rPr>
        <w:t>u</w:t>
      </w:r>
      <w:r w:rsidRPr="00481FD5">
        <w:rPr>
          <w:b/>
          <w:bCs/>
          <w:lang w:eastAsia="en-US"/>
        </w:rPr>
        <w:t xml:space="preserve"> príležitostí vyplývajúcich z Priemyselného plánu európskej Zelenej dohody</w:t>
      </w:r>
      <w:r>
        <w:rPr>
          <w:lang w:eastAsia="en-US"/>
        </w:rPr>
        <w:t xml:space="preserve">, ktorý </w:t>
      </w:r>
      <w:r>
        <w:t xml:space="preserve">obsahoval </w:t>
      </w:r>
      <w:r w:rsidRPr="00CF0CA9">
        <w:rPr>
          <w:b/>
          <w:bCs/>
        </w:rPr>
        <w:t>SWOT analýzu</w:t>
      </w:r>
      <w:r>
        <w:t xml:space="preserve"> a identifikoval východiská pozície Slovenskej republiky v kontexte </w:t>
      </w:r>
      <w:r w:rsidRPr="00CF0CA9">
        <w:rPr>
          <w:b/>
          <w:bCs/>
        </w:rPr>
        <w:t>GDIP.</w:t>
      </w:r>
      <w:r>
        <w:t xml:space="preserve"> Cieľom bolo identifikovať </w:t>
      </w:r>
      <w:r w:rsidRPr="00AD76A3">
        <w:t>príležitosti</w:t>
      </w:r>
      <w:r>
        <w:t xml:space="preserve"> pre Slovenskú republiku v oblasti investícií do emisne neutrálnych technológií, využívania kritických surovín v priemyselnej výrobe, vrátane potenciálu pre recykláciu, a potreby rozvoja zručností v zelených technológiách.</w:t>
      </w:r>
    </w:p>
    <w:p w14:paraId="69A4DC7B" w14:textId="77777777" w:rsidR="00AD76A3" w:rsidRDefault="00AD76A3" w:rsidP="00750E3F">
      <w:pPr>
        <w:pStyle w:val="TEXT"/>
        <w:spacing w:before="0"/>
        <w:ind w:firstLine="0"/>
      </w:pPr>
    </w:p>
    <w:p w14:paraId="598CDEAB" w14:textId="58C2566E" w:rsidR="00750E3F" w:rsidRPr="00DC6966" w:rsidRDefault="00BD0601" w:rsidP="00750E3F">
      <w:pPr>
        <w:pStyle w:val="TEXT"/>
        <w:spacing w:before="0"/>
        <w:ind w:firstLine="0"/>
      </w:pPr>
      <w:r w:rsidRPr="00DC6966">
        <w:t xml:space="preserve">Opätovné naštartovanie </w:t>
      </w:r>
      <w:r w:rsidR="009B11CA">
        <w:t>Európskej únie</w:t>
      </w:r>
      <w:r w:rsidR="00750E3F" w:rsidRPr="00DC6966">
        <w:t xml:space="preserve"> ako </w:t>
      </w:r>
      <w:r w:rsidR="00750E3F" w:rsidRPr="00DC6966">
        <w:rPr>
          <w:b/>
        </w:rPr>
        <w:t>konkurenciesch</w:t>
      </w:r>
      <w:r w:rsidRPr="00DC6966">
        <w:rPr>
          <w:b/>
        </w:rPr>
        <w:t>opného lídra na globálnom trhu s</w:t>
      </w:r>
      <w:r w:rsidR="00750E3F" w:rsidRPr="00DC6966">
        <w:rPr>
          <w:b/>
        </w:rPr>
        <w:t> odolným a rastúcim hospodárstvo</w:t>
      </w:r>
      <w:r w:rsidR="00E20E46" w:rsidRPr="00DC6966">
        <w:rPr>
          <w:b/>
        </w:rPr>
        <w:t>m</w:t>
      </w:r>
      <w:r w:rsidR="00750E3F" w:rsidRPr="00DC6966">
        <w:rPr>
          <w:b/>
        </w:rPr>
        <w:t xml:space="preserve">, </w:t>
      </w:r>
      <w:r w:rsidR="00E20E46" w:rsidRPr="00DC6966">
        <w:rPr>
          <w:b/>
        </w:rPr>
        <w:t xml:space="preserve">ktorého </w:t>
      </w:r>
      <w:r w:rsidR="00750E3F" w:rsidRPr="00DC6966">
        <w:rPr>
          <w:b/>
        </w:rPr>
        <w:t>základom je prechod na klimaticky neutrálne hospodárstvo,</w:t>
      </w:r>
      <w:r w:rsidR="00750E3F" w:rsidRPr="00DC6966">
        <w:t xml:space="preserve"> si vyžaduje spoločnú a koordinovanú stratégiu zacielenú na všetky kritické oblasti, obzvlášť rozmach priemyselnej výroby. Náš priemysel potrebuje prístup k spoľahlivým, odolným a lacným zdrojom energie, aby dosia</w:t>
      </w:r>
      <w:r w:rsidR="00E20E46" w:rsidRPr="00DC6966">
        <w:t>ho</w:t>
      </w:r>
      <w:r w:rsidR="00750E3F" w:rsidRPr="00DC6966">
        <w:t xml:space="preserve">l ciele klimatickej neutrality. Zároveň sa zrýchľuje dopyt po čistých technológiách, čo vytvára </w:t>
      </w:r>
      <w:r w:rsidR="00E15D4D" w:rsidRPr="00DC6966">
        <w:t xml:space="preserve">nové </w:t>
      </w:r>
      <w:r w:rsidR="00750E3F" w:rsidRPr="00DC6966">
        <w:t xml:space="preserve">príležitosti. </w:t>
      </w:r>
      <w:r w:rsidR="00364BE6" w:rsidRPr="00DC6966">
        <w:rPr>
          <w:rFonts w:cstheme="minorHAnsi"/>
        </w:rPr>
        <w:t>S</w:t>
      </w:r>
      <w:r w:rsidR="00364BE6">
        <w:rPr>
          <w:rFonts w:cstheme="minorHAnsi"/>
        </w:rPr>
        <w:t>lovenská republika</w:t>
      </w:r>
      <w:r w:rsidR="00750E3F" w:rsidRPr="00DC6966">
        <w:rPr>
          <w:b/>
          <w:bCs/>
        </w:rPr>
        <w:t xml:space="preserve"> plne podporil</w:t>
      </w:r>
      <w:r w:rsidR="00E15D4D" w:rsidRPr="00DC6966">
        <w:rPr>
          <w:b/>
          <w:bCs/>
        </w:rPr>
        <w:t>a</w:t>
      </w:r>
      <w:r w:rsidR="00750E3F" w:rsidRPr="00DC6966">
        <w:rPr>
          <w:b/>
          <w:bCs/>
        </w:rPr>
        <w:t xml:space="preserve"> ciele návrhu a jednoznačne vníma jeho prínosy</w:t>
      </w:r>
      <w:r w:rsidR="00750E3F" w:rsidRPr="00DC6966">
        <w:t xml:space="preserve">. Kľúčovým rozporom medzi členskými </w:t>
      </w:r>
      <w:r w:rsidR="00FF0977">
        <w:t>štátmi</w:t>
      </w:r>
      <w:r w:rsidR="00750E3F" w:rsidRPr="00DC6966">
        <w:t xml:space="preserve"> sa však stala diskusia o zaradení jadrových technológií pod nariadenia a udelenie statusu strategických čistých technológií. </w:t>
      </w:r>
      <w:r w:rsidR="00750E3F" w:rsidRPr="00DC6966">
        <w:rPr>
          <w:b/>
        </w:rPr>
        <w:t>Pre S</w:t>
      </w:r>
      <w:r w:rsidR="00364BE6">
        <w:rPr>
          <w:b/>
        </w:rPr>
        <w:t>lovenskú republiku</w:t>
      </w:r>
      <w:r w:rsidR="00750E3F" w:rsidRPr="00DC6966">
        <w:rPr>
          <w:b/>
        </w:rPr>
        <w:t xml:space="preserve"> je jadro základom prechodu na klimaticky neutrálne hospodárstvo. </w:t>
      </w:r>
      <w:r w:rsidR="00750E3F" w:rsidRPr="00DC6966">
        <w:t>Výsledkom kompromisnej dohody je prijatie cieľov nariadenia a zaradenie jadrových technológií pod strategické čisté technológie, pričom sa pre takéto projekty umožní aj efektívnejší prístup k financovaniu a jednoduchšie povoľovacie procesy. Pre S</w:t>
      </w:r>
      <w:r w:rsidR="00364BE6">
        <w:t>lovenskú republiku</w:t>
      </w:r>
      <w:r w:rsidR="00750E3F" w:rsidRPr="00DC6966">
        <w:t xml:space="preserve"> </w:t>
      </w:r>
      <w:r w:rsidR="00CB2601" w:rsidRPr="00DC6966">
        <w:t>išlo</w:t>
      </w:r>
      <w:r w:rsidR="00750E3F" w:rsidRPr="00DC6966">
        <w:t xml:space="preserve"> o významný krok, pričom v procese rokovaní s</w:t>
      </w:r>
      <w:r w:rsidR="00F2332C">
        <w:t> </w:t>
      </w:r>
      <w:r w:rsidR="00521BAC" w:rsidRPr="00DC6966">
        <w:t>E</w:t>
      </w:r>
      <w:r w:rsidR="00F2332C">
        <w:t>urópskym parlamentom</w:t>
      </w:r>
      <w:r w:rsidR="00750E3F" w:rsidRPr="00DC6966">
        <w:t xml:space="preserve"> v</w:t>
      </w:r>
      <w:r w:rsidR="00CB2601" w:rsidRPr="00DC6966">
        <w:t>y</w:t>
      </w:r>
      <w:r w:rsidR="00750E3F" w:rsidRPr="00DC6966">
        <w:t xml:space="preserve">stupuje s víziou rozšírenia návrhu aj o existujúce podniky, najmä energeticky náročné. </w:t>
      </w:r>
    </w:p>
    <w:p w14:paraId="4F3115B6" w14:textId="77777777" w:rsidR="00750E3F" w:rsidRPr="00DC6966" w:rsidRDefault="00750E3F" w:rsidP="00750E3F">
      <w:pPr>
        <w:pStyle w:val="TEXT"/>
        <w:spacing w:before="0"/>
        <w:ind w:firstLine="0"/>
      </w:pPr>
    </w:p>
    <w:p w14:paraId="0C472210" w14:textId="6828B026" w:rsidR="00750E3F" w:rsidRPr="00DC6966" w:rsidRDefault="002D2BAE" w:rsidP="00750E3F">
      <w:pPr>
        <w:pStyle w:val="TEXT"/>
        <w:spacing w:before="0"/>
        <w:ind w:firstLine="0"/>
      </w:pPr>
      <w:r w:rsidRPr="00DC6966">
        <w:t xml:space="preserve">Prechod na klimaticky neutrálne hospodárstvo si okrem podpory priemyselnej výroby a jej dekarbonizácie vyžaduje zacielenie aj na </w:t>
      </w:r>
      <w:r w:rsidRPr="00DC6966">
        <w:rPr>
          <w:b/>
        </w:rPr>
        <w:t>udržateľnú produktovú politiku</w:t>
      </w:r>
      <w:r w:rsidRPr="00DC6966">
        <w:t xml:space="preserve">. V roku 2023 </w:t>
      </w:r>
      <w:r>
        <w:t>sa uzatvorili</w:t>
      </w:r>
      <w:r w:rsidRPr="00DC6966">
        <w:t xml:space="preserve"> rokovania k Návrhu nariadenia o</w:t>
      </w:r>
      <w:r>
        <w:t> </w:t>
      </w:r>
      <w:r w:rsidRPr="00DC6966">
        <w:t>ekodizajne</w:t>
      </w:r>
      <w:r>
        <w:t xml:space="preserve"> pre udržateľné výrobky</w:t>
      </w:r>
      <w:r w:rsidRPr="00DC6966">
        <w:t xml:space="preserve">, ktorým sa </w:t>
      </w:r>
      <w:r w:rsidRPr="00DC6966">
        <w:lastRenderedPageBreak/>
        <w:t xml:space="preserve">stanovujú povinné požiadavky na ekodizajn a informácie smerom k dosiahnutiu princípu udržateľných produktov na trhu </w:t>
      </w:r>
      <w:r w:rsidR="009B11CA">
        <w:t>Európskej únie</w:t>
      </w:r>
      <w:r w:rsidR="00750E3F" w:rsidRPr="00DC6966">
        <w:t xml:space="preserve">. </w:t>
      </w:r>
    </w:p>
    <w:p w14:paraId="16948BDE" w14:textId="77777777" w:rsidR="00750E3F" w:rsidRPr="00DC6966" w:rsidRDefault="00750E3F" w:rsidP="00750E3F">
      <w:pPr>
        <w:pStyle w:val="TEXT"/>
        <w:spacing w:before="0"/>
        <w:ind w:firstLine="0"/>
      </w:pPr>
    </w:p>
    <w:p w14:paraId="1CDBFA13" w14:textId="341E3C16" w:rsidR="00D53326" w:rsidRPr="00DC6966" w:rsidRDefault="005B350A" w:rsidP="00750E3F">
      <w:pPr>
        <w:pStyle w:val="TEXT"/>
        <w:spacing w:before="0"/>
        <w:ind w:firstLine="0"/>
      </w:pPr>
      <w:r w:rsidRPr="00DC6966">
        <w:t>V roku 2023 vstú</w:t>
      </w:r>
      <w:r w:rsidR="00750E3F" w:rsidRPr="00DC6966">
        <w:t xml:space="preserve">pilo do platnosti aj nové </w:t>
      </w:r>
      <w:r w:rsidR="00750E3F" w:rsidRPr="00DC6966">
        <w:rPr>
          <w:b/>
        </w:rPr>
        <w:t>Nariadenie o zriadení rámca opatrení na posilnenie ekosystému polovodičov v Európe</w:t>
      </w:r>
      <w:r w:rsidR="00750E3F" w:rsidRPr="00DC6966">
        <w:t xml:space="preserve"> (</w:t>
      </w:r>
      <w:r w:rsidR="00C631A1">
        <w:t>ďalej len „</w:t>
      </w:r>
      <w:r w:rsidR="00750E3F" w:rsidRPr="00DC6966">
        <w:t>Akt o</w:t>
      </w:r>
      <w:r w:rsidRPr="00DC6966">
        <w:t> </w:t>
      </w:r>
      <w:r w:rsidR="00750E3F" w:rsidRPr="00DC6966">
        <w:t>čipoch</w:t>
      </w:r>
      <w:r w:rsidRPr="00DC6966">
        <w:t>“</w:t>
      </w:r>
      <w:r w:rsidR="00750E3F" w:rsidRPr="00DC6966">
        <w:t xml:space="preserve">). </w:t>
      </w:r>
      <w:r w:rsidRPr="00DC6966">
        <w:t>Na konci roka</w:t>
      </w:r>
      <w:r w:rsidR="00750E3F" w:rsidRPr="00DC6966">
        <w:t xml:space="preserve"> sa uskutočnilo prvé stretnutie Európskeho výboru pre polovodiče na vysokej úrovni</w:t>
      </w:r>
      <w:r w:rsidRPr="00DC6966">
        <w:t xml:space="preserve">, </w:t>
      </w:r>
      <w:r w:rsidR="005C45DE" w:rsidRPr="00DC6966">
        <w:t>ktorého</w:t>
      </w:r>
      <w:r w:rsidRPr="00DC6966">
        <w:t xml:space="preserve"> h</w:t>
      </w:r>
      <w:r w:rsidR="00750E3F" w:rsidRPr="00DC6966">
        <w:t xml:space="preserve">lavné úlohy </w:t>
      </w:r>
      <w:r w:rsidR="00F84C5C" w:rsidRPr="00DC6966">
        <w:t xml:space="preserve">sú </w:t>
      </w:r>
      <w:r w:rsidR="00750E3F" w:rsidRPr="00DC6966">
        <w:t>monitorovanie a krízová reakcia. Do konca januára 2024 sa má sfinalizovať prvé posúdenie rizika pri pokročilých polovodičoch</w:t>
      </w:r>
      <w:r w:rsidR="002D2BAE">
        <w:t xml:space="preserve"> v kontexte Európskej stratégie pre hospodársku bezpečnosť</w:t>
      </w:r>
      <w:r w:rsidR="00750E3F" w:rsidRPr="00DC6966">
        <w:t xml:space="preserve">. </w:t>
      </w:r>
    </w:p>
    <w:p w14:paraId="4CED4B45" w14:textId="77777777" w:rsidR="00D53326" w:rsidRPr="00DC6966" w:rsidRDefault="00D53326" w:rsidP="00750E3F">
      <w:pPr>
        <w:pStyle w:val="TEXT"/>
        <w:spacing w:before="0"/>
        <w:ind w:firstLine="0"/>
      </w:pPr>
    </w:p>
    <w:p w14:paraId="7FA61892" w14:textId="726F7ED2" w:rsidR="00D53326" w:rsidRPr="00DC6966" w:rsidRDefault="00D53326" w:rsidP="00D53326">
      <w:pPr>
        <w:spacing w:after="0" w:line="240" w:lineRule="auto"/>
        <w:rPr>
          <w:rFonts w:cs="Times New Roman"/>
          <w:color w:val="auto"/>
          <w:szCs w:val="24"/>
        </w:rPr>
      </w:pPr>
      <w:r w:rsidRPr="00DC6966">
        <w:rPr>
          <w:rFonts w:eastAsia="MS Mincho" w:cs="Times New Roman"/>
          <w:color w:val="auto"/>
          <w:szCs w:val="24"/>
        </w:rPr>
        <w:t xml:space="preserve">Taktiež boli úspešne ukončené </w:t>
      </w:r>
      <w:r w:rsidRPr="00DC6966">
        <w:rPr>
          <w:rFonts w:cs="Times New Roman"/>
          <w:color w:val="auto"/>
          <w:szCs w:val="24"/>
        </w:rPr>
        <w:t>rokovania k novej </w:t>
      </w:r>
      <w:r w:rsidRPr="00DC6966">
        <w:rPr>
          <w:rFonts w:cs="Times New Roman"/>
          <w:b/>
          <w:color w:val="auto"/>
          <w:szCs w:val="24"/>
        </w:rPr>
        <w:t>Smernici o energetickej efektívnosti</w:t>
      </w:r>
      <w:r w:rsidRPr="00DC6966">
        <w:rPr>
          <w:rFonts w:cs="Times New Roman"/>
          <w:color w:val="auto"/>
          <w:szCs w:val="24"/>
        </w:rPr>
        <w:t xml:space="preserve">. Smernica stanovuje povinnosti </w:t>
      </w:r>
      <w:r w:rsidR="00AB4D45">
        <w:rPr>
          <w:rFonts w:cs="Times New Roman"/>
          <w:color w:val="auto"/>
          <w:szCs w:val="24"/>
        </w:rPr>
        <w:t>členských štátov</w:t>
      </w:r>
      <w:r w:rsidRPr="00DC6966">
        <w:rPr>
          <w:rFonts w:cs="Times New Roman"/>
          <w:color w:val="auto"/>
          <w:szCs w:val="24"/>
        </w:rPr>
        <w:t xml:space="preserve"> pri plnení cieľov energetickej efektívnosti v konečnej a primárnej energetickej spotrebe, pri obnove verejných budov a vo výške úspor energie do roku 2030. Smernica zavádza nový cieľ znižovania konečnej energetickej spotreby pre verejný sektor vrátane zavedenia nového zberu dát pre tento cieľ. </w:t>
      </w:r>
    </w:p>
    <w:p w14:paraId="682B8898" w14:textId="77777777" w:rsidR="0060110E" w:rsidRPr="00DC6966" w:rsidRDefault="0060110E" w:rsidP="0060110E">
      <w:pPr>
        <w:spacing w:after="0" w:line="240" w:lineRule="auto"/>
        <w:rPr>
          <w:rFonts w:cs="Times New Roman"/>
          <w:color w:val="auto"/>
          <w:szCs w:val="24"/>
        </w:rPr>
      </w:pPr>
    </w:p>
    <w:p w14:paraId="6C284431" w14:textId="7798939C" w:rsidR="002D2BAE" w:rsidRDefault="002D2BAE" w:rsidP="0060110E">
      <w:pPr>
        <w:spacing w:after="0" w:line="240" w:lineRule="auto"/>
        <w:rPr>
          <w:rFonts w:cs="Times New Roman"/>
          <w:color w:val="auto"/>
          <w:szCs w:val="24"/>
        </w:rPr>
      </w:pPr>
      <w:r>
        <w:rPr>
          <w:rFonts w:cs="Times New Roman"/>
          <w:color w:val="auto"/>
          <w:szCs w:val="24"/>
        </w:rPr>
        <w:t xml:space="preserve">Európske inštitúcie dosiahli dohodu aj na revízii </w:t>
      </w:r>
      <w:r>
        <w:rPr>
          <w:rFonts w:cs="Times New Roman"/>
          <w:b/>
          <w:bCs/>
          <w:color w:val="auto"/>
          <w:szCs w:val="24"/>
        </w:rPr>
        <w:t xml:space="preserve">Smernice o energetickej hospodárnosti budov </w:t>
      </w:r>
      <w:r w:rsidRPr="002D2BAE">
        <w:rPr>
          <w:rFonts w:cs="Times New Roman"/>
          <w:color w:val="auto"/>
          <w:szCs w:val="24"/>
        </w:rPr>
        <w:t>(</w:t>
      </w:r>
      <w:r>
        <w:rPr>
          <w:rFonts w:cs="Times New Roman"/>
          <w:color w:val="auto"/>
          <w:szCs w:val="24"/>
        </w:rPr>
        <w:t>ďalej len „</w:t>
      </w:r>
      <w:r w:rsidRPr="002D2BAE">
        <w:rPr>
          <w:rFonts w:cs="Times New Roman"/>
          <w:color w:val="auto"/>
          <w:szCs w:val="24"/>
        </w:rPr>
        <w:t>EPBD</w:t>
      </w:r>
      <w:r>
        <w:rPr>
          <w:rFonts w:cs="Times New Roman"/>
          <w:color w:val="auto"/>
          <w:szCs w:val="24"/>
        </w:rPr>
        <w:t>“</w:t>
      </w:r>
      <w:r w:rsidRPr="002D2BAE">
        <w:rPr>
          <w:rFonts w:cs="Times New Roman"/>
          <w:color w:val="auto"/>
          <w:szCs w:val="24"/>
        </w:rPr>
        <w:t>),</w:t>
      </w:r>
      <w:r>
        <w:rPr>
          <w:rFonts w:cs="Times New Roman"/>
          <w:color w:val="auto"/>
          <w:szCs w:val="24"/>
        </w:rPr>
        <w:t xml:space="preserve"> ktorá stanovuje nové a </w:t>
      </w:r>
      <w:r w:rsidRPr="00843E94">
        <w:rPr>
          <w:rFonts w:cs="Times New Roman"/>
          <w:color w:val="auto"/>
          <w:szCs w:val="24"/>
        </w:rPr>
        <w:t>ambicióznejšie požiadavky na energetickú hospodárnosť nových a obnovených budov</w:t>
      </w:r>
      <w:r w:rsidR="00032FFF">
        <w:rPr>
          <w:rFonts w:cs="Times New Roman"/>
          <w:color w:val="auto"/>
          <w:szCs w:val="24"/>
        </w:rPr>
        <w:t xml:space="preserve"> v Európskej únii</w:t>
      </w:r>
      <w:r>
        <w:rPr>
          <w:rFonts w:cs="Times New Roman"/>
          <w:color w:val="auto"/>
          <w:szCs w:val="24"/>
        </w:rPr>
        <w:t xml:space="preserve">. </w:t>
      </w:r>
      <w:r w:rsidRPr="00843E94">
        <w:rPr>
          <w:rFonts w:cs="Times New Roman"/>
          <w:color w:val="auto"/>
          <w:szCs w:val="24"/>
        </w:rPr>
        <w:t>Hlavným cieľ</w:t>
      </w:r>
      <w:r>
        <w:rPr>
          <w:rFonts w:cs="Times New Roman"/>
          <w:color w:val="auto"/>
          <w:szCs w:val="24"/>
        </w:rPr>
        <w:t>om Smernice</w:t>
      </w:r>
      <w:r w:rsidRPr="00843E94">
        <w:rPr>
          <w:rFonts w:cs="Times New Roman"/>
          <w:color w:val="auto"/>
          <w:szCs w:val="24"/>
        </w:rPr>
        <w:t xml:space="preserve"> je</w:t>
      </w:r>
      <w:r>
        <w:rPr>
          <w:rFonts w:cs="Times New Roman"/>
          <w:color w:val="auto"/>
          <w:szCs w:val="24"/>
        </w:rPr>
        <w:t xml:space="preserve">, </w:t>
      </w:r>
      <w:r w:rsidRPr="00843E94">
        <w:rPr>
          <w:rFonts w:cs="Times New Roman"/>
          <w:color w:val="auto"/>
          <w:szCs w:val="24"/>
        </w:rPr>
        <w:t>aby sa do roku 2050 transformoval</w:t>
      </w:r>
      <w:r>
        <w:rPr>
          <w:rFonts w:cs="Times New Roman"/>
          <w:color w:val="auto"/>
          <w:szCs w:val="24"/>
        </w:rPr>
        <w:t xml:space="preserve"> </w:t>
      </w:r>
      <w:r w:rsidRPr="00843E94">
        <w:rPr>
          <w:rFonts w:cs="Times New Roman"/>
          <w:color w:val="auto"/>
          <w:szCs w:val="24"/>
        </w:rPr>
        <w:t>fond budov</w:t>
      </w:r>
      <w:r>
        <w:rPr>
          <w:rFonts w:cs="Times New Roman"/>
          <w:color w:val="auto"/>
          <w:szCs w:val="24"/>
        </w:rPr>
        <w:t xml:space="preserve"> na emisne neutrálny. </w:t>
      </w:r>
      <w:r w:rsidR="00364BE6" w:rsidRPr="00DC6966">
        <w:rPr>
          <w:rFonts w:cstheme="minorHAnsi"/>
          <w:color w:val="auto"/>
        </w:rPr>
        <w:t>S</w:t>
      </w:r>
      <w:r w:rsidR="00364BE6">
        <w:rPr>
          <w:rFonts w:cstheme="minorHAnsi"/>
          <w:color w:val="auto"/>
        </w:rPr>
        <w:t>lovenská republika</w:t>
      </w:r>
      <w:r>
        <w:rPr>
          <w:rFonts w:cs="Times New Roman"/>
          <w:color w:val="auto"/>
          <w:szCs w:val="24"/>
        </w:rPr>
        <w:t xml:space="preserve"> sa zdržala pri hlasovaní o texte finálnej dohody s poukázaním najmä na možné negatívne sociálne dopady.</w:t>
      </w:r>
    </w:p>
    <w:p w14:paraId="582A15EB" w14:textId="77777777" w:rsidR="002D2BAE" w:rsidRDefault="002D2BAE" w:rsidP="0060110E">
      <w:pPr>
        <w:spacing w:after="0" w:line="240" w:lineRule="auto"/>
        <w:rPr>
          <w:rFonts w:cs="Times New Roman"/>
          <w:color w:val="auto"/>
          <w:szCs w:val="24"/>
        </w:rPr>
      </w:pPr>
    </w:p>
    <w:p w14:paraId="53BD6856" w14:textId="27015B41" w:rsidR="0060110E" w:rsidRPr="00DC6966" w:rsidRDefault="0060110E" w:rsidP="0060110E">
      <w:pPr>
        <w:spacing w:after="0" w:line="240" w:lineRule="auto"/>
        <w:rPr>
          <w:rFonts w:cs="Times New Roman"/>
          <w:color w:val="auto"/>
          <w:szCs w:val="24"/>
        </w:rPr>
      </w:pPr>
      <w:r w:rsidRPr="00DC6966">
        <w:rPr>
          <w:rFonts w:cs="Times New Roman"/>
          <w:color w:val="auto"/>
          <w:szCs w:val="24"/>
        </w:rPr>
        <w:t xml:space="preserve">V nadväznosti na Európsku zelenú dohodu, Akčný plán pre obehové hospodárstvo a Nový program pre spotrebiteľov zverejnila </w:t>
      </w:r>
      <w:r w:rsidR="00CF612C">
        <w:rPr>
          <w:rFonts w:cs="Times New Roman"/>
          <w:color w:val="auto"/>
          <w:szCs w:val="24"/>
        </w:rPr>
        <w:t>Európska komisia</w:t>
      </w:r>
      <w:r w:rsidRPr="00DC6966">
        <w:rPr>
          <w:rFonts w:cs="Times New Roman"/>
          <w:color w:val="auto"/>
          <w:szCs w:val="24"/>
        </w:rPr>
        <w:t xml:space="preserve"> v roku 2023 dva legislatívne návrhy</w:t>
      </w:r>
      <w:r w:rsidR="008C6263" w:rsidRPr="00DC6966">
        <w:rPr>
          <w:rFonts w:cs="Times New Roman"/>
          <w:color w:val="auto"/>
          <w:szCs w:val="24"/>
        </w:rPr>
        <w:t>:</w:t>
      </w:r>
      <w:r w:rsidRPr="00DC6966">
        <w:rPr>
          <w:rFonts w:cs="Times New Roman"/>
          <w:color w:val="auto"/>
          <w:szCs w:val="24"/>
        </w:rPr>
        <w:t xml:space="preserve"> </w:t>
      </w:r>
      <w:r w:rsidRPr="00DC6966">
        <w:rPr>
          <w:rFonts w:cs="Times New Roman"/>
          <w:b/>
          <w:color w:val="auto"/>
          <w:szCs w:val="24"/>
        </w:rPr>
        <w:t>Smernic</w:t>
      </w:r>
      <w:r w:rsidR="008C6263" w:rsidRPr="00DC6966">
        <w:rPr>
          <w:rFonts w:cs="Times New Roman"/>
          <w:b/>
          <w:color w:val="auto"/>
          <w:szCs w:val="24"/>
        </w:rPr>
        <w:t>u</w:t>
      </w:r>
      <w:r w:rsidRPr="00DC6966">
        <w:rPr>
          <w:rFonts w:cs="Times New Roman"/>
          <w:b/>
          <w:color w:val="auto"/>
          <w:szCs w:val="24"/>
        </w:rPr>
        <w:t xml:space="preserve"> o spoločných pravidlách na podporu opravy tovaru</w:t>
      </w:r>
      <w:r w:rsidRPr="00DC6966">
        <w:rPr>
          <w:rFonts w:cs="Times New Roman"/>
          <w:color w:val="auto"/>
          <w:szCs w:val="24"/>
        </w:rPr>
        <w:t xml:space="preserve"> a </w:t>
      </w:r>
      <w:r w:rsidRPr="00DC6966">
        <w:rPr>
          <w:rFonts w:cs="Times New Roman"/>
          <w:b/>
          <w:color w:val="auto"/>
          <w:szCs w:val="24"/>
        </w:rPr>
        <w:t>Smernic</w:t>
      </w:r>
      <w:r w:rsidR="00B4172D" w:rsidRPr="00DC6966">
        <w:rPr>
          <w:rFonts w:cs="Times New Roman"/>
          <w:b/>
          <w:color w:val="auto"/>
          <w:szCs w:val="24"/>
        </w:rPr>
        <w:t>u</w:t>
      </w:r>
      <w:r w:rsidRPr="00DC6966">
        <w:rPr>
          <w:rFonts w:cs="Times New Roman"/>
          <w:b/>
          <w:color w:val="auto"/>
          <w:szCs w:val="24"/>
        </w:rPr>
        <w:t xml:space="preserve"> o zdôvodňovaní a oznamovaní výslovných tvrdení týkajúcich sa životného prostredia</w:t>
      </w:r>
      <w:r w:rsidRPr="00DC6966">
        <w:rPr>
          <w:rFonts w:cs="Times New Roman"/>
          <w:color w:val="auto"/>
          <w:szCs w:val="24"/>
        </w:rPr>
        <w:t xml:space="preserve">, ktorých hlavným cieľom má byť podpora vývoja udržateľných výrobkov a obehovosti vo výrobných procesoch a posilnenie postavenia spotrebiteľov v rámci zelenej transformácie. </w:t>
      </w:r>
    </w:p>
    <w:p w14:paraId="245880F7" w14:textId="77777777" w:rsidR="0060110E" w:rsidRPr="00DC6966" w:rsidRDefault="0060110E" w:rsidP="0060110E">
      <w:pPr>
        <w:spacing w:after="0" w:line="240" w:lineRule="auto"/>
        <w:ind w:left="284"/>
        <w:rPr>
          <w:rFonts w:cs="Times New Roman"/>
          <w:color w:val="auto"/>
          <w:szCs w:val="24"/>
        </w:rPr>
      </w:pPr>
    </w:p>
    <w:p w14:paraId="24BF56F1" w14:textId="57E60037" w:rsidR="0060110E" w:rsidRPr="00DC6966" w:rsidRDefault="0060110E" w:rsidP="0060110E">
      <w:pPr>
        <w:spacing w:after="0" w:line="240" w:lineRule="auto"/>
        <w:rPr>
          <w:rFonts w:cs="Times New Roman"/>
          <w:color w:val="auto"/>
          <w:szCs w:val="24"/>
        </w:rPr>
      </w:pPr>
      <w:r w:rsidRPr="00DC6966">
        <w:rPr>
          <w:rFonts w:cs="Times New Roman"/>
          <w:color w:val="auto"/>
          <w:szCs w:val="24"/>
        </w:rPr>
        <w:t xml:space="preserve">Koncom roka 2023 bola tiež dosiahnutá predbežná politická dohoda medzi Radou </w:t>
      </w:r>
      <w:r w:rsidR="009B11CA">
        <w:rPr>
          <w:rFonts w:cs="Times New Roman"/>
          <w:color w:val="auto"/>
          <w:szCs w:val="24"/>
        </w:rPr>
        <w:t>Európskej únie</w:t>
      </w:r>
      <w:r w:rsidRPr="00DC6966">
        <w:rPr>
          <w:rFonts w:cs="Times New Roman"/>
          <w:color w:val="auto"/>
          <w:szCs w:val="24"/>
        </w:rPr>
        <w:t xml:space="preserve"> a</w:t>
      </w:r>
      <w:r w:rsidR="00F2332C">
        <w:rPr>
          <w:rFonts w:cs="Times New Roman"/>
          <w:color w:val="auto"/>
          <w:szCs w:val="24"/>
        </w:rPr>
        <w:t> </w:t>
      </w:r>
      <w:r w:rsidRPr="00DC6966">
        <w:rPr>
          <w:rFonts w:cs="Times New Roman"/>
          <w:color w:val="auto"/>
          <w:szCs w:val="24"/>
        </w:rPr>
        <w:t>E</w:t>
      </w:r>
      <w:r w:rsidR="00F2332C">
        <w:rPr>
          <w:rFonts w:cs="Times New Roman"/>
          <w:color w:val="auto"/>
          <w:szCs w:val="24"/>
        </w:rPr>
        <w:t>urópskym parlamentom</w:t>
      </w:r>
      <w:r w:rsidRPr="00DC6966">
        <w:rPr>
          <w:rFonts w:cs="Times New Roman"/>
          <w:color w:val="auto"/>
          <w:szCs w:val="24"/>
        </w:rPr>
        <w:t xml:space="preserve"> o </w:t>
      </w:r>
      <w:r w:rsidRPr="00DC6966">
        <w:rPr>
          <w:rFonts w:cs="Times New Roman"/>
          <w:b/>
          <w:color w:val="auto"/>
          <w:szCs w:val="24"/>
        </w:rPr>
        <w:t>návrhu Smernice o posilnení postavenia spotrebiteľov v rámci zelenej transformácie prostredníctvom lepšej ochrany pred nekalými praktikami a lepšieho informovania</w:t>
      </w:r>
      <w:r w:rsidRPr="00DC6966">
        <w:rPr>
          <w:rFonts w:cs="Times New Roman"/>
          <w:color w:val="auto"/>
          <w:szCs w:val="24"/>
        </w:rPr>
        <w:t>. Spotrebiteľom sa má poskytnúť legislatívny rámec na to, aby mohli prijímať kvalifikované rozhodnutia o kúpe produktov s ohľadom na udržateľnosť a environmentálne aspekty. Návrh smernice sa zameriava na úpravu predzmluvných informačných povinností a elimináciu niektorých nežiaducich obchodných praktík, ako napr. predčasné zastarávanie výrobkov.</w:t>
      </w:r>
      <w:r w:rsidR="002D2BAE">
        <w:rPr>
          <w:rFonts w:cs="Times New Roman"/>
          <w:color w:val="auto"/>
          <w:szCs w:val="24"/>
        </w:rPr>
        <w:t xml:space="preserve"> </w:t>
      </w:r>
      <w:r w:rsidR="00364BE6" w:rsidRPr="00DC6966">
        <w:rPr>
          <w:rFonts w:cstheme="minorHAnsi"/>
          <w:color w:val="auto"/>
        </w:rPr>
        <w:t>S</w:t>
      </w:r>
      <w:r w:rsidR="00364BE6">
        <w:rPr>
          <w:rFonts w:cstheme="minorHAnsi"/>
          <w:color w:val="auto"/>
        </w:rPr>
        <w:t>lovenská republika</w:t>
      </w:r>
      <w:r w:rsidR="002D2BAE">
        <w:rPr>
          <w:rFonts w:cs="Times New Roman"/>
          <w:color w:val="auto"/>
          <w:szCs w:val="24"/>
        </w:rPr>
        <w:t xml:space="preserve"> však dohodu o smernici nemohla podporiť z dôvodu príliš vysokej novej administratívnej záťaže pre podnikateľov.</w:t>
      </w:r>
    </w:p>
    <w:p w14:paraId="7601B7A6" w14:textId="77777777" w:rsidR="0060110E" w:rsidRPr="00DC6966" w:rsidRDefault="0060110E" w:rsidP="00D53326">
      <w:pPr>
        <w:spacing w:after="0" w:line="240" w:lineRule="auto"/>
        <w:rPr>
          <w:rFonts w:cs="Times New Roman"/>
          <w:color w:val="auto"/>
          <w:szCs w:val="24"/>
        </w:rPr>
      </w:pPr>
    </w:p>
    <w:p w14:paraId="0798EEDF" w14:textId="17845C47" w:rsidR="00750E3F" w:rsidRPr="00DC6966" w:rsidRDefault="00750E3F" w:rsidP="00750E3F">
      <w:pPr>
        <w:spacing w:after="0" w:line="240" w:lineRule="auto"/>
        <w:rPr>
          <w:rFonts w:cs="Times New Roman"/>
          <w:color w:val="auto"/>
          <w:szCs w:val="24"/>
        </w:rPr>
      </w:pPr>
      <w:r w:rsidRPr="00DC6966">
        <w:rPr>
          <w:rFonts w:cs="Times New Roman"/>
          <w:color w:val="auto"/>
          <w:szCs w:val="24"/>
        </w:rPr>
        <w:t>Napriek tomu, že rok 2023 priniesol </w:t>
      </w:r>
      <w:r w:rsidRPr="00DC6966">
        <w:rPr>
          <w:rFonts w:cs="Times New Roman"/>
          <w:b/>
          <w:color w:val="auto"/>
          <w:szCs w:val="24"/>
        </w:rPr>
        <w:t>sektoru energetiky</w:t>
      </w:r>
      <w:r w:rsidRPr="00DC6966">
        <w:rPr>
          <w:rFonts w:cs="Times New Roman"/>
          <w:color w:val="auto"/>
          <w:szCs w:val="24"/>
        </w:rPr>
        <w:t xml:space="preserve"> istú úľavu, situácia ostáva naďalej vážna s pretrvávajúcimi obavami o </w:t>
      </w:r>
      <w:r w:rsidRPr="00DC6966">
        <w:rPr>
          <w:rFonts w:cs="Times New Roman"/>
          <w:b/>
          <w:color w:val="auto"/>
          <w:szCs w:val="24"/>
        </w:rPr>
        <w:t>bezpečnosť dodávok</w:t>
      </w:r>
      <w:r w:rsidRPr="00DC6966">
        <w:rPr>
          <w:rFonts w:cs="Times New Roman"/>
          <w:color w:val="auto"/>
          <w:szCs w:val="24"/>
        </w:rPr>
        <w:t xml:space="preserve">, čo vedie ku kolísaniu cien. Európska komisia preto v tejto súvislosti navrhla predĺžiť účinnosť trom núdzovým nariadeniam prijatým na sklonku roka 2022, ktoré preukázali pozitívny dopad na trh s energiami. Konkrétne </w:t>
      </w:r>
      <w:r w:rsidR="00D53326" w:rsidRPr="00DC6966">
        <w:rPr>
          <w:rFonts w:cs="Times New Roman"/>
          <w:color w:val="auto"/>
          <w:szCs w:val="24"/>
        </w:rPr>
        <w:t xml:space="preserve">ide </w:t>
      </w:r>
      <w:r w:rsidRPr="00DC6966">
        <w:rPr>
          <w:rFonts w:cs="Times New Roman"/>
          <w:color w:val="auto"/>
          <w:szCs w:val="24"/>
        </w:rPr>
        <w:t>o </w:t>
      </w:r>
      <w:r w:rsidRPr="00DC6966">
        <w:rPr>
          <w:rFonts w:cs="Times New Roman"/>
          <w:b/>
          <w:color w:val="auto"/>
          <w:szCs w:val="24"/>
        </w:rPr>
        <w:t>Nariadenie pre korekciu trhu s plynom</w:t>
      </w:r>
      <w:r w:rsidRPr="00DC6966">
        <w:rPr>
          <w:rFonts w:cs="Times New Roman"/>
          <w:color w:val="auto"/>
          <w:szCs w:val="24"/>
        </w:rPr>
        <w:t xml:space="preserve">, ktoré umožňuje zasiahnuť v prípade, ak ceny dosiahnu úroveň, ktorá by mohla nepriaznivo ovplyvniť naše hospodárstva a občanov. Druhým predpisom je </w:t>
      </w:r>
      <w:r w:rsidRPr="00DC6966">
        <w:rPr>
          <w:rFonts w:cs="Times New Roman"/>
          <w:b/>
          <w:color w:val="auto"/>
          <w:szCs w:val="24"/>
        </w:rPr>
        <w:t>Nariadenie o solidarite</w:t>
      </w:r>
      <w:r w:rsidRPr="00DC6966">
        <w:rPr>
          <w:rFonts w:cs="Times New Roman"/>
          <w:color w:val="auto"/>
          <w:szCs w:val="24"/>
        </w:rPr>
        <w:t xml:space="preserve">, ktoré je nástrojom pre zabezpečenie solidarity medzi členskými štátmi </w:t>
      </w:r>
      <w:r w:rsidR="009B11CA">
        <w:rPr>
          <w:rFonts w:cs="Times New Roman"/>
          <w:color w:val="auto"/>
          <w:szCs w:val="24"/>
        </w:rPr>
        <w:t>Európskej únie</w:t>
      </w:r>
      <w:r w:rsidRPr="00DC6966">
        <w:rPr>
          <w:rFonts w:cs="Times New Roman"/>
          <w:color w:val="auto"/>
          <w:szCs w:val="24"/>
        </w:rPr>
        <w:t xml:space="preserve"> pri dodávkach plynu v prípade núdzovej situácie s nedostatkom plynu v zimnom období a ktoré umožnilo spustiť energetickú platformu pre agregáciu dopytu plynu. Tento nástroj spoločne s </w:t>
      </w:r>
      <w:r w:rsidRPr="00DC6966">
        <w:rPr>
          <w:rFonts w:cs="Times New Roman"/>
          <w:b/>
          <w:color w:val="auto"/>
          <w:szCs w:val="24"/>
        </w:rPr>
        <w:t>povinnosťou naplnenia zásobníkov plynu</w:t>
      </w:r>
      <w:r w:rsidRPr="00DC6966">
        <w:rPr>
          <w:rFonts w:cs="Times New Roman"/>
          <w:color w:val="auto"/>
          <w:szCs w:val="24"/>
        </w:rPr>
        <w:t xml:space="preserve"> pred vykurovacou sezónou je jedným z nástrojov pre zvýšenie bezpečnosti dodávok</w:t>
      </w:r>
      <w:r w:rsidR="00032FFF">
        <w:rPr>
          <w:rFonts w:cs="Times New Roman"/>
          <w:color w:val="auto"/>
          <w:szCs w:val="24"/>
        </w:rPr>
        <w:t xml:space="preserve"> v </w:t>
      </w:r>
      <w:r w:rsidR="00032FFF">
        <w:rPr>
          <w:rFonts w:cs="Times New Roman"/>
          <w:color w:val="auto"/>
          <w:szCs w:val="24"/>
        </w:rPr>
        <w:lastRenderedPageBreak/>
        <w:t>Európskej únii</w:t>
      </w:r>
      <w:r w:rsidRPr="00DC6966">
        <w:rPr>
          <w:rFonts w:cs="Times New Roman"/>
          <w:color w:val="auto"/>
          <w:szCs w:val="24"/>
        </w:rPr>
        <w:t xml:space="preserve">. Tretím predpisom je </w:t>
      </w:r>
      <w:r w:rsidRPr="00DC6966">
        <w:rPr>
          <w:rFonts w:cs="Times New Roman"/>
          <w:b/>
          <w:color w:val="auto"/>
          <w:szCs w:val="24"/>
        </w:rPr>
        <w:t>Nariadenie, ktorým sa stanovuje rámec na urýchlenie zavádzania energie z obnoviteľných zdrojov</w:t>
      </w:r>
      <w:r w:rsidRPr="00DC6966">
        <w:rPr>
          <w:rFonts w:cs="Times New Roman"/>
          <w:color w:val="auto"/>
          <w:szCs w:val="24"/>
        </w:rPr>
        <w:t xml:space="preserve"> prostredníctvom zjednodušovania a zrýchľovania povoľovacích procesov pre určené skupiny projektov. Predĺženie účinnosti uvedených troch núdzových opatrení schválila Rada </w:t>
      </w:r>
      <w:r w:rsidR="00BA6C09" w:rsidRPr="00DC6966">
        <w:rPr>
          <w:rFonts w:cs="Times New Roman"/>
          <w:color w:val="auto"/>
          <w:szCs w:val="24"/>
        </w:rPr>
        <w:t>koncom roka</w:t>
      </w:r>
      <w:r w:rsidRPr="00DC6966">
        <w:rPr>
          <w:rFonts w:cs="Times New Roman"/>
          <w:color w:val="auto"/>
          <w:szCs w:val="24"/>
        </w:rPr>
        <w:t xml:space="preserve"> 2023. </w:t>
      </w:r>
    </w:p>
    <w:p w14:paraId="6546DD5E" w14:textId="77777777" w:rsidR="00750E3F" w:rsidRPr="00DC6966" w:rsidRDefault="00750E3F" w:rsidP="00750E3F">
      <w:pPr>
        <w:spacing w:after="0" w:line="240" w:lineRule="auto"/>
        <w:rPr>
          <w:rFonts w:cs="Times New Roman"/>
          <w:color w:val="auto"/>
          <w:szCs w:val="24"/>
        </w:rPr>
      </w:pPr>
    </w:p>
    <w:p w14:paraId="34A06EBB" w14:textId="3E3D0944" w:rsidR="0060110E" w:rsidRPr="00DC6966" w:rsidRDefault="0060110E" w:rsidP="0060110E">
      <w:pPr>
        <w:spacing w:after="0" w:line="240" w:lineRule="auto"/>
        <w:rPr>
          <w:rFonts w:cs="Times New Roman"/>
          <w:color w:val="auto"/>
          <w:szCs w:val="24"/>
        </w:rPr>
      </w:pPr>
      <w:r w:rsidRPr="00DC6966">
        <w:rPr>
          <w:rFonts w:cs="Times New Roman"/>
          <w:color w:val="auto"/>
          <w:szCs w:val="24"/>
        </w:rPr>
        <w:t>Zároveň koncom rok</w:t>
      </w:r>
      <w:r w:rsidR="00011149" w:rsidRPr="00DC6966">
        <w:rPr>
          <w:rFonts w:cs="Times New Roman"/>
          <w:color w:val="auto"/>
          <w:szCs w:val="24"/>
        </w:rPr>
        <w:t>a</w:t>
      </w:r>
      <w:r w:rsidRPr="00DC6966">
        <w:rPr>
          <w:rFonts w:cs="Times New Roman"/>
          <w:color w:val="auto"/>
          <w:szCs w:val="24"/>
        </w:rPr>
        <w:t xml:space="preserve"> došlo k schváleniu tzv. </w:t>
      </w:r>
      <w:r w:rsidRPr="00DC6966">
        <w:rPr>
          <w:rFonts w:cs="Times New Roman"/>
          <w:b/>
          <w:color w:val="auto"/>
          <w:szCs w:val="24"/>
        </w:rPr>
        <w:t>Plynárenského balíka</w:t>
      </w:r>
      <w:r w:rsidRPr="00DC6966">
        <w:rPr>
          <w:rFonts w:cs="Times New Roman"/>
          <w:color w:val="auto"/>
          <w:szCs w:val="24"/>
        </w:rPr>
        <w:t xml:space="preserve">, ktorého cieľom je dekarbonizácia sektoru plynárenstva a zavedenie opatrení potrebných na podporu vytvárania vhodnej infraštruktúry, ako aj efektívnych trhov. Nová právna úprava má významnou mierou prispieť k odstraňovaniu prekážok brániacich dekarbonizácii a vytvoriť podmienky pre prechod k nízkouhlíkovým a obnoviteľným plynom vrátane vodíka. ​Taktiež bolo schválené </w:t>
      </w:r>
      <w:r w:rsidRPr="00DC6966">
        <w:rPr>
          <w:rFonts w:cs="Times New Roman"/>
          <w:b/>
          <w:color w:val="auto"/>
          <w:szCs w:val="24"/>
        </w:rPr>
        <w:t>Nariadenie o metáne</w:t>
      </w:r>
      <w:r w:rsidRPr="00DC6966">
        <w:rPr>
          <w:rFonts w:cs="Times New Roman"/>
          <w:color w:val="auto"/>
          <w:szCs w:val="24"/>
        </w:rPr>
        <w:t>, ktoré si kladie za cieľ sledovať a znižovať emisie metánu v energetickom sektore.</w:t>
      </w:r>
    </w:p>
    <w:p w14:paraId="2776CF9B" w14:textId="77777777" w:rsidR="0060110E" w:rsidRPr="00DC6966" w:rsidRDefault="0060110E" w:rsidP="00750E3F">
      <w:pPr>
        <w:spacing w:after="0" w:line="240" w:lineRule="auto"/>
        <w:rPr>
          <w:rFonts w:cs="Times New Roman"/>
          <w:color w:val="auto"/>
          <w:szCs w:val="24"/>
        </w:rPr>
      </w:pPr>
    </w:p>
    <w:p w14:paraId="11108521" w14:textId="4D433AB2" w:rsidR="00750E3F" w:rsidRPr="00DC6966" w:rsidRDefault="00750E3F" w:rsidP="00750E3F">
      <w:pPr>
        <w:spacing w:after="0" w:line="240" w:lineRule="auto"/>
        <w:rPr>
          <w:rFonts w:cs="Times New Roman"/>
          <w:color w:val="auto"/>
          <w:szCs w:val="24"/>
        </w:rPr>
      </w:pPr>
      <w:r w:rsidRPr="00DC6966">
        <w:rPr>
          <w:rFonts w:cs="Times New Roman"/>
          <w:color w:val="auto"/>
          <w:szCs w:val="24"/>
        </w:rPr>
        <w:t xml:space="preserve">Koncom roka 2023 bol tiež schválený návrh </w:t>
      </w:r>
      <w:r w:rsidRPr="00DC6966">
        <w:rPr>
          <w:rFonts w:cs="Times New Roman"/>
          <w:b/>
          <w:color w:val="auto"/>
          <w:szCs w:val="24"/>
        </w:rPr>
        <w:t xml:space="preserve">Nariadenia na zlepšenie usporiadania trhu </w:t>
      </w:r>
      <w:r w:rsidR="003B7CCB" w:rsidRPr="00DC6966">
        <w:rPr>
          <w:rFonts w:cs="Times New Roman"/>
          <w:b/>
          <w:color w:val="auto"/>
          <w:szCs w:val="24"/>
        </w:rPr>
        <w:br/>
      </w:r>
      <w:r w:rsidRPr="00DC6966">
        <w:rPr>
          <w:rFonts w:cs="Times New Roman"/>
          <w:b/>
          <w:color w:val="auto"/>
          <w:szCs w:val="24"/>
        </w:rPr>
        <w:t>s elektrinou</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EMD</w:t>
      </w:r>
      <w:r w:rsidR="00BA6C09" w:rsidRPr="00DC6966">
        <w:rPr>
          <w:rFonts w:cs="Times New Roman"/>
          <w:color w:val="auto"/>
          <w:szCs w:val="24"/>
        </w:rPr>
        <w:t>“</w:t>
      </w:r>
      <w:r w:rsidRPr="00DC6966">
        <w:rPr>
          <w:rFonts w:cs="Times New Roman"/>
          <w:color w:val="auto"/>
          <w:szCs w:val="24"/>
        </w:rPr>
        <w:t xml:space="preserve">) spolu s </w:t>
      </w:r>
      <w:r w:rsidRPr="00DC6966">
        <w:rPr>
          <w:rFonts w:cs="Times New Roman"/>
          <w:b/>
          <w:color w:val="auto"/>
          <w:szCs w:val="24"/>
        </w:rPr>
        <w:t>Nariadením na zlepšenie ochrany Únie pred manipuláciou na veľkoobchodnom trhu s energiou</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REMIT</w:t>
      </w:r>
      <w:r w:rsidR="00BA6C09" w:rsidRPr="00DC6966">
        <w:rPr>
          <w:rFonts w:cs="Times New Roman"/>
          <w:color w:val="auto"/>
          <w:szCs w:val="24"/>
        </w:rPr>
        <w:t>“</w:t>
      </w:r>
      <w:r w:rsidRPr="00DC6966">
        <w:rPr>
          <w:rFonts w:cs="Times New Roman"/>
          <w:color w:val="auto"/>
          <w:szCs w:val="24"/>
        </w:rPr>
        <w:t xml:space="preserve">). Návrh bol reakciou na veľmi vysoké ceny a nestálosť na trhoch s elektrinou zaznamenanú v uplynulých rokoch a je založený na troch pilieroch: (i) posilniť postavenie spotrebiteľov; (ii) zvýšiť stabilitu trhov s elektrinou spolu s predvídateľnosťou nákladov na energiu; (iii) zvýšiť flexibilitu energetického systému, nákladovo efektívnym spôsobom prispieť k ambíciám Únie v oblasti klímy, prispieť ku konkurencieschopnosti hospodárstva </w:t>
      </w:r>
      <w:r w:rsidR="009B11CA">
        <w:rPr>
          <w:rFonts w:cs="Times New Roman"/>
          <w:color w:val="auto"/>
          <w:szCs w:val="24"/>
        </w:rPr>
        <w:t>Európskej únie</w:t>
      </w:r>
      <w:r w:rsidRPr="00DC6966">
        <w:rPr>
          <w:rFonts w:cs="Times New Roman"/>
          <w:color w:val="auto"/>
          <w:szCs w:val="24"/>
        </w:rPr>
        <w:t xml:space="preserve"> a podporiť nové investície do nefosílnych zdrojov výroby elektriny.</w:t>
      </w:r>
    </w:p>
    <w:p w14:paraId="74F64DED" w14:textId="77777777" w:rsidR="00750E3F" w:rsidRPr="00DC6966" w:rsidRDefault="00750E3F" w:rsidP="00750E3F">
      <w:pPr>
        <w:spacing w:after="0" w:line="240" w:lineRule="auto"/>
        <w:rPr>
          <w:rFonts w:eastAsia="MS Mincho" w:cs="Times New Roman"/>
          <w:color w:val="auto"/>
          <w:szCs w:val="24"/>
        </w:rPr>
      </w:pPr>
    </w:p>
    <w:p w14:paraId="41D00B98" w14:textId="0EF70F1A" w:rsidR="00750E3F" w:rsidRPr="00DC6966" w:rsidRDefault="00750E3F" w:rsidP="00750E3F">
      <w:pPr>
        <w:spacing w:after="0" w:line="240" w:lineRule="auto"/>
        <w:rPr>
          <w:rFonts w:eastAsia="MS Mincho" w:cs="Times New Roman"/>
          <w:color w:val="auto"/>
          <w:szCs w:val="24"/>
        </w:rPr>
      </w:pPr>
      <w:r w:rsidRPr="00DC6966">
        <w:rPr>
          <w:rFonts w:eastAsia="MS Mincho" w:cs="Times New Roman"/>
          <w:color w:val="auto"/>
          <w:szCs w:val="24"/>
        </w:rPr>
        <w:t xml:space="preserve">V rámci balíka Fit for 55 bola </w:t>
      </w:r>
      <w:r w:rsidR="00FB7DA8" w:rsidRPr="00DC6966">
        <w:rPr>
          <w:rFonts w:eastAsia="MS Mincho" w:cs="Times New Roman"/>
          <w:color w:val="auto"/>
          <w:szCs w:val="24"/>
        </w:rPr>
        <w:t>v roku</w:t>
      </w:r>
      <w:r w:rsidRPr="00DC6966">
        <w:rPr>
          <w:rFonts w:eastAsia="MS Mincho" w:cs="Times New Roman"/>
          <w:color w:val="auto"/>
          <w:szCs w:val="24"/>
        </w:rPr>
        <w:t xml:space="preserve"> 2023 schválená revízia </w:t>
      </w:r>
      <w:r w:rsidRPr="00DC6966">
        <w:rPr>
          <w:rFonts w:eastAsia="MS Mincho" w:cs="Times New Roman"/>
          <w:b/>
          <w:color w:val="auto"/>
          <w:szCs w:val="24"/>
        </w:rPr>
        <w:t>Smernice o podpore obnoviteľných zdrojov energie</w:t>
      </w:r>
      <w:r w:rsidRPr="00DC6966">
        <w:rPr>
          <w:rFonts w:eastAsia="MS Mincho" w:cs="Times New Roman"/>
          <w:color w:val="auto"/>
          <w:szCs w:val="24"/>
        </w:rPr>
        <w:t xml:space="preserve">, na základe ktorej sa zvyšuje záväzný cieľ </w:t>
      </w:r>
      <w:r w:rsidR="009B11CA">
        <w:rPr>
          <w:rFonts w:eastAsia="MS Mincho" w:cs="Times New Roman"/>
          <w:color w:val="auto"/>
          <w:szCs w:val="24"/>
        </w:rPr>
        <w:t>Európskej únie</w:t>
      </w:r>
      <w:r w:rsidRPr="00DC6966">
        <w:rPr>
          <w:rFonts w:eastAsia="MS Mincho" w:cs="Times New Roman"/>
          <w:color w:val="auto"/>
          <w:szCs w:val="24"/>
        </w:rPr>
        <w:t xml:space="preserve"> v oblasti obnoviteľných zdrojov energie do roku 2030 zo súčasných 32 % na minimálny cieľ 42,5 %. Výška celkového cieľa </w:t>
      </w:r>
      <w:r w:rsidR="009B11CA">
        <w:rPr>
          <w:rFonts w:eastAsia="MS Mincho" w:cs="Times New Roman"/>
          <w:color w:val="auto"/>
          <w:szCs w:val="24"/>
        </w:rPr>
        <w:t>Európskej únie</w:t>
      </w:r>
      <w:r w:rsidRPr="00DC6966">
        <w:rPr>
          <w:rFonts w:eastAsia="MS Mincho" w:cs="Times New Roman"/>
          <w:color w:val="auto"/>
          <w:szCs w:val="24"/>
        </w:rPr>
        <w:t xml:space="preserve"> pre obnoviteľné zdroje energie, ako aj povinné podciele v sektore dopravy a v sektore vykurovania a chladenia sú veľmi ambiciózne a bude náročné ich dosiahnuť. </w:t>
      </w:r>
    </w:p>
    <w:p w14:paraId="59E28328" w14:textId="0BEFD322" w:rsidR="00483138" w:rsidRPr="00DC6966" w:rsidRDefault="00483138" w:rsidP="00750E3F">
      <w:pPr>
        <w:spacing w:after="0" w:line="240" w:lineRule="auto"/>
        <w:rPr>
          <w:rFonts w:eastAsia="MS Mincho" w:cs="Times New Roman"/>
          <w:color w:val="auto"/>
          <w:szCs w:val="24"/>
        </w:rPr>
      </w:pPr>
    </w:p>
    <w:p w14:paraId="05FD0129" w14:textId="514A49D4" w:rsidR="0060110E" w:rsidRPr="00DC6966" w:rsidRDefault="0060110E" w:rsidP="0060110E">
      <w:pPr>
        <w:spacing w:after="0" w:line="240" w:lineRule="auto"/>
        <w:rPr>
          <w:rFonts w:cs="Times New Roman"/>
          <w:color w:val="auto"/>
          <w:szCs w:val="24"/>
        </w:rPr>
      </w:pPr>
      <w:r w:rsidRPr="00DC6966">
        <w:rPr>
          <w:rFonts w:cs="Times New Roman"/>
          <w:color w:val="auto"/>
          <w:szCs w:val="24"/>
        </w:rPr>
        <w:t>V novembri 2023 zorganizovala E</w:t>
      </w:r>
      <w:r w:rsidR="00364BE6">
        <w:rPr>
          <w:rFonts w:cs="Times New Roman"/>
          <w:color w:val="auto"/>
          <w:szCs w:val="24"/>
        </w:rPr>
        <w:t>urópska komisia</w:t>
      </w:r>
      <w:r w:rsidRPr="00DC6966">
        <w:rPr>
          <w:rFonts w:cs="Times New Roman"/>
          <w:color w:val="auto"/>
          <w:szCs w:val="24"/>
        </w:rPr>
        <w:t xml:space="preserve"> spolu so S</w:t>
      </w:r>
      <w:r w:rsidR="00364BE6">
        <w:rPr>
          <w:rFonts w:cs="Times New Roman"/>
          <w:color w:val="auto"/>
          <w:szCs w:val="24"/>
        </w:rPr>
        <w:t>lovenskou republikou</w:t>
      </w:r>
      <w:r w:rsidRPr="00DC6966">
        <w:rPr>
          <w:rFonts w:cs="Times New Roman"/>
          <w:color w:val="auto"/>
          <w:szCs w:val="24"/>
        </w:rPr>
        <w:t xml:space="preserve"> </w:t>
      </w:r>
      <w:r w:rsidRPr="00DC6966">
        <w:rPr>
          <w:rFonts w:cs="Times New Roman"/>
          <w:b/>
          <w:color w:val="auto"/>
          <w:szCs w:val="24"/>
        </w:rPr>
        <w:t>16. Európske fórum pre jadrovú energiu</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 xml:space="preserve">ENEF“). Fórum bolo príležitosťou na rozsiahlu diskusiu o príležitostiach a rizikách jadrovej energie, a najmä o úlohe jadrovej energie v strategickom rámci energetickej únie. Vo všeobecnosti vidieť obnovený záujem o jadrovú energetiku v celej Európe. </w:t>
      </w:r>
      <w:r w:rsidR="00CF612C">
        <w:rPr>
          <w:rFonts w:cs="Times New Roman"/>
          <w:color w:val="auto"/>
          <w:szCs w:val="24"/>
        </w:rPr>
        <w:t>Európska komisia</w:t>
      </w:r>
      <w:r w:rsidRPr="00DC6966">
        <w:rPr>
          <w:rFonts w:cs="Times New Roman"/>
          <w:color w:val="auto"/>
          <w:szCs w:val="24"/>
        </w:rPr>
        <w:t xml:space="preserve"> na fóre formálne oznámila vytvorenie priemyselnej aliancie venovanej malým modulárnym reaktorom (</w:t>
      </w:r>
      <w:r w:rsidR="00C631A1">
        <w:rPr>
          <w:rFonts w:cs="Times New Roman"/>
          <w:color w:val="auto"/>
          <w:szCs w:val="24"/>
        </w:rPr>
        <w:t>ďalej len „</w:t>
      </w:r>
      <w:r w:rsidRPr="00DC6966">
        <w:rPr>
          <w:rFonts w:cs="Times New Roman"/>
          <w:color w:val="auto"/>
          <w:szCs w:val="24"/>
        </w:rPr>
        <w:t xml:space="preserve">SMR“) - European Industry Alliance for SMR. </w:t>
      </w:r>
    </w:p>
    <w:p w14:paraId="701B648A" w14:textId="77777777" w:rsidR="0060110E" w:rsidRPr="00DC6966" w:rsidRDefault="0060110E" w:rsidP="00483138">
      <w:pPr>
        <w:pStyle w:val="Zarkazkladnhotextu"/>
        <w:spacing w:after="0" w:line="240" w:lineRule="auto"/>
        <w:ind w:left="0"/>
        <w:rPr>
          <w:color w:val="auto"/>
        </w:rPr>
      </w:pPr>
    </w:p>
    <w:p w14:paraId="694E5954" w14:textId="57C83DC2" w:rsidR="00483138" w:rsidRPr="00DC6966" w:rsidRDefault="00483138" w:rsidP="00483138">
      <w:pPr>
        <w:pStyle w:val="Zarkazkladnhotextu"/>
        <w:spacing w:after="0" w:line="240" w:lineRule="auto"/>
        <w:ind w:left="0"/>
        <w:rPr>
          <w:color w:val="auto"/>
          <w:shd w:val="clear" w:color="auto" w:fill="FFFFFF"/>
        </w:rPr>
      </w:pPr>
      <w:r w:rsidRPr="00DC6966">
        <w:rPr>
          <w:color w:val="auto"/>
        </w:rPr>
        <w:t xml:space="preserve">Európska skupina dozorov pre </w:t>
      </w:r>
      <w:r w:rsidRPr="00DC6966">
        <w:rPr>
          <w:b/>
          <w:color w:val="auto"/>
        </w:rPr>
        <w:t xml:space="preserve">jadrovú bezpečnosť </w:t>
      </w:r>
      <w:r w:rsidRPr="00DC6966">
        <w:rPr>
          <w:color w:val="auto"/>
        </w:rPr>
        <w:t>(</w:t>
      </w:r>
      <w:r w:rsidR="00C631A1">
        <w:rPr>
          <w:color w:val="auto"/>
        </w:rPr>
        <w:t>ďalej len „</w:t>
      </w:r>
      <w:r w:rsidRPr="00DC6966">
        <w:rPr>
          <w:color w:val="auto"/>
        </w:rPr>
        <w:t>ENSREG</w:t>
      </w:r>
      <w:r w:rsidR="00FB7DA8" w:rsidRPr="00DC6966">
        <w:rPr>
          <w:color w:val="auto"/>
        </w:rPr>
        <w:t>“</w:t>
      </w:r>
      <w:r w:rsidRPr="00DC6966">
        <w:rPr>
          <w:color w:val="auto"/>
        </w:rPr>
        <w:t>) mala v uplynulom období v spolupráci s ukrajinským dozorom SNRIU niekoľko mimoriadnych zasadnutí s cieľom vyhodnotiť riziko vyplývajúce z vojenských akcií R</w:t>
      </w:r>
      <w:r w:rsidR="006B12DE" w:rsidRPr="00DC6966">
        <w:rPr>
          <w:color w:val="auto"/>
        </w:rPr>
        <w:t>uska</w:t>
      </w:r>
      <w:r w:rsidRPr="00DC6966">
        <w:rPr>
          <w:color w:val="auto"/>
        </w:rPr>
        <w:t xml:space="preserve"> na miestach a v blízkosti jadrových zariadení na U</w:t>
      </w:r>
      <w:r w:rsidR="00E551C8" w:rsidRPr="00DC6966">
        <w:rPr>
          <w:color w:val="auto"/>
        </w:rPr>
        <w:t>krajine</w:t>
      </w:r>
      <w:r w:rsidRPr="00DC6966">
        <w:rPr>
          <w:color w:val="auto"/>
        </w:rPr>
        <w:t xml:space="preserve">. Aktuálne sa aktivity ENSREG sústreďujú na prípravu pracovného programu na obdobie 2024 - 2026. Po štyroch rokoch aktívnej práce </w:t>
      </w:r>
      <w:r w:rsidRPr="00DC6966">
        <w:rPr>
          <w:b/>
          <w:color w:val="auto"/>
        </w:rPr>
        <w:t xml:space="preserve">ukončila Marta Žiaková, </w:t>
      </w:r>
      <w:r w:rsidRPr="00DC6966">
        <w:rPr>
          <w:color w:val="auto"/>
        </w:rPr>
        <w:t>predsedníčka Ú</w:t>
      </w:r>
      <w:r w:rsidR="00364BE6">
        <w:rPr>
          <w:color w:val="auto"/>
        </w:rPr>
        <w:t>radu jadrového dozoru</w:t>
      </w:r>
      <w:r w:rsidRPr="00DC6966">
        <w:rPr>
          <w:color w:val="auto"/>
        </w:rPr>
        <w:t xml:space="preserve"> S</w:t>
      </w:r>
      <w:r w:rsidR="00364BE6">
        <w:rPr>
          <w:color w:val="auto"/>
        </w:rPr>
        <w:t>lovenskej republiky</w:t>
      </w:r>
      <w:r w:rsidRPr="00DC6966">
        <w:rPr>
          <w:b/>
          <w:color w:val="auto"/>
        </w:rPr>
        <w:t>, predsedanie v ENSREG Plenary.</w:t>
      </w:r>
      <w:r w:rsidRPr="00DC6966">
        <w:rPr>
          <w:color w:val="auto"/>
        </w:rPr>
        <w:t xml:space="preserve"> </w:t>
      </w:r>
    </w:p>
    <w:p w14:paraId="7DC5CB45" w14:textId="77777777" w:rsidR="00483138" w:rsidRPr="00DC6966" w:rsidRDefault="00483138" w:rsidP="00483138">
      <w:pPr>
        <w:pStyle w:val="Zarkazkladnhotextu"/>
        <w:spacing w:after="0" w:line="240" w:lineRule="auto"/>
        <w:ind w:left="0"/>
        <w:rPr>
          <w:color w:val="auto"/>
        </w:rPr>
      </w:pPr>
    </w:p>
    <w:p w14:paraId="28141B84" w14:textId="70EC8673" w:rsidR="00483138" w:rsidRPr="00DC6966" w:rsidRDefault="00483138" w:rsidP="00483138">
      <w:pPr>
        <w:pStyle w:val="Normlnywebov"/>
        <w:shd w:val="clear" w:color="auto" w:fill="FFFFFF"/>
        <w:spacing w:before="0" w:beforeAutospacing="0" w:after="0" w:afterAutospacing="0"/>
        <w:rPr>
          <w:color w:val="auto"/>
          <w:shd w:val="clear" w:color="auto" w:fill="FFFFFF"/>
        </w:rPr>
      </w:pPr>
      <w:r w:rsidRPr="00DC6966">
        <w:rPr>
          <w:color w:val="auto"/>
          <w:shd w:val="clear" w:color="auto" w:fill="FFFFFF"/>
        </w:rPr>
        <w:t>V súlade s požiadavkami smernice Rady 2011/70/Euratom sa na žiadosť vlády S</w:t>
      </w:r>
      <w:r w:rsidR="00364BE6">
        <w:rPr>
          <w:color w:val="auto"/>
          <w:shd w:val="clear" w:color="auto" w:fill="FFFFFF"/>
        </w:rPr>
        <w:t>lovenskej republiky</w:t>
      </w:r>
      <w:r w:rsidRPr="00DC6966">
        <w:rPr>
          <w:color w:val="auto"/>
          <w:shd w:val="clear" w:color="auto" w:fill="FFFFFF"/>
        </w:rPr>
        <w:t xml:space="preserve"> uskutočnila </w:t>
      </w:r>
      <w:r w:rsidR="00D53326" w:rsidRPr="00DC6966">
        <w:rPr>
          <w:color w:val="auto"/>
          <w:shd w:val="clear" w:color="auto" w:fill="FFFFFF"/>
        </w:rPr>
        <w:t>vo</w:t>
      </w:r>
      <w:r w:rsidR="00D53326" w:rsidRPr="00DC6966">
        <w:rPr>
          <w:color w:val="auto"/>
        </w:rPr>
        <w:t xml:space="preserve"> februári</w:t>
      </w:r>
      <w:r w:rsidRPr="00DC6966">
        <w:rPr>
          <w:color w:val="auto"/>
        </w:rPr>
        <w:t xml:space="preserve"> 2023 </w:t>
      </w:r>
      <w:r w:rsidRPr="00DC6966">
        <w:rPr>
          <w:b/>
          <w:bCs/>
          <w:color w:val="auto"/>
        </w:rPr>
        <w:t>misia ARTEMIS</w:t>
      </w:r>
      <w:r w:rsidRPr="00DC6966">
        <w:rPr>
          <w:color w:val="auto"/>
        </w:rPr>
        <w:t>. Cieľom misie bolo medzinárodné posúdenie vnútroštátnej politiky a vnútroštátneho programu nakladania s</w:t>
      </w:r>
      <w:r w:rsidR="007910F6" w:rsidRPr="00DC6966">
        <w:rPr>
          <w:color w:val="auto"/>
        </w:rPr>
        <w:t> vyhoretým jadrovým palivom a rádioaktívnym odpadom (RAO),</w:t>
      </w:r>
      <w:r w:rsidRPr="00DC6966">
        <w:rPr>
          <w:color w:val="auto"/>
        </w:rPr>
        <w:t xml:space="preserve"> vyraďovania jadrových zariadení a remediácie. </w:t>
      </w:r>
      <w:r w:rsidR="00D53326" w:rsidRPr="00DC6966">
        <w:rPr>
          <w:color w:val="auto"/>
          <w:shd w:val="clear" w:color="auto" w:fill="FFFFFF"/>
        </w:rPr>
        <w:t>Zá</w:t>
      </w:r>
      <w:r w:rsidRPr="00DC6966">
        <w:rPr>
          <w:color w:val="auto"/>
          <w:shd w:val="clear" w:color="auto" w:fill="FFFFFF"/>
        </w:rPr>
        <w:t>verečn</w:t>
      </w:r>
      <w:r w:rsidR="00D53326" w:rsidRPr="00DC6966">
        <w:rPr>
          <w:color w:val="auto"/>
          <w:shd w:val="clear" w:color="auto" w:fill="FFFFFF"/>
        </w:rPr>
        <w:t>á správa</w:t>
      </w:r>
      <w:r w:rsidRPr="00DC6966">
        <w:rPr>
          <w:color w:val="auto"/>
          <w:shd w:val="clear" w:color="auto" w:fill="FFFFFF"/>
        </w:rPr>
        <w:t xml:space="preserve"> oceňuje vysoký štandard infraštruktúry pre manažment RAO z vyraďovania </w:t>
      </w:r>
      <w:r w:rsidRPr="00DC6966">
        <w:rPr>
          <w:color w:val="auto"/>
          <w:shd w:val="clear" w:color="auto" w:fill="FFFFFF"/>
        </w:rPr>
        <w:lastRenderedPageBreak/>
        <w:t>jadrových zariadení, zároveň formuluje pre S</w:t>
      </w:r>
      <w:r w:rsidR="00364BE6">
        <w:rPr>
          <w:color w:val="auto"/>
          <w:shd w:val="clear" w:color="auto" w:fill="FFFFFF"/>
        </w:rPr>
        <w:t>lovenskú republiku</w:t>
      </w:r>
      <w:r w:rsidRPr="00DC6966">
        <w:rPr>
          <w:color w:val="auto"/>
          <w:shd w:val="clear" w:color="auto" w:fill="FFFFFF"/>
        </w:rPr>
        <w:t xml:space="preserve"> viaceré odporúčania a návrhy pre ďalšie zlepšenia, najmä v oblasti prípravy hlbinného úložiska pre vysokoaktívne RAO. </w:t>
      </w:r>
    </w:p>
    <w:p w14:paraId="210EE1F9" w14:textId="1133BC7E" w:rsidR="00F63772" w:rsidRPr="00DC6966" w:rsidRDefault="00F63772" w:rsidP="00483138">
      <w:pPr>
        <w:pStyle w:val="Normlnywebov"/>
        <w:shd w:val="clear" w:color="auto" w:fill="FFFFFF"/>
        <w:spacing w:before="0" w:beforeAutospacing="0" w:after="0" w:afterAutospacing="0"/>
        <w:rPr>
          <w:color w:val="auto"/>
          <w:shd w:val="clear" w:color="auto" w:fill="FFFFFF"/>
        </w:rPr>
      </w:pPr>
    </w:p>
    <w:p w14:paraId="6D9BA925" w14:textId="4E0925C1" w:rsidR="00F63772" w:rsidRPr="00DC6966" w:rsidRDefault="00F63772" w:rsidP="00F63772">
      <w:pPr>
        <w:spacing w:after="0" w:line="240" w:lineRule="auto"/>
        <w:rPr>
          <w:rFonts w:cs="Times New Roman"/>
          <w:color w:val="auto"/>
          <w:szCs w:val="24"/>
        </w:rPr>
      </w:pPr>
      <w:r w:rsidRPr="00DC6966">
        <w:rPr>
          <w:rFonts w:cs="Times New Roman"/>
          <w:color w:val="auto"/>
          <w:szCs w:val="24"/>
        </w:rPr>
        <w:t xml:space="preserve">V rámci Európskej zelenej dohody prebieha diskusia o revízii </w:t>
      </w:r>
      <w:r w:rsidRPr="00DC6966">
        <w:rPr>
          <w:rFonts w:cs="Times New Roman"/>
          <w:b/>
          <w:bCs/>
          <w:color w:val="auto"/>
          <w:szCs w:val="24"/>
        </w:rPr>
        <w:t>Smernice o zdaňovaní energie</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 xml:space="preserve">ETD“) s cieľom zosúladiť zdaňovanie energetických produktov a elektriny s politikami </w:t>
      </w:r>
      <w:r w:rsidR="009B11CA">
        <w:rPr>
          <w:rFonts w:cs="Times New Roman"/>
          <w:color w:val="auto"/>
          <w:szCs w:val="24"/>
        </w:rPr>
        <w:t>Európskej únie</w:t>
      </w:r>
      <w:r w:rsidRPr="00DC6966">
        <w:rPr>
          <w:rFonts w:cs="Times New Roman"/>
          <w:color w:val="auto"/>
          <w:szCs w:val="24"/>
        </w:rPr>
        <w:t xml:space="preserve"> v oblasti energetiky, životného prostredia a klímy, čím by sa prispelo k úsiliu </w:t>
      </w:r>
      <w:r w:rsidR="009B11CA">
        <w:rPr>
          <w:rFonts w:cs="Times New Roman"/>
          <w:color w:val="auto"/>
          <w:szCs w:val="24"/>
        </w:rPr>
        <w:t>Európskej únie</w:t>
      </w:r>
      <w:r w:rsidRPr="00DC6966">
        <w:rPr>
          <w:rFonts w:cs="Times New Roman"/>
          <w:color w:val="auto"/>
          <w:szCs w:val="24"/>
        </w:rPr>
        <w:t xml:space="preserve"> o zníženie emisií, a to prostredníctvom aktualizácie rozsahu energetických produktov, štruktúry sadzieb a racionalizácie využívania daňových výnimiek a daňových úľav členských štátov. Vo väzbe na citlivosť návrhu zatiaľ nedošlo k dosiahnutiu dohody. </w:t>
      </w:r>
    </w:p>
    <w:p w14:paraId="6A3F015A" w14:textId="77777777" w:rsidR="00750E3F" w:rsidRPr="00DC6966" w:rsidRDefault="00750E3F" w:rsidP="00750E3F">
      <w:pPr>
        <w:spacing w:after="0" w:line="240" w:lineRule="auto"/>
        <w:rPr>
          <w:rFonts w:cs="Times New Roman"/>
          <w:color w:val="auto"/>
          <w:szCs w:val="24"/>
        </w:rPr>
      </w:pPr>
    </w:p>
    <w:p w14:paraId="71EF5D1A" w14:textId="63C8E5F5" w:rsidR="00750E3F" w:rsidRPr="00DC6966" w:rsidRDefault="00750E3F" w:rsidP="00750E3F">
      <w:pPr>
        <w:spacing w:after="0" w:line="240" w:lineRule="auto"/>
        <w:rPr>
          <w:rFonts w:cs="Times New Roman"/>
          <w:color w:val="auto"/>
          <w:szCs w:val="24"/>
        </w:rPr>
      </w:pPr>
      <w:r w:rsidRPr="00DC6966">
        <w:rPr>
          <w:rFonts w:cs="Times New Roman"/>
          <w:color w:val="auto"/>
          <w:szCs w:val="24"/>
        </w:rPr>
        <w:t xml:space="preserve">Slovenská republika pokračuje aj v presadzovaní </w:t>
      </w:r>
      <w:r w:rsidRPr="00DC6966">
        <w:rPr>
          <w:rFonts w:cs="Times New Roman"/>
          <w:b/>
          <w:color w:val="auto"/>
          <w:szCs w:val="24"/>
        </w:rPr>
        <w:t xml:space="preserve">infraštruktúrnych projektov spoločného záujmu </w:t>
      </w:r>
      <w:r w:rsidR="00DF4E13">
        <w:rPr>
          <w:rFonts w:cs="Times New Roman"/>
          <w:b/>
          <w:color w:val="auto"/>
          <w:szCs w:val="24"/>
        </w:rPr>
        <w:t>Európskej únie</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 xml:space="preserve">PCI“), pričom v prioritných oblastiach Prenos a uskladňovanie elektriny, inteligentné siete pre elektrinu sa na 1. zoznam PCI/PMI podľa revidovaného nariadenia TEN-E kvalifikovali všetky </w:t>
      </w:r>
      <w:r w:rsidRPr="00DC6966">
        <w:rPr>
          <w:rFonts w:cs="Times New Roman"/>
          <w:b/>
          <w:color w:val="auto"/>
          <w:szCs w:val="24"/>
        </w:rPr>
        <w:t>kandidátske projekty S</w:t>
      </w:r>
      <w:r w:rsidR="00364BE6">
        <w:rPr>
          <w:rFonts w:cs="Times New Roman"/>
          <w:b/>
          <w:color w:val="auto"/>
          <w:szCs w:val="24"/>
        </w:rPr>
        <w:t>lovenskej republiky</w:t>
      </w:r>
      <w:r w:rsidRPr="00DC6966">
        <w:rPr>
          <w:rFonts w:cs="Times New Roman"/>
          <w:color w:val="auto"/>
          <w:szCs w:val="24"/>
        </w:rPr>
        <w:t xml:space="preserve">. Konkrétne </w:t>
      </w:r>
      <w:r w:rsidR="00D53326" w:rsidRPr="00DC6966">
        <w:rPr>
          <w:rFonts w:cs="Times New Roman"/>
          <w:color w:val="auto"/>
          <w:szCs w:val="24"/>
        </w:rPr>
        <w:t>ide</w:t>
      </w:r>
      <w:r w:rsidRPr="00DC6966">
        <w:rPr>
          <w:rFonts w:cs="Times New Roman"/>
          <w:color w:val="auto"/>
          <w:szCs w:val="24"/>
        </w:rPr>
        <w:t xml:space="preserve"> o projekty SK-CZ 1x400kV vedenia medzi Ladcami a Otrokovicami, projekt skladovania elektriny modernizáciou prečerpávacej vodnej elektrárne Čierny Váh s názvom SE Integrator. Na aktuálnom zozname sa nachádzajú oba slovenské smart-grid projekty, SK-CZ projekt ACON a SK-HU projekt Danube InGrid.</w:t>
      </w:r>
    </w:p>
    <w:p w14:paraId="00F1EF31" w14:textId="77777777" w:rsidR="00750E3F" w:rsidRPr="00DC6966" w:rsidRDefault="00750E3F" w:rsidP="00750E3F">
      <w:pPr>
        <w:spacing w:after="0" w:line="240" w:lineRule="auto"/>
        <w:rPr>
          <w:rFonts w:cs="Times New Roman"/>
          <w:color w:val="auto"/>
          <w:szCs w:val="24"/>
        </w:rPr>
      </w:pPr>
    </w:p>
    <w:p w14:paraId="4532EB91" w14:textId="333291B0" w:rsidR="002E53E1" w:rsidRPr="00DC6966" w:rsidRDefault="002D2BAE" w:rsidP="002E53E1">
      <w:pPr>
        <w:pStyle w:val="Default"/>
        <w:rPr>
          <w:color w:val="auto"/>
          <w:szCs w:val="22"/>
        </w:rPr>
      </w:pPr>
      <w:r w:rsidRPr="00DC6966">
        <w:rPr>
          <w:color w:val="auto"/>
          <w:szCs w:val="22"/>
        </w:rPr>
        <w:t xml:space="preserve">Súčasťou Európskej zelenej dohody je aj </w:t>
      </w:r>
      <w:r w:rsidRPr="00DC6966">
        <w:rPr>
          <w:b/>
          <w:bCs/>
          <w:color w:val="auto"/>
          <w:szCs w:val="22"/>
        </w:rPr>
        <w:t>Chemická stratégia udržateľnosti</w:t>
      </w:r>
      <w:r w:rsidRPr="00DC6966">
        <w:rPr>
          <w:color w:val="auto"/>
          <w:szCs w:val="22"/>
        </w:rPr>
        <w:t xml:space="preserve">, ktorá predstavuje dlhodobú víziu politiky </w:t>
      </w:r>
      <w:r w:rsidR="00DF4E13">
        <w:rPr>
          <w:color w:val="auto"/>
          <w:szCs w:val="22"/>
        </w:rPr>
        <w:t>Európskej únie</w:t>
      </w:r>
      <w:r w:rsidRPr="00DC6966">
        <w:rPr>
          <w:color w:val="auto"/>
          <w:szCs w:val="22"/>
        </w:rPr>
        <w:t xml:space="preserve"> v oblasti chemikálií a usiluje o dosiahnutie netoxického životného prostredia do roku 2030.</w:t>
      </w:r>
      <w:r w:rsidR="00032FFF">
        <w:rPr>
          <w:color w:val="auto"/>
          <w:szCs w:val="22"/>
        </w:rPr>
        <w:t xml:space="preserve"> Európska únia</w:t>
      </w:r>
      <w:r w:rsidRPr="00DC6966">
        <w:rPr>
          <w:color w:val="auto"/>
          <w:szCs w:val="22"/>
        </w:rPr>
        <w:t xml:space="preserve"> má v súčasnosti jeden z najkomplexnejších ochranných regulačných rámcov pre chemikálie, pričom </w:t>
      </w:r>
      <w:r w:rsidRPr="00DC6966">
        <w:rPr>
          <w:b/>
          <w:bCs/>
          <w:color w:val="auto"/>
          <w:szCs w:val="22"/>
        </w:rPr>
        <w:t xml:space="preserve">Nariadenie </w:t>
      </w:r>
      <w:r w:rsidRPr="00DC6966">
        <w:rPr>
          <w:b/>
          <w:color w:val="auto"/>
          <w:szCs w:val="22"/>
        </w:rPr>
        <w:t>o registrácii, hodnotení, autorizácii a obmedzovaní chemikálií</w:t>
      </w:r>
      <w:r w:rsidRPr="00DC6966">
        <w:rPr>
          <w:color w:val="auto"/>
          <w:szCs w:val="22"/>
        </w:rPr>
        <w:t xml:space="preserve"> (ďalej </w:t>
      </w:r>
      <w:r>
        <w:rPr>
          <w:color w:val="auto"/>
          <w:szCs w:val="22"/>
        </w:rPr>
        <w:t xml:space="preserve">len </w:t>
      </w:r>
      <w:r w:rsidRPr="00DC6966">
        <w:rPr>
          <w:color w:val="auto"/>
          <w:szCs w:val="22"/>
        </w:rPr>
        <w:t>„</w:t>
      </w:r>
      <w:r w:rsidRPr="00DC6966">
        <w:rPr>
          <w:bCs/>
          <w:color w:val="auto"/>
          <w:szCs w:val="22"/>
        </w:rPr>
        <w:t>REACH“</w:t>
      </w:r>
      <w:r w:rsidRPr="00DC6966">
        <w:rPr>
          <w:color w:val="auto"/>
          <w:szCs w:val="22"/>
        </w:rPr>
        <w:t xml:space="preserve">), </w:t>
      </w:r>
      <w:r w:rsidRPr="00DC6966">
        <w:rPr>
          <w:b/>
          <w:color w:val="auto"/>
          <w:szCs w:val="22"/>
        </w:rPr>
        <w:t xml:space="preserve">Nariadenie o klasifikácii, označovaní a balení látok a zmesí </w:t>
      </w:r>
      <w:r w:rsidRPr="00DC6966">
        <w:rPr>
          <w:color w:val="auto"/>
          <w:szCs w:val="22"/>
        </w:rPr>
        <w:t>(ďalej</w:t>
      </w:r>
      <w:r>
        <w:rPr>
          <w:color w:val="auto"/>
          <w:szCs w:val="22"/>
        </w:rPr>
        <w:t xml:space="preserve"> len</w:t>
      </w:r>
      <w:r w:rsidRPr="00DC6966">
        <w:rPr>
          <w:color w:val="auto"/>
          <w:szCs w:val="22"/>
        </w:rPr>
        <w:t xml:space="preserve"> „</w:t>
      </w:r>
      <w:r w:rsidRPr="00DC6966">
        <w:rPr>
          <w:bCs/>
          <w:color w:val="auto"/>
          <w:szCs w:val="22"/>
        </w:rPr>
        <w:t>CLP“</w:t>
      </w:r>
      <w:r w:rsidRPr="00DC6966">
        <w:rPr>
          <w:color w:val="auto"/>
          <w:szCs w:val="22"/>
        </w:rPr>
        <w:t>) a </w:t>
      </w:r>
      <w:r w:rsidRPr="00DC6966">
        <w:rPr>
          <w:b/>
          <w:color w:val="auto"/>
          <w:szCs w:val="22"/>
        </w:rPr>
        <w:t xml:space="preserve">Nariadenie o sprístupňovaní biocídnych výrobkov na trhu a ich používaní </w:t>
      </w:r>
      <w:r w:rsidRPr="00DC6966">
        <w:rPr>
          <w:color w:val="auto"/>
          <w:szCs w:val="22"/>
        </w:rPr>
        <w:t xml:space="preserve">(ďalej </w:t>
      </w:r>
      <w:r>
        <w:rPr>
          <w:color w:val="auto"/>
          <w:szCs w:val="22"/>
        </w:rPr>
        <w:t xml:space="preserve">len </w:t>
      </w:r>
      <w:r w:rsidRPr="00DC6966">
        <w:rPr>
          <w:color w:val="auto"/>
          <w:szCs w:val="22"/>
        </w:rPr>
        <w:t>„</w:t>
      </w:r>
      <w:r w:rsidRPr="00DC6966">
        <w:rPr>
          <w:bCs/>
          <w:color w:val="auto"/>
          <w:szCs w:val="22"/>
        </w:rPr>
        <w:t>BPR“</w:t>
      </w:r>
      <w:r w:rsidRPr="00DC6966">
        <w:rPr>
          <w:color w:val="auto"/>
          <w:szCs w:val="22"/>
        </w:rPr>
        <w:t>) patria medzi jeho základné piliere. V rámci opatrení vyplývajúcich zo stratégie pokračovali v roku 2023 práce na revízii nariadení CLP</w:t>
      </w:r>
      <w:r>
        <w:rPr>
          <w:color w:val="auto"/>
          <w:szCs w:val="22"/>
        </w:rPr>
        <w:t>, ktoré sa ukončili predbežnou dohodou medzi E</w:t>
      </w:r>
      <w:r w:rsidR="00F2332C">
        <w:rPr>
          <w:color w:val="auto"/>
          <w:szCs w:val="22"/>
        </w:rPr>
        <w:t>urópskym parlamentom</w:t>
      </w:r>
      <w:r>
        <w:rPr>
          <w:color w:val="auto"/>
          <w:szCs w:val="22"/>
        </w:rPr>
        <w:t xml:space="preserve"> a Radou v decembri</w:t>
      </w:r>
      <w:r w:rsidRPr="00DC6966">
        <w:rPr>
          <w:color w:val="auto"/>
          <w:szCs w:val="22"/>
        </w:rPr>
        <w:t>. S</w:t>
      </w:r>
      <w:r w:rsidR="00364BE6">
        <w:rPr>
          <w:color w:val="auto"/>
          <w:szCs w:val="22"/>
        </w:rPr>
        <w:t>lovenská republika</w:t>
      </w:r>
      <w:r w:rsidRPr="00DC6966">
        <w:rPr>
          <w:color w:val="auto"/>
          <w:szCs w:val="22"/>
        </w:rPr>
        <w:t xml:space="preserve"> rozumie potrebe revízie nariadení zameranej na zefektívnenie a zjednodušenie regulácie chemikálií, na podporu vývoja a zavádzania inovatívnych, bezpečných a udržateľných chemikálií a technológií. V uplynulom roku </w:t>
      </w:r>
      <w:r w:rsidR="00CF612C">
        <w:rPr>
          <w:color w:val="auto"/>
          <w:szCs w:val="22"/>
        </w:rPr>
        <w:t>Európska komisia</w:t>
      </w:r>
      <w:r>
        <w:rPr>
          <w:color w:val="auto"/>
          <w:szCs w:val="22"/>
        </w:rPr>
        <w:t xml:space="preserve"> predložila</w:t>
      </w:r>
      <w:r w:rsidRPr="00DC6966">
        <w:rPr>
          <w:color w:val="auto"/>
          <w:szCs w:val="22"/>
        </w:rPr>
        <w:t xml:space="preserve"> návrh </w:t>
      </w:r>
      <w:r w:rsidRPr="00DC6966">
        <w:rPr>
          <w:b/>
          <w:color w:val="auto"/>
          <w:szCs w:val="22"/>
        </w:rPr>
        <w:t>N</w:t>
      </w:r>
      <w:r w:rsidRPr="00DC6966">
        <w:rPr>
          <w:b/>
          <w:bCs/>
          <w:color w:val="auto"/>
          <w:szCs w:val="22"/>
        </w:rPr>
        <w:t>ariadenia o detergentoch a povrchovo aktívnych látkach</w:t>
      </w:r>
      <w:r w:rsidRPr="00DC6966">
        <w:rPr>
          <w:color w:val="auto"/>
          <w:szCs w:val="22"/>
        </w:rPr>
        <w:t>, ktorý zohľadňuje nový vývoj na trhu</w:t>
      </w:r>
      <w:r>
        <w:rPr>
          <w:color w:val="auto"/>
          <w:szCs w:val="22"/>
        </w:rPr>
        <w:t xml:space="preserve"> </w:t>
      </w:r>
      <w:r w:rsidRPr="00DC6966">
        <w:rPr>
          <w:color w:val="auto"/>
          <w:szCs w:val="22"/>
        </w:rPr>
        <w:t>s inovatívnymi výrobkami a udržateľnými postupmi</w:t>
      </w:r>
      <w:r w:rsidR="002E53E1" w:rsidRPr="00DC6966">
        <w:rPr>
          <w:color w:val="auto"/>
          <w:szCs w:val="22"/>
        </w:rPr>
        <w:t xml:space="preserve">. </w:t>
      </w:r>
    </w:p>
    <w:p w14:paraId="085A174D" w14:textId="77777777" w:rsidR="00750E3F" w:rsidRPr="00DC6966" w:rsidRDefault="00750E3F" w:rsidP="00750E3F">
      <w:pPr>
        <w:pStyle w:val="Normlnywebov"/>
        <w:spacing w:before="0" w:beforeAutospacing="0" w:after="0" w:afterAutospacing="0"/>
        <w:rPr>
          <w:rFonts w:cs="Times New Roman"/>
          <w:bCs/>
          <w:color w:val="auto"/>
        </w:rPr>
      </w:pPr>
    </w:p>
    <w:p w14:paraId="3B36B0AD" w14:textId="6EA9EF27" w:rsidR="00AE59BA" w:rsidRDefault="00AE59BA" w:rsidP="00750E3F">
      <w:pPr>
        <w:pStyle w:val="Normlnywebov"/>
        <w:spacing w:before="0" w:beforeAutospacing="0" w:after="0" w:afterAutospacing="0"/>
      </w:pPr>
      <w:r>
        <w:t xml:space="preserve">V rámci balíka Fit for 55 bola v roku 2023 schválená revízia </w:t>
      </w:r>
      <w:r>
        <w:rPr>
          <w:b/>
          <w:bCs/>
        </w:rPr>
        <w:t>Smernice o systéme obchodovania s emisiami</w:t>
      </w:r>
      <w:r>
        <w:t xml:space="preserve"> (ďalej len „EU ETS“). Výrazný pokrok v rokovaniach sa dosiahol aj k návrhu </w:t>
      </w:r>
      <w:r>
        <w:rPr>
          <w:b/>
          <w:bCs/>
        </w:rPr>
        <w:t xml:space="preserve">Nariadenia, ktorým sa zriaďuje certifikačný rámec Únie pre odstraňovanie uhlíka. </w:t>
      </w:r>
      <w:r>
        <w:t>Slovensko víta návrh Komisie a podporuje snahu vytvoriť regulačný a harmonizačný rámec pre certifikáciu záchytov uhlíka na dobrovoľnej báze. Spoločnou prioritou by malo byť reálne znižovanie emisií a používanie certifikátov by malo byť len doplnkovým nástrojom, aby neviedlo k tomu, že spoločnosti a prevádzky budú emisie v konečnom dôsledku znižovať len prostredníctvom certifikovaných záchytov. Medziinštitucionálne rokovania o certifikácii uhlíkových záchytov by mali byť ukončené v roku 2024.</w:t>
      </w:r>
    </w:p>
    <w:p w14:paraId="660BA06B" w14:textId="77777777" w:rsidR="00AE59BA" w:rsidRDefault="00AE59BA" w:rsidP="00750E3F">
      <w:pPr>
        <w:pStyle w:val="Normlnywebov"/>
        <w:spacing w:before="0" w:beforeAutospacing="0" w:after="0" w:afterAutospacing="0"/>
      </w:pPr>
    </w:p>
    <w:p w14:paraId="69C6186C" w14:textId="3E50C8D9" w:rsidR="004A3A48" w:rsidRPr="00DC6966" w:rsidRDefault="004A3A48" w:rsidP="00750E3F">
      <w:pPr>
        <w:pStyle w:val="Normlnywebov"/>
        <w:spacing w:before="0" w:beforeAutospacing="0" w:after="0" w:afterAutospacing="0"/>
        <w:rPr>
          <w:rFonts w:ascii="Calibri" w:hAnsi="Calibri"/>
          <w:color w:val="auto"/>
        </w:rPr>
      </w:pPr>
      <w:r w:rsidRPr="00DC6966">
        <w:rPr>
          <w:rFonts w:cs="Times New Roman"/>
          <w:color w:val="auto"/>
        </w:rPr>
        <w:t>Jednou z hlavných súčastí Európskej zelenej dohody je </w:t>
      </w:r>
      <w:r w:rsidRPr="00DC6966">
        <w:rPr>
          <w:rFonts w:cs="Times New Roman"/>
          <w:b/>
          <w:bCs/>
          <w:color w:val="auto"/>
        </w:rPr>
        <w:t xml:space="preserve">Stratégia </w:t>
      </w:r>
      <w:r w:rsidR="00DF4E13">
        <w:rPr>
          <w:rFonts w:cs="Times New Roman"/>
          <w:b/>
          <w:bCs/>
          <w:color w:val="auto"/>
        </w:rPr>
        <w:t>Európskej únie</w:t>
      </w:r>
      <w:r w:rsidRPr="00DC6966">
        <w:rPr>
          <w:rFonts w:cs="Times New Roman"/>
          <w:b/>
          <w:bCs/>
          <w:color w:val="auto"/>
        </w:rPr>
        <w:t xml:space="preserve"> v oblasti biodiverzity do roku 2030</w:t>
      </w:r>
      <w:r w:rsidRPr="00DC6966">
        <w:rPr>
          <w:rFonts w:cs="Times New Roman"/>
          <w:color w:val="auto"/>
        </w:rPr>
        <w:t>, v ktorej sa stanovujú ciele na ďalšiu ochranu prírody</w:t>
      </w:r>
      <w:r w:rsidR="00032FFF">
        <w:rPr>
          <w:rFonts w:cs="Times New Roman"/>
          <w:color w:val="auto"/>
        </w:rPr>
        <w:t xml:space="preserve"> v Európskej únii</w:t>
      </w:r>
      <w:r w:rsidRPr="00DC6966">
        <w:rPr>
          <w:rFonts w:cs="Times New Roman"/>
          <w:color w:val="auto"/>
        </w:rPr>
        <w:t xml:space="preserve">. </w:t>
      </w:r>
      <w:r w:rsidR="00A43298" w:rsidRPr="00DC6966">
        <w:rPr>
          <w:rFonts w:cs="Times New Roman"/>
          <w:color w:val="auto"/>
        </w:rPr>
        <w:t>S</w:t>
      </w:r>
      <w:r w:rsidRPr="00DC6966">
        <w:rPr>
          <w:rFonts w:cs="Times New Roman"/>
          <w:color w:val="auto"/>
        </w:rPr>
        <w:t xml:space="preserve">tratégia má aj medzinárodný presah a je dôležitá v súvislosti s dosiahnutou dohodou počas 15. konferencie zmluvných strán Dohovoru OSN o biodiverzite COP 15 v Montreale (december 2022). </w:t>
      </w:r>
      <w:r w:rsidR="00364BE6" w:rsidRPr="00DC6966">
        <w:rPr>
          <w:rFonts w:cstheme="minorHAnsi"/>
          <w:color w:val="auto"/>
        </w:rPr>
        <w:t>S</w:t>
      </w:r>
      <w:r w:rsidR="00364BE6">
        <w:rPr>
          <w:rFonts w:cstheme="minorHAnsi"/>
          <w:color w:val="auto"/>
        </w:rPr>
        <w:t>lovenská republika</w:t>
      </w:r>
      <w:r w:rsidRPr="00DC6966">
        <w:rPr>
          <w:rFonts w:cs="Times New Roman"/>
          <w:color w:val="auto"/>
        </w:rPr>
        <w:t xml:space="preserve"> podporuje opatrenia </w:t>
      </w:r>
      <w:r w:rsidR="00DF4E13">
        <w:rPr>
          <w:rFonts w:cs="Times New Roman"/>
          <w:color w:val="auto"/>
        </w:rPr>
        <w:t>Európskej únie</w:t>
      </w:r>
      <w:r w:rsidRPr="00DC6966">
        <w:rPr>
          <w:rFonts w:cs="Times New Roman"/>
          <w:color w:val="auto"/>
        </w:rPr>
        <w:t xml:space="preserve">, ktorých hlavným </w:t>
      </w:r>
      <w:r w:rsidRPr="00DC6966">
        <w:rPr>
          <w:rFonts w:cs="Times New Roman"/>
          <w:color w:val="auto"/>
        </w:rPr>
        <w:lastRenderedPageBreak/>
        <w:t xml:space="preserve">zámerom je zastaviť stratu biodiverzity a degradáciu ekosystémov, zabezpečiť obnovu biodiverzity a ekosystémov vo vhodnom rozsahu a zvýšiť náš príspevok k zamedzeniu straty biodiverzity v celosvetovom meradle. </w:t>
      </w:r>
      <w:r w:rsidR="00364BE6" w:rsidRPr="00DC6966">
        <w:rPr>
          <w:rFonts w:cstheme="minorHAnsi"/>
          <w:color w:val="auto"/>
        </w:rPr>
        <w:t>S</w:t>
      </w:r>
      <w:r w:rsidR="00364BE6">
        <w:rPr>
          <w:rFonts w:cstheme="minorHAnsi"/>
          <w:color w:val="auto"/>
        </w:rPr>
        <w:t>lovenská republika</w:t>
      </w:r>
      <w:r w:rsidRPr="00DC6966">
        <w:rPr>
          <w:rFonts w:cs="Times New Roman"/>
          <w:color w:val="auto"/>
        </w:rPr>
        <w:t xml:space="preserve"> sa spolupodieľala na formovaní záverov </w:t>
      </w:r>
      <w:r w:rsidR="00DF4E13">
        <w:rPr>
          <w:rFonts w:cs="Times New Roman"/>
          <w:color w:val="auto"/>
        </w:rPr>
        <w:t>Európskej únie</w:t>
      </w:r>
      <w:r w:rsidRPr="00DC6966">
        <w:rPr>
          <w:rFonts w:cs="Times New Roman"/>
          <w:color w:val="auto"/>
        </w:rPr>
        <w:t xml:space="preserve"> k tomuto summitu a v nadväznosti </w:t>
      </w:r>
      <w:r w:rsidR="00B70BCC" w:rsidRPr="00DC6966">
        <w:rPr>
          <w:rFonts w:cs="Times New Roman"/>
          <w:color w:val="auto"/>
        </w:rPr>
        <w:t xml:space="preserve">na </w:t>
      </w:r>
      <w:r w:rsidRPr="00DC6966">
        <w:rPr>
          <w:rFonts w:cs="Times New Roman"/>
          <w:color w:val="auto"/>
        </w:rPr>
        <w:t>schválený Kunming-Montreal globálny biodiverzitný rámec začalo aj Slovensko v roku 2023 s prípravou národnej biodiverzitnej stratégie a akčného plánu do roku 2030.</w:t>
      </w:r>
    </w:p>
    <w:p w14:paraId="6FA3D4A1" w14:textId="77777777" w:rsidR="004A3A48" w:rsidRPr="00DC6966" w:rsidRDefault="004A3A48" w:rsidP="004A3A48">
      <w:pPr>
        <w:pStyle w:val="Normlnywebov"/>
        <w:spacing w:before="0" w:beforeAutospacing="0" w:after="0" w:afterAutospacing="0"/>
        <w:rPr>
          <w:rFonts w:ascii="Calibri" w:hAnsi="Calibri"/>
          <w:color w:val="auto"/>
        </w:rPr>
      </w:pPr>
      <w:r w:rsidRPr="00DC6966">
        <w:rPr>
          <w:rFonts w:ascii="Calibri" w:hAnsi="Calibri"/>
          <w:color w:val="auto"/>
        </w:rPr>
        <w:t> </w:t>
      </w:r>
    </w:p>
    <w:p w14:paraId="7B2105D1" w14:textId="31E1DC00" w:rsidR="004A3A48" w:rsidRPr="00DC6966" w:rsidRDefault="00EE2412" w:rsidP="004A3A48">
      <w:pPr>
        <w:pStyle w:val="Normlnywebov"/>
        <w:spacing w:before="0" w:beforeAutospacing="0" w:after="0" w:afterAutospacing="0"/>
        <w:rPr>
          <w:rFonts w:ascii="Calibri" w:hAnsi="Calibri"/>
          <w:color w:val="auto"/>
        </w:rPr>
      </w:pPr>
      <w:r w:rsidRPr="00DC6966">
        <w:rPr>
          <w:rFonts w:cs="Times New Roman"/>
          <w:color w:val="auto"/>
        </w:rPr>
        <w:t>V súvislosti s </w:t>
      </w:r>
      <w:r w:rsidR="004A3A48" w:rsidRPr="00DC6966">
        <w:rPr>
          <w:rFonts w:cs="Times New Roman"/>
          <w:color w:val="auto"/>
        </w:rPr>
        <w:t>dlhodob</w:t>
      </w:r>
      <w:r w:rsidRPr="00DC6966">
        <w:rPr>
          <w:rFonts w:cs="Times New Roman"/>
          <w:color w:val="auto"/>
        </w:rPr>
        <w:t xml:space="preserve">ým </w:t>
      </w:r>
      <w:r w:rsidR="004A3A48" w:rsidRPr="00DC6966">
        <w:rPr>
          <w:rFonts w:cs="Times New Roman"/>
          <w:color w:val="auto"/>
        </w:rPr>
        <w:t>rámc</w:t>
      </w:r>
      <w:r w:rsidRPr="00DC6966">
        <w:rPr>
          <w:rFonts w:cs="Times New Roman"/>
          <w:color w:val="auto"/>
        </w:rPr>
        <w:t>om na</w:t>
      </w:r>
      <w:r w:rsidR="004A3A48" w:rsidRPr="00DC6966">
        <w:rPr>
          <w:rFonts w:cs="Times New Roman"/>
          <w:color w:val="auto"/>
        </w:rPr>
        <w:t xml:space="preserve"> obnovu prírody v suchozemských, ale aj morských oblast</w:t>
      </w:r>
      <w:r w:rsidRPr="00DC6966">
        <w:rPr>
          <w:rFonts w:cs="Times New Roman"/>
          <w:color w:val="auto"/>
        </w:rPr>
        <w:t>iach a zvyšovaním biodiverzity v</w:t>
      </w:r>
      <w:r w:rsidR="004A3A48" w:rsidRPr="00DC6966">
        <w:rPr>
          <w:rFonts w:cs="Times New Roman"/>
          <w:color w:val="auto"/>
        </w:rPr>
        <w:t> roku 2023 pokračovali diskusie</w:t>
      </w:r>
      <w:r w:rsidR="00A43298" w:rsidRPr="00DC6966">
        <w:rPr>
          <w:rFonts w:cs="Times New Roman"/>
          <w:color w:val="auto"/>
        </w:rPr>
        <w:t xml:space="preserve"> k návrhu </w:t>
      </w:r>
      <w:r w:rsidR="00A43298" w:rsidRPr="00DC6966">
        <w:rPr>
          <w:rFonts w:cs="Times New Roman"/>
          <w:b/>
          <w:color w:val="auto"/>
        </w:rPr>
        <w:t>Nariadenia o obnove prírody</w:t>
      </w:r>
      <w:r w:rsidRPr="00DC6966">
        <w:rPr>
          <w:rFonts w:cs="Times New Roman"/>
          <w:color w:val="auto"/>
        </w:rPr>
        <w:t xml:space="preserve">, ktoré </w:t>
      </w:r>
      <w:r w:rsidR="00ED3DF1" w:rsidRPr="00DC6966">
        <w:rPr>
          <w:rFonts w:cs="Times New Roman"/>
          <w:color w:val="auto"/>
        </w:rPr>
        <w:t>viedli</w:t>
      </w:r>
      <w:r w:rsidR="004A3A48" w:rsidRPr="00DC6966">
        <w:rPr>
          <w:rFonts w:cs="Times New Roman"/>
          <w:color w:val="auto"/>
        </w:rPr>
        <w:t xml:space="preserve"> k vzájomnej dohode a v roku 2024 sa očakáva prijatie Európskym parlamentom. Návrh nariadenia o obnove prírody je vhodne rozdelený do viacerých článkov, ktoré sa sústreďujú na obnovu jednotlivých ekosystémov pri nastavení cieľov a indikátorov, vyjadrujúcich stav obnovy.</w:t>
      </w:r>
    </w:p>
    <w:p w14:paraId="3CE92155" w14:textId="77777777" w:rsidR="004A3A48" w:rsidRPr="00DC6966" w:rsidRDefault="004A3A48" w:rsidP="004A3A48">
      <w:pPr>
        <w:pStyle w:val="Normlnywebov"/>
        <w:spacing w:before="0" w:beforeAutospacing="0" w:after="0" w:afterAutospacing="0"/>
        <w:rPr>
          <w:rFonts w:ascii="Calibri" w:hAnsi="Calibri"/>
          <w:color w:val="auto"/>
        </w:rPr>
      </w:pPr>
      <w:r w:rsidRPr="00DC6966">
        <w:rPr>
          <w:rFonts w:ascii="Calibri" w:hAnsi="Calibri"/>
          <w:color w:val="auto"/>
        </w:rPr>
        <w:t> </w:t>
      </w:r>
    </w:p>
    <w:p w14:paraId="56B07DD6" w14:textId="14A50A33" w:rsidR="004A3A48" w:rsidRPr="00DC6966" w:rsidRDefault="004A3A48" w:rsidP="004A3A48">
      <w:pPr>
        <w:pStyle w:val="Normlnywebov"/>
        <w:spacing w:before="0" w:beforeAutospacing="0" w:after="0" w:afterAutospacing="0"/>
        <w:rPr>
          <w:rFonts w:ascii="Calibri" w:hAnsi="Calibri"/>
          <w:color w:val="auto"/>
        </w:rPr>
      </w:pPr>
      <w:r w:rsidRPr="00DC6966">
        <w:rPr>
          <w:rFonts w:cs="Times New Roman"/>
          <w:color w:val="auto"/>
        </w:rPr>
        <w:t>V </w:t>
      </w:r>
      <w:r w:rsidR="00EE2412" w:rsidRPr="00DC6966">
        <w:rPr>
          <w:rFonts w:cs="Times New Roman"/>
          <w:color w:val="auto"/>
        </w:rPr>
        <w:t>roku</w:t>
      </w:r>
      <w:r w:rsidRPr="00DC6966">
        <w:rPr>
          <w:rFonts w:cs="Times New Roman"/>
          <w:color w:val="auto"/>
        </w:rPr>
        <w:t xml:space="preserve"> 2023 </w:t>
      </w:r>
      <w:r w:rsidR="00EE2412" w:rsidRPr="00DC6966">
        <w:rPr>
          <w:rFonts w:cs="Times New Roman"/>
          <w:color w:val="auto"/>
        </w:rPr>
        <w:t>vy</w:t>
      </w:r>
      <w:r w:rsidRPr="00DC6966">
        <w:rPr>
          <w:rFonts w:cs="Times New Roman"/>
          <w:color w:val="auto"/>
        </w:rPr>
        <w:t>šiel dlho očakávaný návrh </w:t>
      </w:r>
      <w:r w:rsidR="00EE2412" w:rsidRPr="00DC6966">
        <w:rPr>
          <w:rFonts w:cs="Times New Roman"/>
          <w:b/>
          <w:bCs/>
          <w:color w:val="auto"/>
        </w:rPr>
        <w:t>S</w:t>
      </w:r>
      <w:r w:rsidRPr="00DC6966">
        <w:rPr>
          <w:rFonts w:cs="Times New Roman"/>
          <w:b/>
          <w:bCs/>
          <w:color w:val="auto"/>
        </w:rPr>
        <w:t>mernice o monitorovaní a odolnosti pôdy</w:t>
      </w:r>
      <w:r w:rsidRPr="00DC6966">
        <w:rPr>
          <w:rFonts w:cs="Times New Roman"/>
          <w:color w:val="auto"/>
        </w:rPr>
        <w:t xml:space="preserve">, ktorý nadväzuje na Stratégiu </w:t>
      </w:r>
      <w:r w:rsidR="00DF4E13">
        <w:rPr>
          <w:rFonts w:cs="Times New Roman"/>
          <w:color w:val="auto"/>
        </w:rPr>
        <w:t>Európskej únie</w:t>
      </w:r>
      <w:r w:rsidRPr="00DC6966">
        <w:rPr>
          <w:rFonts w:cs="Times New Roman"/>
          <w:color w:val="auto"/>
        </w:rPr>
        <w:t xml:space="preserve"> v oblasti pôdy do roku 2030, </w:t>
      </w:r>
      <w:r w:rsidR="004E4C22">
        <w:rPr>
          <w:rFonts w:cs="Times New Roman"/>
          <w:color w:val="auto"/>
        </w:rPr>
        <w:t xml:space="preserve">v </w:t>
      </w:r>
      <w:r w:rsidRPr="00DC6966">
        <w:rPr>
          <w:rFonts w:cs="Times New Roman"/>
          <w:color w:val="auto"/>
        </w:rPr>
        <w:t>súlade s ktorou majú byť do roku 2050 všetky pôdy v zdravom stave a má byť nastavená norma na ich ochranu, udržateľné využívanie a obnovu. Preto bol pôvodný návrh zamýšľaný ako zákon o zdraví pôdy. Z dôvodu chýbajúcich komplexných a harmonizovaných údajov o kondičnom stave pôdy</w:t>
      </w:r>
      <w:r w:rsidR="00EE2412" w:rsidRPr="00DC6966">
        <w:rPr>
          <w:rFonts w:cs="Times New Roman"/>
          <w:color w:val="auto"/>
        </w:rPr>
        <w:t xml:space="preserve"> </w:t>
      </w:r>
      <w:r w:rsidR="00CF612C">
        <w:rPr>
          <w:rFonts w:cs="Times New Roman"/>
          <w:color w:val="auto"/>
        </w:rPr>
        <w:t>Európska komisia</w:t>
      </w:r>
      <w:r w:rsidRPr="00DC6966">
        <w:rPr>
          <w:rFonts w:cs="Times New Roman"/>
          <w:color w:val="auto"/>
        </w:rPr>
        <w:t xml:space="preserve"> pristúpila k zmene zamerať sa v prvom kroku na zjednotenie a dostupnosť údajov z monitoringu pôdy a na základe týchto údajov nastaviť ďalšiu ochranu pôdy.</w:t>
      </w:r>
    </w:p>
    <w:p w14:paraId="4BD87147" w14:textId="77777777" w:rsidR="004A3A48" w:rsidRPr="00DC6966" w:rsidRDefault="004A3A48" w:rsidP="004A3A48">
      <w:pPr>
        <w:pStyle w:val="Normlnywebov"/>
        <w:spacing w:before="0" w:beforeAutospacing="0" w:after="0" w:afterAutospacing="0"/>
        <w:rPr>
          <w:rFonts w:ascii="Calibri" w:hAnsi="Calibri"/>
          <w:color w:val="auto"/>
        </w:rPr>
      </w:pPr>
      <w:r w:rsidRPr="00DC6966">
        <w:rPr>
          <w:rFonts w:ascii="Calibri" w:hAnsi="Calibri"/>
          <w:color w:val="auto"/>
        </w:rPr>
        <w:t> </w:t>
      </w:r>
    </w:p>
    <w:p w14:paraId="7576482B" w14:textId="7F8567D5" w:rsidR="004A3A48" w:rsidRPr="00DC6966" w:rsidRDefault="00EE2412" w:rsidP="004A3A48">
      <w:pPr>
        <w:pStyle w:val="Normlnywebov"/>
        <w:spacing w:before="0" w:beforeAutospacing="0" w:after="0" w:afterAutospacing="0"/>
        <w:rPr>
          <w:rFonts w:ascii="Calibri" w:hAnsi="Calibri"/>
          <w:color w:val="auto"/>
        </w:rPr>
      </w:pPr>
      <w:r w:rsidRPr="00DC6966">
        <w:rPr>
          <w:rFonts w:cs="Times New Roman"/>
          <w:bCs/>
          <w:color w:val="auto"/>
        </w:rPr>
        <w:t>Slovenská republika</w:t>
      </w:r>
      <w:r w:rsidR="004A3A48" w:rsidRPr="00DC6966">
        <w:rPr>
          <w:rFonts w:cs="Times New Roman"/>
          <w:color w:val="auto"/>
        </w:rPr>
        <w:t xml:space="preserve"> si v oblasti </w:t>
      </w:r>
      <w:r w:rsidR="004A3A48" w:rsidRPr="00DC6966">
        <w:rPr>
          <w:rFonts w:cs="Times New Roman"/>
          <w:b/>
          <w:color w:val="auto"/>
        </w:rPr>
        <w:t>ochrany biodiverzity</w:t>
      </w:r>
      <w:r w:rsidR="004A3A48" w:rsidRPr="00DC6966">
        <w:rPr>
          <w:rFonts w:cs="Times New Roman"/>
          <w:color w:val="auto"/>
        </w:rPr>
        <w:t xml:space="preserve"> plnila záväzky vyplývajúce z členstva</w:t>
      </w:r>
      <w:r w:rsidR="00032FFF">
        <w:rPr>
          <w:rFonts w:cs="Times New Roman"/>
          <w:color w:val="auto"/>
        </w:rPr>
        <w:t xml:space="preserve"> v Európskej únii</w:t>
      </w:r>
      <w:r w:rsidR="004A3A48" w:rsidRPr="00DC6966">
        <w:rPr>
          <w:rFonts w:cs="Times New Roman"/>
          <w:color w:val="auto"/>
        </w:rPr>
        <w:t xml:space="preserve"> schválením konsolidovaného znenia </w:t>
      </w:r>
      <w:r w:rsidR="004A3A48" w:rsidRPr="00DC6966">
        <w:rPr>
          <w:rFonts w:cs="Times New Roman"/>
          <w:b/>
          <w:bCs/>
          <w:color w:val="auto"/>
        </w:rPr>
        <w:t>národného zoznamu území európskeho významu</w:t>
      </w:r>
      <w:r w:rsidR="004A3A48" w:rsidRPr="00DC6966">
        <w:rPr>
          <w:rFonts w:cs="Times New Roman"/>
          <w:color w:val="auto"/>
        </w:rPr>
        <w:t> (</w:t>
      </w:r>
      <w:r w:rsidR="00C631A1">
        <w:rPr>
          <w:rFonts w:cs="Times New Roman"/>
          <w:color w:val="auto"/>
        </w:rPr>
        <w:t>ďalej len „</w:t>
      </w:r>
      <w:r w:rsidR="004A3A48" w:rsidRPr="00DC6966">
        <w:rPr>
          <w:rFonts w:cs="Times New Roman"/>
          <w:color w:val="auto"/>
        </w:rPr>
        <w:t>ÚEV</w:t>
      </w:r>
      <w:r w:rsidR="001E6AFA" w:rsidRPr="00DC6966">
        <w:rPr>
          <w:rFonts w:cs="Times New Roman"/>
          <w:color w:val="auto"/>
        </w:rPr>
        <w:t>“</w:t>
      </w:r>
      <w:r w:rsidR="004A3A48" w:rsidRPr="00DC6966">
        <w:rPr>
          <w:rFonts w:cs="Times New Roman"/>
          <w:color w:val="auto"/>
        </w:rPr>
        <w:t xml:space="preserve">), ktorý obsahuje všetky ÚEV schválené vládou v rokoch 2004 – 2022. Tento všeobecne záväzný právny predpis poskytuje prehľadnosť a právnu jednoznačnosť pre štátne inštitúcie, vlastníkov či užívateľov dotknutých pozemkov a verejnosť. Vláda </w:t>
      </w:r>
      <w:r w:rsidR="00364BE6" w:rsidRPr="00DC6966">
        <w:rPr>
          <w:rFonts w:cstheme="minorHAnsi"/>
          <w:color w:val="auto"/>
        </w:rPr>
        <w:t>S</w:t>
      </w:r>
      <w:r w:rsidR="00364BE6">
        <w:rPr>
          <w:rFonts w:cstheme="minorHAnsi"/>
          <w:color w:val="auto"/>
        </w:rPr>
        <w:t>lovenskej republiky</w:t>
      </w:r>
      <w:r w:rsidR="001E6AFA" w:rsidRPr="00DC6966">
        <w:rPr>
          <w:rFonts w:cs="Times New Roman"/>
          <w:color w:val="auto"/>
        </w:rPr>
        <w:t xml:space="preserve"> </w:t>
      </w:r>
      <w:r w:rsidR="004A3A48" w:rsidRPr="00DC6966">
        <w:rPr>
          <w:rFonts w:cs="Times New Roman"/>
          <w:color w:val="auto"/>
        </w:rPr>
        <w:t>schválila 7 ďalších nariadení, vrátane tých, ktorými sa zabezpečí adekvátna </w:t>
      </w:r>
      <w:r w:rsidR="004A3A48" w:rsidRPr="00DC6966">
        <w:rPr>
          <w:rFonts w:cs="Times New Roman"/>
          <w:bCs/>
          <w:color w:val="auto"/>
        </w:rPr>
        <w:t>ochrana biotopov hlucháňa hôrneho</w:t>
      </w:r>
      <w:r w:rsidR="004A3A48" w:rsidRPr="00DC6966">
        <w:rPr>
          <w:rFonts w:cs="Times New Roman"/>
          <w:color w:val="auto"/>
        </w:rPr>
        <w:t> a zvýšenie podielu prísne chránených území (cieľ</w:t>
      </w:r>
      <w:r w:rsidR="00DF4E13">
        <w:rPr>
          <w:rFonts w:cs="Times New Roman"/>
          <w:color w:val="auto"/>
        </w:rPr>
        <w:t xml:space="preserve"> Európskej únie</w:t>
      </w:r>
      <w:r w:rsidR="004A3A48" w:rsidRPr="00DC6966">
        <w:rPr>
          <w:rFonts w:cs="Times New Roman"/>
          <w:color w:val="auto"/>
        </w:rPr>
        <w:t xml:space="preserve"> do roku 2030). Pokračovala aj spolupráca v rámci medzinárodných dohovorov</w:t>
      </w:r>
      <w:r w:rsidR="001E6AFA" w:rsidRPr="00DC6966">
        <w:rPr>
          <w:rFonts w:cs="Times New Roman"/>
          <w:color w:val="auto"/>
        </w:rPr>
        <w:t>.</w:t>
      </w:r>
    </w:p>
    <w:p w14:paraId="55BB85AB" w14:textId="77777777" w:rsidR="004A3A48" w:rsidRPr="00DC6966" w:rsidRDefault="004A3A48" w:rsidP="004A3A48">
      <w:pPr>
        <w:pStyle w:val="Normlnywebov"/>
        <w:spacing w:before="0" w:beforeAutospacing="0" w:after="0" w:afterAutospacing="0"/>
        <w:rPr>
          <w:rFonts w:cs="Times New Roman"/>
          <w:color w:val="auto"/>
        </w:rPr>
      </w:pPr>
    </w:p>
    <w:p w14:paraId="1603C844" w14:textId="0F549D01" w:rsidR="004A3A48" w:rsidRPr="00DC6966" w:rsidRDefault="004A3A48" w:rsidP="004A3A48">
      <w:pPr>
        <w:pStyle w:val="Normlnywebov"/>
        <w:spacing w:before="0" w:beforeAutospacing="0" w:after="0" w:afterAutospacing="0"/>
        <w:rPr>
          <w:rFonts w:cs="Times New Roman"/>
          <w:color w:val="auto"/>
        </w:rPr>
      </w:pPr>
      <w:r w:rsidRPr="00DC6966">
        <w:rPr>
          <w:rFonts w:cs="Times New Roman"/>
          <w:color w:val="auto"/>
        </w:rPr>
        <w:t>Z pohľadu medzinárodnej angažovanosti E</w:t>
      </w:r>
      <w:r w:rsidR="00364BE6">
        <w:rPr>
          <w:rFonts w:cs="Times New Roman"/>
          <w:color w:val="auto"/>
        </w:rPr>
        <w:t>urópskej únie</w:t>
      </w:r>
      <w:r w:rsidRPr="00DC6966">
        <w:rPr>
          <w:rFonts w:cs="Times New Roman"/>
          <w:color w:val="auto"/>
        </w:rPr>
        <w:t xml:space="preserve"> s aktívnym zapojením sa </w:t>
      </w:r>
      <w:r w:rsidR="00364BE6" w:rsidRPr="00DC6966">
        <w:rPr>
          <w:rFonts w:cstheme="minorHAnsi"/>
          <w:color w:val="auto"/>
        </w:rPr>
        <w:t>S</w:t>
      </w:r>
      <w:r w:rsidR="00364BE6">
        <w:rPr>
          <w:rFonts w:cstheme="minorHAnsi"/>
          <w:color w:val="auto"/>
        </w:rPr>
        <w:t>lovenskej republiky</w:t>
      </w:r>
      <w:r w:rsidRPr="00DC6966">
        <w:rPr>
          <w:rFonts w:cs="Times New Roman"/>
          <w:color w:val="auto"/>
        </w:rPr>
        <w:t xml:space="preserve"> v otázkach politiky zmeny klímy bola významná </w:t>
      </w:r>
      <w:r w:rsidRPr="00DC6966">
        <w:rPr>
          <w:rFonts w:cs="Times New Roman"/>
          <w:b/>
          <w:bCs/>
          <w:color w:val="auto"/>
        </w:rPr>
        <w:t>28. konferencia zmluvných strán Rámcového dohovoru OSN o zmene klímy</w:t>
      </w:r>
      <w:r w:rsidRPr="00DC6966">
        <w:rPr>
          <w:rFonts w:cs="Times New Roman"/>
          <w:color w:val="auto"/>
        </w:rPr>
        <w:t xml:space="preserve"> (COP 28) v Dubaji. Jej hlavným záverom je rozhodnutie k prvému Globálnemu hodnoteniu, ktoré pokrýva všetky oblasti klimatickej politiky, o ktorých sa na COP28 vyjednávalo, a má krajinám napomôcť pripraviť do roku 2025 ambicióznejšie národne určené príspevky. Text rozhodnutia sa odvoláva na vedecké poznatky - potreb</w:t>
      </w:r>
      <w:r w:rsidR="00B852F0" w:rsidRPr="00DC6966">
        <w:rPr>
          <w:rFonts w:cs="Times New Roman"/>
          <w:color w:val="auto"/>
        </w:rPr>
        <w:t>u</w:t>
      </w:r>
      <w:r w:rsidRPr="00DC6966">
        <w:rPr>
          <w:rFonts w:cs="Times New Roman"/>
          <w:color w:val="auto"/>
        </w:rPr>
        <w:t xml:space="preserve"> znížiť emisie skleníkových plynov o 43 % do 2030, 60 % do roku 2035 oproti 2019 a net zero do 2050, aby miera oteplenia neprekročila 1,5 stupňa Celzia. Ďalej uvádza, že krajiny nesmerujú k splneniu cieľov Parížskej dohody (úplná implementácia ich záväzkov povedie k otepleniu o 2,1 – 2,8 stupňa Celzia, avšak pred Parížskou dohodou to boli 4 stupne Celzia). Vyzýva preto krajiny, aby podnikli kroky k strojnásobeniu kapacity obnoviteľných zdrojov energie a zdvojnásobeniu energetickej efektívnosti do roku 2030 na globálnej úrovni. Rovnako tak aj urýchliť prechod od fosílnych palív v tomto desaťročí a nastaviť cestu k dosiahnutiu uhlíkovej neutrality v roku 2050.</w:t>
      </w:r>
      <w:r w:rsidR="00032FFF">
        <w:rPr>
          <w:rFonts w:cs="Times New Roman"/>
          <w:color w:val="auto"/>
        </w:rPr>
        <w:t xml:space="preserve"> Európska únia</w:t>
      </w:r>
      <w:r w:rsidRPr="00DC6966">
        <w:rPr>
          <w:rFonts w:cs="Times New Roman"/>
          <w:color w:val="auto"/>
        </w:rPr>
        <w:t xml:space="preserve"> označuje zahrnutie tohto textu ako zásadné v kontexte vyše 30 rokov rokovaní. </w:t>
      </w:r>
    </w:p>
    <w:p w14:paraId="2A2695B2" w14:textId="77777777" w:rsidR="004A3A48" w:rsidRPr="00DC6966" w:rsidRDefault="004A3A48" w:rsidP="004A3A48">
      <w:pPr>
        <w:pStyle w:val="Normlnywebov"/>
        <w:spacing w:before="0" w:beforeAutospacing="0" w:after="0" w:afterAutospacing="0"/>
        <w:rPr>
          <w:rFonts w:cs="Times New Roman"/>
          <w:color w:val="auto"/>
        </w:rPr>
      </w:pPr>
    </w:p>
    <w:p w14:paraId="2549A1F6" w14:textId="0C196100" w:rsidR="004A3A48" w:rsidRPr="00DC6966" w:rsidRDefault="001E6AFA" w:rsidP="004A3A48">
      <w:pPr>
        <w:pStyle w:val="Normlnywebov"/>
        <w:spacing w:before="0" w:beforeAutospacing="0" w:after="0" w:afterAutospacing="0"/>
        <w:rPr>
          <w:rFonts w:cs="Times New Roman"/>
          <w:color w:val="auto"/>
        </w:rPr>
      </w:pPr>
      <w:r w:rsidRPr="00DC6966">
        <w:rPr>
          <w:rFonts w:cs="Times New Roman"/>
          <w:color w:val="auto"/>
        </w:rPr>
        <w:t>V roku 2023 bol dosiahnutý pokrok v rokovaniach</w:t>
      </w:r>
      <w:r w:rsidR="004A3A48" w:rsidRPr="00DC6966">
        <w:rPr>
          <w:rFonts w:cs="Times New Roman"/>
          <w:color w:val="auto"/>
        </w:rPr>
        <w:t xml:space="preserve"> k</w:t>
      </w:r>
      <w:r w:rsidRPr="00DC6966">
        <w:rPr>
          <w:rFonts w:cs="Times New Roman"/>
          <w:color w:val="auto"/>
        </w:rPr>
        <w:t xml:space="preserve"> návrhu</w:t>
      </w:r>
      <w:r w:rsidR="004A3A48" w:rsidRPr="00DC6966">
        <w:rPr>
          <w:rFonts w:cs="Times New Roman"/>
          <w:color w:val="auto"/>
        </w:rPr>
        <w:t xml:space="preserve"> </w:t>
      </w:r>
      <w:r w:rsidRPr="00DC6966">
        <w:rPr>
          <w:rFonts w:cs="Times New Roman"/>
          <w:b/>
          <w:bCs/>
          <w:color w:val="auto"/>
        </w:rPr>
        <w:t>Nariadenia</w:t>
      </w:r>
      <w:r w:rsidR="004A3A48" w:rsidRPr="00DC6966">
        <w:rPr>
          <w:rFonts w:cs="Times New Roman"/>
          <w:b/>
          <w:bCs/>
          <w:color w:val="auto"/>
        </w:rPr>
        <w:t xml:space="preserve"> o CO2 štandardoch z ťažkých úžitkových vozidiel</w:t>
      </w:r>
      <w:r w:rsidR="004A3A48" w:rsidRPr="00DC6966">
        <w:rPr>
          <w:rFonts w:cs="Times New Roman"/>
          <w:color w:val="auto"/>
        </w:rPr>
        <w:t xml:space="preserve">. Cieľom nariadenia, ktoré tvorí súčasť balíka Fit for 55, je </w:t>
      </w:r>
      <w:r w:rsidR="004A3A48" w:rsidRPr="00DC6966">
        <w:rPr>
          <w:rFonts w:cs="Times New Roman"/>
          <w:color w:val="auto"/>
        </w:rPr>
        <w:lastRenderedPageBreak/>
        <w:t>postupné zníženie emisií z nových kamiónov, autokarov, autobusov a návesov - od roku 2030 vo výške 45 %, od roku 2035 vo výške 65 % a po roku 2040 vo výške 90 %. Pokiaľ ide o nové mestské autobusy, tie budú musieť byť všetky od roku 2030 bezemisné. Ide o p</w:t>
      </w:r>
      <w:r w:rsidR="000726ED" w:rsidRPr="00DC6966">
        <w:rPr>
          <w:rFonts w:cs="Times New Roman"/>
          <w:color w:val="auto"/>
        </w:rPr>
        <w:t>rioritný návrh z pohľadu E</w:t>
      </w:r>
      <w:r w:rsidR="00364BE6">
        <w:rPr>
          <w:rFonts w:cs="Times New Roman"/>
          <w:color w:val="auto"/>
        </w:rPr>
        <w:t>urópskej únie</w:t>
      </w:r>
      <w:r w:rsidR="000726ED" w:rsidRPr="00DC6966">
        <w:rPr>
          <w:rFonts w:cs="Times New Roman"/>
          <w:color w:val="auto"/>
        </w:rPr>
        <w:t xml:space="preserve"> a</w:t>
      </w:r>
      <w:r w:rsidR="00364BE6">
        <w:rPr>
          <w:rFonts w:cs="Times New Roman"/>
          <w:color w:val="auto"/>
        </w:rPr>
        <w:t> </w:t>
      </w:r>
      <w:r w:rsidR="000726ED" w:rsidRPr="00DC6966">
        <w:rPr>
          <w:rFonts w:cs="Times New Roman"/>
          <w:color w:val="auto"/>
        </w:rPr>
        <w:t>S</w:t>
      </w:r>
      <w:r w:rsidR="00364BE6">
        <w:rPr>
          <w:rFonts w:cs="Times New Roman"/>
          <w:color w:val="auto"/>
        </w:rPr>
        <w:t>lovenskej republiky</w:t>
      </w:r>
      <w:r w:rsidR="004A3A48" w:rsidRPr="00DC6966">
        <w:rPr>
          <w:rFonts w:cs="Times New Roman"/>
          <w:color w:val="auto"/>
        </w:rPr>
        <w:t xml:space="preserve">. </w:t>
      </w:r>
    </w:p>
    <w:p w14:paraId="14D71B1C" w14:textId="77777777" w:rsidR="004A3A48" w:rsidRPr="00DC6966" w:rsidRDefault="004A3A48" w:rsidP="004A3A48">
      <w:pPr>
        <w:pStyle w:val="Normlnywebov"/>
        <w:spacing w:before="0" w:beforeAutospacing="0" w:after="0" w:afterAutospacing="0"/>
        <w:rPr>
          <w:rFonts w:cs="Times New Roman"/>
          <w:color w:val="auto"/>
        </w:rPr>
      </w:pPr>
    </w:p>
    <w:p w14:paraId="1B37B241" w14:textId="3541FFF0" w:rsidR="004A3A48" w:rsidRPr="00DC6966" w:rsidRDefault="004A3A48" w:rsidP="004A3A48">
      <w:pPr>
        <w:pStyle w:val="Normlnywebov"/>
        <w:spacing w:before="0" w:beforeAutospacing="0" w:after="0" w:afterAutospacing="0"/>
        <w:rPr>
          <w:rFonts w:cs="Times New Roman"/>
          <w:color w:val="auto"/>
        </w:rPr>
      </w:pPr>
      <w:r w:rsidRPr="00DC6966">
        <w:rPr>
          <w:rFonts w:cs="Times New Roman"/>
          <w:color w:val="auto"/>
        </w:rPr>
        <w:t xml:space="preserve">V roku 2023 pokračovali aj rokovania k </w:t>
      </w:r>
      <w:r w:rsidR="000726ED" w:rsidRPr="00DC6966">
        <w:rPr>
          <w:rFonts w:cs="Times New Roman"/>
          <w:b/>
          <w:bCs/>
          <w:color w:val="auto"/>
        </w:rPr>
        <w:t>S</w:t>
      </w:r>
      <w:r w:rsidRPr="00DC6966">
        <w:rPr>
          <w:rFonts w:cs="Times New Roman"/>
          <w:b/>
          <w:bCs/>
          <w:color w:val="auto"/>
        </w:rPr>
        <w:t>mernici o kvalite okolitého ovzdušia</w:t>
      </w:r>
      <w:r w:rsidRPr="00DC6966">
        <w:rPr>
          <w:rFonts w:cs="Times New Roman"/>
          <w:color w:val="auto"/>
        </w:rPr>
        <w:t xml:space="preserve">. Hlavným cieľom revízie smernice o kvalite okolitého ovzdušia, ktorá </w:t>
      </w:r>
      <w:r w:rsidR="000726ED" w:rsidRPr="00DC6966">
        <w:rPr>
          <w:rFonts w:cs="Times New Roman"/>
          <w:color w:val="auto"/>
        </w:rPr>
        <w:t>je</w:t>
      </w:r>
      <w:r w:rsidRPr="00DC6966">
        <w:rPr>
          <w:rFonts w:cs="Times New Roman"/>
          <w:color w:val="auto"/>
        </w:rPr>
        <w:t xml:space="preserve"> súčasť</w:t>
      </w:r>
      <w:r w:rsidR="000726ED" w:rsidRPr="00DC6966">
        <w:rPr>
          <w:rFonts w:cs="Times New Roman"/>
          <w:color w:val="auto"/>
        </w:rPr>
        <w:t>ou</w:t>
      </w:r>
      <w:r w:rsidRPr="00DC6966">
        <w:rPr>
          <w:rFonts w:cs="Times New Roman"/>
          <w:color w:val="auto"/>
        </w:rPr>
        <w:t xml:space="preserve"> balíka nulového znečistenia, je sprísnenie noriem kvality ovzdušia s cieľom znížiť negatívne dopady znečistenia na ľudské zdravie. Ide o priori</w:t>
      </w:r>
      <w:r w:rsidR="000726ED" w:rsidRPr="00DC6966">
        <w:rPr>
          <w:rFonts w:cs="Times New Roman"/>
          <w:color w:val="auto"/>
        </w:rPr>
        <w:t xml:space="preserve">tný návrh z pohľadu </w:t>
      </w:r>
      <w:r w:rsidR="00364BE6" w:rsidRPr="00DC6966">
        <w:rPr>
          <w:rFonts w:cs="Times New Roman"/>
          <w:color w:val="auto"/>
        </w:rPr>
        <w:t>E</w:t>
      </w:r>
      <w:r w:rsidR="00364BE6">
        <w:rPr>
          <w:rFonts w:cs="Times New Roman"/>
          <w:color w:val="auto"/>
        </w:rPr>
        <w:t xml:space="preserve">urópskej únie, ale aj </w:t>
      </w:r>
      <w:r w:rsidR="00364BE6" w:rsidRPr="00DC6966">
        <w:rPr>
          <w:rFonts w:cs="Times New Roman"/>
          <w:color w:val="auto"/>
        </w:rPr>
        <w:t>S</w:t>
      </w:r>
      <w:r w:rsidR="00364BE6">
        <w:rPr>
          <w:rFonts w:cs="Times New Roman"/>
          <w:color w:val="auto"/>
        </w:rPr>
        <w:t>lovenskej republiky</w:t>
      </w:r>
      <w:r w:rsidRPr="00DC6966">
        <w:rPr>
          <w:rFonts w:cs="Times New Roman"/>
          <w:color w:val="auto"/>
        </w:rPr>
        <w:t xml:space="preserve">, aj vzhľadom na rozhodnutie Súdneho dvora </w:t>
      </w:r>
      <w:r w:rsidR="00DF4E13">
        <w:rPr>
          <w:rFonts w:cs="Times New Roman"/>
          <w:color w:val="auto"/>
        </w:rPr>
        <w:t>Európskej únie</w:t>
      </w:r>
      <w:r w:rsidRPr="00DC6966">
        <w:rPr>
          <w:rFonts w:cs="Times New Roman"/>
          <w:color w:val="auto"/>
        </w:rPr>
        <w:t xml:space="preserve"> o porušení smernice o kvalite ovzdušia v niektorých lokalitách na Slovensku (Jelšava, Košice). Očakáva sa, že </w:t>
      </w:r>
      <w:r w:rsidR="000726ED" w:rsidRPr="00DC6966">
        <w:rPr>
          <w:rFonts w:cs="Times New Roman"/>
          <w:color w:val="auto"/>
        </w:rPr>
        <w:t>rokovania</w:t>
      </w:r>
      <w:r w:rsidRPr="00DC6966">
        <w:rPr>
          <w:rFonts w:cs="Times New Roman"/>
          <w:color w:val="auto"/>
        </w:rPr>
        <w:t xml:space="preserve"> budú ukončené ešte v tomto mandáte E</w:t>
      </w:r>
      <w:r w:rsidR="00CF612C">
        <w:rPr>
          <w:rFonts w:cs="Times New Roman"/>
          <w:color w:val="auto"/>
        </w:rPr>
        <w:t>urópskeho parlamentu</w:t>
      </w:r>
      <w:r w:rsidRPr="00DC6966">
        <w:rPr>
          <w:rFonts w:cs="Times New Roman"/>
          <w:color w:val="auto"/>
        </w:rPr>
        <w:t xml:space="preserve"> a</w:t>
      </w:r>
      <w:r w:rsidR="00CF612C">
        <w:rPr>
          <w:rFonts w:cs="Times New Roman"/>
          <w:color w:val="auto"/>
        </w:rPr>
        <w:t> </w:t>
      </w:r>
      <w:r w:rsidRPr="00DC6966">
        <w:rPr>
          <w:rFonts w:cs="Times New Roman"/>
          <w:color w:val="auto"/>
        </w:rPr>
        <w:t>E</w:t>
      </w:r>
      <w:r w:rsidR="00CF612C">
        <w:rPr>
          <w:rFonts w:cs="Times New Roman"/>
          <w:color w:val="auto"/>
        </w:rPr>
        <w:t>urópskej komisie</w:t>
      </w:r>
      <w:r w:rsidRPr="00DC6966">
        <w:rPr>
          <w:rFonts w:cs="Times New Roman"/>
          <w:color w:val="auto"/>
        </w:rPr>
        <w:t>.</w:t>
      </w:r>
    </w:p>
    <w:p w14:paraId="42BE1A1D" w14:textId="77777777" w:rsidR="004A3A48" w:rsidRPr="00DC6966" w:rsidRDefault="004A3A48" w:rsidP="004A3A48">
      <w:pPr>
        <w:pStyle w:val="Normlnywebov"/>
        <w:spacing w:before="0" w:beforeAutospacing="0" w:after="0" w:afterAutospacing="0"/>
        <w:rPr>
          <w:rFonts w:cs="Times New Roman"/>
          <w:color w:val="auto"/>
        </w:rPr>
      </w:pPr>
    </w:p>
    <w:p w14:paraId="11FCB4B6" w14:textId="028E48A1" w:rsidR="004A3A48" w:rsidRPr="00DC6966" w:rsidRDefault="00CF612C" w:rsidP="004A3A48">
      <w:pPr>
        <w:pStyle w:val="Normlnywebov"/>
        <w:spacing w:before="0" w:beforeAutospacing="0" w:after="0" w:afterAutospacing="0"/>
        <w:rPr>
          <w:rFonts w:cs="Times New Roman"/>
          <w:color w:val="auto"/>
        </w:rPr>
      </w:pPr>
      <w:r>
        <w:rPr>
          <w:rFonts w:cs="Times New Roman"/>
          <w:color w:val="auto"/>
        </w:rPr>
        <w:t>Európska komisia</w:t>
      </w:r>
      <w:r w:rsidR="004A3A48" w:rsidRPr="00DC6966">
        <w:rPr>
          <w:rFonts w:cs="Times New Roman"/>
          <w:color w:val="auto"/>
        </w:rPr>
        <w:t xml:space="preserve"> </w:t>
      </w:r>
      <w:r w:rsidR="000726ED" w:rsidRPr="00DC6966">
        <w:rPr>
          <w:rFonts w:cs="Times New Roman"/>
          <w:color w:val="auto"/>
        </w:rPr>
        <w:t>v minulom roku</w:t>
      </w:r>
      <w:r w:rsidR="004A3A48" w:rsidRPr="00DC6966">
        <w:rPr>
          <w:rFonts w:cs="Times New Roman"/>
          <w:color w:val="auto"/>
        </w:rPr>
        <w:t xml:space="preserve"> predstavila návrh </w:t>
      </w:r>
      <w:r w:rsidR="000726ED" w:rsidRPr="00DC6966">
        <w:rPr>
          <w:rFonts w:cs="Times New Roman"/>
          <w:b/>
          <w:bCs/>
          <w:color w:val="auto"/>
        </w:rPr>
        <w:t>N</w:t>
      </w:r>
      <w:r w:rsidR="004A3A48" w:rsidRPr="00DC6966">
        <w:rPr>
          <w:rFonts w:cs="Times New Roman"/>
          <w:b/>
          <w:bCs/>
          <w:color w:val="auto"/>
        </w:rPr>
        <w:t xml:space="preserve">ariadenia o požiadavkách na obehovosť konštrukcie vozidiel a o nakladaní s vozidlami po dobe životnosti. </w:t>
      </w:r>
      <w:r w:rsidR="004A3A48" w:rsidRPr="00DC6966">
        <w:rPr>
          <w:rFonts w:cs="Times New Roman"/>
          <w:color w:val="auto"/>
        </w:rPr>
        <w:t xml:space="preserve">Ambíciou návrhu je uľahčiť prechod automobilového sektora na obehové hospodárstvo vo všetkých fázach vozidla - od návrhu až po konečné spracovanie po skončení životnosti - s cieľom zachovania konkurencieschopnosti </w:t>
      </w:r>
      <w:r w:rsidR="00DF4E13">
        <w:rPr>
          <w:rFonts w:cs="Times New Roman"/>
          <w:color w:val="auto"/>
        </w:rPr>
        <w:t>Európskej únie</w:t>
      </w:r>
      <w:r w:rsidR="004A3A48" w:rsidRPr="00DC6966">
        <w:rPr>
          <w:rFonts w:cs="Times New Roman"/>
          <w:color w:val="auto"/>
        </w:rPr>
        <w:t>, presunu smerom k elektromobilom, nevyhnutnosti zohľadňovania uhlíkovej stopy pri požiadavkách na súčiastky vozidiel a pod. S</w:t>
      </w:r>
      <w:r w:rsidR="00364BE6">
        <w:rPr>
          <w:rFonts w:cs="Times New Roman"/>
          <w:color w:val="auto"/>
        </w:rPr>
        <w:t>lovenská republika</w:t>
      </w:r>
      <w:r w:rsidR="004A3A48" w:rsidRPr="00DC6966">
        <w:rPr>
          <w:rFonts w:cs="Times New Roman"/>
          <w:color w:val="auto"/>
        </w:rPr>
        <w:t xml:space="preserve"> z dôvodu zamerania hospodárstva a priemyslu považuje návrh za kľúčový. </w:t>
      </w:r>
    </w:p>
    <w:p w14:paraId="26AD6C5B" w14:textId="77777777" w:rsidR="004A3A48" w:rsidRPr="00DC6966" w:rsidRDefault="004A3A48" w:rsidP="004A3A48">
      <w:pPr>
        <w:pStyle w:val="Normlnywebov"/>
        <w:spacing w:before="0" w:beforeAutospacing="0" w:after="0" w:afterAutospacing="0"/>
        <w:rPr>
          <w:rFonts w:cs="Times New Roman"/>
          <w:color w:val="auto"/>
        </w:rPr>
      </w:pPr>
    </w:p>
    <w:p w14:paraId="45BC8A84" w14:textId="35504797" w:rsidR="004A3A48" w:rsidRPr="00DC6966" w:rsidRDefault="004A3A48" w:rsidP="004A3A48">
      <w:pPr>
        <w:pStyle w:val="Normlnywebov"/>
        <w:spacing w:before="0" w:beforeAutospacing="0" w:after="0" w:afterAutospacing="0"/>
        <w:rPr>
          <w:rFonts w:cs="Times New Roman"/>
          <w:color w:val="auto"/>
        </w:rPr>
      </w:pPr>
      <w:r w:rsidRPr="00DC6966">
        <w:rPr>
          <w:rFonts w:cs="Times New Roman"/>
          <w:color w:val="auto"/>
          <w:lang w:eastAsia="zh-CN"/>
        </w:rPr>
        <w:t>V roku 2023 sa výrazne posunuli rokovania smerom k schváleniu nového </w:t>
      </w:r>
      <w:r w:rsidR="000726ED" w:rsidRPr="00DC6966">
        <w:rPr>
          <w:rFonts w:cs="Times New Roman"/>
          <w:b/>
          <w:bCs/>
          <w:color w:val="auto"/>
          <w:lang w:eastAsia="zh-CN"/>
        </w:rPr>
        <w:t>N</w:t>
      </w:r>
      <w:r w:rsidRPr="00DC6966">
        <w:rPr>
          <w:rFonts w:cs="Times New Roman"/>
          <w:b/>
          <w:bCs/>
          <w:color w:val="auto"/>
          <w:lang w:eastAsia="zh-CN"/>
        </w:rPr>
        <w:t>ariadenia o preprave odpadov</w:t>
      </w:r>
      <w:r w:rsidRPr="00DC6966">
        <w:rPr>
          <w:rFonts w:cs="Times New Roman"/>
          <w:color w:val="auto"/>
          <w:lang w:eastAsia="zh-CN"/>
        </w:rPr>
        <w:t xml:space="preserve">. </w:t>
      </w:r>
      <w:r w:rsidR="000726ED" w:rsidRPr="00DC6966">
        <w:rPr>
          <w:rFonts w:cs="Times New Roman"/>
          <w:color w:val="auto"/>
          <w:lang w:eastAsia="zh-CN"/>
        </w:rPr>
        <w:t>Koncom roka bol</w:t>
      </w:r>
      <w:r w:rsidR="003D5FAD" w:rsidRPr="00DC6966">
        <w:rPr>
          <w:rFonts w:cs="Times New Roman"/>
          <w:color w:val="auto"/>
          <w:lang w:eastAsia="zh-CN"/>
        </w:rPr>
        <w:t>o</w:t>
      </w:r>
      <w:r w:rsidR="000726ED" w:rsidRPr="00DC6966">
        <w:rPr>
          <w:rFonts w:cs="Times New Roman"/>
          <w:color w:val="auto"/>
          <w:lang w:eastAsia="zh-CN"/>
        </w:rPr>
        <w:t xml:space="preserve"> schválené </w:t>
      </w:r>
      <w:r w:rsidRPr="00DC6966">
        <w:rPr>
          <w:rFonts w:cs="Times New Roman"/>
          <w:color w:val="auto"/>
          <w:lang w:eastAsia="zh-CN"/>
        </w:rPr>
        <w:t>konečné kompromisné znenie, ktoré je výsledkom trojstranných rokovaní E</w:t>
      </w:r>
      <w:r w:rsidR="00CF612C">
        <w:rPr>
          <w:rFonts w:cs="Times New Roman"/>
          <w:color w:val="auto"/>
          <w:lang w:eastAsia="zh-CN"/>
        </w:rPr>
        <w:t>urópskeho parlamentu</w:t>
      </w:r>
      <w:r w:rsidRPr="00DC6966">
        <w:rPr>
          <w:rFonts w:cs="Times New Roman"/>
          <w:color w:val="auto"/>
          <w:lang w:eastAsia="zh-CN"/>
        </w:rPr>
        <w:t xml:space="preserve">, Rady </w:t>
      </w:r>
      <w:r w:rsidR="00DF4E13">
        <w:rPr>
          <w:rFonts w:cs="Times New Roman"/>
          <w:color w:val="auto"/>
          <w:lang w:eastAsia="zh-CN"/>
        </w:rPr>
        <w:t>Európskej únie</w:t>
      </w:r>
      <w:r w:rsidRPr="00DC6966">
        <w:rPr>
          <w:rFonts w:cs="Times New Roman"/>
          <w:color w:val="auto"/>
          <w:lang w:eastAsia="zh-CN"/>
        </w:rPr>
        <w:t xml:space="preserve"> a</w:t>
      </w:r>
      <w:r w:rsidR="00CF612C">
        <w:rPr>
          <w:rFonts w:cs="Times New Roman"/>
          <w:color w:val="auto"/>
          <w:lang w:eastAsia="zh-CN"/>
        </w:rPr>
        <w:t> </w:t>
      </w:r>
      <w:r w:rsidRPr="00DC6966">
        <w:rPr>
          <w:rFonts w:cs="Times New Roman"/>
          <w:color w:val="auto"/>
          <w:lang w:eastAsia="zh-CN"/>
        </w:rPr>
        <w:t>E</w:t>
      </w:r>
      <w:r w:rsidR="00CF612C">
        <w:rPr>
          <w:rFonts w:cs="Times New Roman"/>
          <w:color w:val="auto"/>
          <w:lang w:eastAsia="zh-CN"/>
        </w:rPr>
        <w:t>urópskej komisie</w:t>
      </w:r>
      <w:r w:rsidRPr="00DC6966">
        <w:rPr>
          <w:rFonts w:cs="Times New Roman"/>
          <w:color w:val="auto"/>
          <w:lang w:eastAsia="zh-CN"/>
        </w:rPr>
        <w:t xml:space="preserve">. O dohode bude ďalej hlasovať </w:t>
      </w:r>
      <w:r w:rsidR="000726ED" w:rsidRPr="00DC6966">
        <w:rPr>
          <w:rFonts w:cs="Times New Roman"/>
          <w:color w:val="auto"/>
          <w:lang w:eastAsia="zh-CN"/>
        </w:rPr>
        <w:t xml:space="preserve">výbor </w:t>
      </w:r>
      <w:r w:rsidRPr="00DC6966">
        <w:rPr>
          <w:rFonts w:cs="Times New Roman"/>
          <w:color w:val="auto"/>
          <w:lang w:eastAsia="zh-CN"/>
        </w:rPr>
        <w:t xml:space="preserve">ENVI a následne plénum </w:t>
      </w:r>
      <w:r w:rsidR="000726ED" w:rsidRPr="00DC6966">
        <w:rPr>
          <w:rFonts w:cs="Times New Roman"/>
          <w:color w:val="auto"/>
          <w:lang w:eastAsia="zh-CN"/>
        </w:rPr>
        <w:t>E</w:t>
      </w:r>
      <w:r w:rsidR="00F2332C">
        <w:rPr>
          <w:rFonts w:cs="Times New Roman"/>
          <w:color w:val="auto"/>
          <w:lang w:eastAsia="zh-CN"/>
        </w:rPr>
        <w:t>urópskeho parlamentu</w:t>
      </w:r>
      <w:r w:rsidRPr="00DC6966">
        <w:rPr>
          <w:rFonts w:cs="Times New Roman"/>
          <w:color w:val="auto"/>
          <w:lang w:eastAsia="zh-CN"/>
        </w:rPr>
        <w:t>.</w:t>
      </w:r>
      <w:r w:rsidR="000726ED" w:rsidRPr="00DC6966">
        <w:rPr>
          <w:rFonts w:cs="Times New Roman"/>
          <w:color w:val="auto"/>
          <w:lang w:eastAsia="zh-CN"/>
        </w:rPr>
        <w:t xml:space="preserve"> </w:t>
      </w:r>
      <w:r w:rsidRPr="00DC6966">
        <w:rPr>
          <w:rFonts w:cs="Times New Roman"/>
          <w:color w:val="auto"/>
          <w:lang w:eastAsia="zh-CN"/>
        </w:rPr>
        <w:t xml:space="preserve">Hlavným cieľom revízie je zvýšiť úroveň ochrany životného prostredia a verejného zdravia, ktorá súvisí s vplyvmi nevyhovujúcej cezhraničnej prepravy odpadu. Revízia nariadenia o preprave odpadu reaguje na výzvu v rámci Európskej zelenej dohody a Akčného plánu </w:t>
      </w:r>
      <w:r w:rsidR="00DF4E13">
        <w:rPr>
          <w:rFonts w:cs="Times New Roman"/>
          <w:color w:val="auto"/>
          <w:lang w:eastAsia="zh-CN"/>
        </w:rPr>
        <w:t>Európskej únie</w:t>
      </w:r>
      <w:r w:rsidRPr="00DC6966">
        <w:rPr>
          <w:rFonts w:cs="Times New Roman"/>
          <w:color w:val="auto"/>
          <w:lang w:eastAsia="zh-CN"/>
        </w:rPr>
        <w:t xml:space="preserve"> pre obehové hospodárstvo</w:t>
      </w:r>
      <w:r w:rsidR="000726ED" w:rsidRPr="00DC6966">
        <w:rPr>
          <w:rFonts w:cs="Times New Roman"/>
          <w:color w:val="auto"/>
          <w:lang w:eastAsia="zh-CN"/>
        </w:rPr>
        <w:t>.</w:t>
      </w:r>
      <w:r w:rsidRPr="00DC6966">
        <w:rPr>
          <w:rFonts w:cs="Times New Roman"/>
          <w:color w:val="auto"/>
          <w:lang w:eastAsia="zh-CN"/>
        </w:rPr>
        <w:t>.</w:t>
      </w:r>
    </w:p>
    <w:p w14:paraId="6D1AD4B9" w14:textId="77777777" w:rsidR="004A3A48" w:rsidRPr="00DC6966" w:rsidRDefault="004A3A48" w:rsidP="004A3A48">
      <w:pPr>
        <w:pStyle w:val="Normlnywebov"/>
        <w:spacing w:before="0" w:beforeAutospacing="0" w:after="0" w:afterAutospacing="0"/>
        <w:rPr>
          <w:rFonts w:cs="Times New Roman"/>
          <w:color w:val="auto"/>
        </w:rPr>
      </w:pPr>
      <w:r w:rsidRPr="00DC6966">
        <w:rPr>
          <w:rFonts w:cs="Times New Roman"/>
          <w:color w:val="auto"/>
          <w:lang w:eastAsia="zh-CN"/>
        </w:rPr>
        <w:t> </w:t>
      </w:r>
    </w:p>
    <w:p w14:paraId="395FB731" w14:textId="66E9BD94" w:rsidR="004A3A48" w:rsidRPr="00DC6966" w:rsidRDefault="000726ED" w:rsidP="004A3A48">
      <w:pPr>
        <w:pStyle w:val="Normlnywebov"/>
        <w:spacing w:before="0" w:beforeAutospacing="0" w:after="0" w:afterAutospacing="0"/>
        <w:rPr>
          <w:rFonts w:cs="Times New Roman"/>
          <w:color w:val="auto"/>
        </w:rPr>
      </w:pPr>
      <w:r w:rsidRPr="00DC6966">
        <w:rPr>
          <w:rFonts w:cs="Times New Roman"/>
          <w:color w:val="auto"/>
          <w:lang w:eastAsia="zh-CN"/>
        </w:rPr>
        <w:t>Rovnako bol dosiahnutý pokrok v n</w:t>
      </w:r>
      <w:r w:rsidR="004A3A48" w:rsidRPr="00DC6966">
        <w:rPr>
          <w:rFonts w:cs="Times New Roman"/>
          <w:color w:val="auto"/>
          <w:lang w:eastAsia="zh-CN"/>
        </w:rPr>
        <w:t>ávrh</w:t>
      </w:r>
      <w:r w:rsidRPr="00DC6966">
        <w:rPr>
          <w:rFonts w:cs="Times New Roman"/>
          <w:color w:val="auto"/>
          <w:lang w:eastAsia="zh-CN"/>
        </w:rPr>
        <w:t>u</w:t>
      </w:r>
      <w:r w:rsidRPr="00DC6966">
        <w:rPr>
          <w:rFonts w:cs="Times New Roman"/>
          <w:b/>
          <w:bCs/>
          <w:color w:val="auto"/>
          <w:lang w:eastAsia="zh-CN"/>
        </w:rPr>
        <w:t xml:space="preserve"> N</w:t>
      </w:r>
      <w:r w:rsidR="004A3A48" w:rsidRPr="00DC6966">
        <w:rPr>
          <w:rFonts w:cs="Times New Roman"/>
          <w:b/>
          <w:bCs/>
          <w:color w:val="auto"/>
          <w:lang w:eastAsia="zh-CN"/>
        </w:rPr>
        <w:t>ariadenia o obaloch a odpadoch z</w:t>
      </w:r>
      <w:r w:rsidRPr="00DC6966">
        <w:rPr>
          <w:rFonts w:cs="Times New Roman"/>
          <w:b/>
          <w:bCs/>
          <w:color w:val="auto"/>
          <w:lang w:eastAsia="zh-CN"/>
        </w:rPr>
        <w:t> </w:t>
      </w:r>
      <w:r w:rsidR="004A3A48" w:rsidRPr="00DC6966">
        <w:rPr>
          <w:rFonts w:cs="Times New Roman"/>
          <w:b/>
          <w:bCs/>
          <w:color w:val="auto"/>
          <w:lang w:eastAsia="zh-CN"/>
        </w:rPr>
        <w:t>obalov</w:t>
      </w:r>
      <w:r w:rsidRPr="00DC6966">
        <w:rPr>
          <w:rFonts w:cs="Times New Roman"/>
          <w:bCs/>
          <w:color w:val="auto"/>
          <w:lang w:eastAsia="zh-CN"/>
        </w:rPr>
        <w:t xml:space="preserve">, ktorý </w:t>
      </w:r>
      <w:r w:rsidR="004A3A48" w:rsidRPr="00DC6966">
        <w:rPr>
          <w:rFonts w:cs="Times New Roman"/>
          <w:color w:val="auto"/>
          <w:lang w:eastAsia="zh-CN"/>
        </w:rPr>
        <w:t>pokrýva celý životný cyklus obalov, rieši požiadavky na uvedenie obalov na trh, udržateľnosť obalov, označovanie a informovanie, povinnosti hospodárskych subjektov, posudzovanie zhody, nakladanie s odpadmi a rozšírenú zodpovednosť výrobcov.</w:t>
      </w:r>
    </w:p>
    <w:p w14:paraId="2803A18D" w14:textId="77777777" w:rsidR="004A3A48" w:rsidRPr="00DC6966" w:rsidRDefault="004A3A48" w:rsidP="004A3A48">
      <w:pPr>
        <w:shd w:val="clear" w:color="auto" w:fill="FFFFFF" w:themeFill="background1"/>
        <w:spacing w:after="0" w:line="240" w:lineRule="auto"/>
        <w:jc w:val="left"/>
        <w:rPr>
          <w:rFonts w:ascii="Calibri" w:hAnsi="Calibri"/>
          <w:color w:val="auto"/>
        </w:rPr>
      </w:pPr>
      <w:r w:rsidRPr="00DC6966">
        <w:rPr>
          <w:rFonts w:ascii="Calibri" w:eastAsiaTheme="minorEastAsia" w:hAnsi="Calibri"/>
          <w:color w:val="auto"/>
          <w:shd w:val="clear" w:color="auto" w:fill="FFFFFF"/>
          <w:lang w:eastAsia="zh-CN" w:bidi="ar"/>
        </w:rPr>
        <w:t> </w:t>
      </w:r>
    </w:p>
    <w:p w14:paraId="2E597464" w14:textId="5852018A" w:rsidR="004A3A48" w:rsidRPr="00DC6966" w:rsidRDefault="004A3A48" w:rsidP="004A3A48">
      <w:pPr>
        <w:shd w:val="clear" w:color="auto" w:fill="FFFFFF" w:themeFill="background1"/>
        <w:spacing w:after="0" w:line="240" w:lineRule="auto"/>
        <w:rPr>
          <w:rFonts w:cs="Times New Roman"/>
          <w:color w:val="auto"/>
          <w:szCs w:val="24"/>
        </w:rPr>
      </w:pPr>
      <w:r w:rsidRPr="00DC6966">
        <w:rPr>
          <w:rFonts w:cs="Times New Roman"/>
          <w:color w:val="auto"/>
          <w:szCs w:val="24"/>
        </w:rPr>
        <w:t xml:space="preserve">V Rade </w:t>
      </w:r>
      <w:r w:rsidR="00DF4E13">
        <w:rPr>
          <w:rFonts w:cs="Times New Roman"/>
          <w:color w:val="auto"/>
          <w:szCs w:val="24"/>
        </w:rPr>
        <w:t>Európskej únie</w:t>
      </w:r>
      <w:r w:rsidRPr="00DC6966">
        <w:rPr>
          <w:rFonts w:cs="Times New Roman"/>
          <w:color w:val="auto"/>
          <w:szCs w:val="24"/>
        </w:rPr>
        <w:t xml:space="preserve"> sa začali rokovania o revízii </w:t>
      </w:r>
      <w:r w:rsidR="000726ED" w:rsidRPr="00DC6966">
        <w:rPr>
          <w:rFonts w:cs="Times New Roman"/>
          <w:b/>
          <w:bCs/>
          <w:color w:val="auto"/>
          <w:szCs w:val="24"/>
        </w:rPr>
        <w:t>rámcovej S</w:t>
      </w:r>
      <w:r w:rsidRPr="00DC6966">
        <w:rPr>
          <w:rFonts w:cs="Times New Roman"/>
          <w:b/>
          <w:bCs/>
          <w:color w:val="auto"/>
          <w:szCs w:val="24"/>
        </w:rPr>
        <w:t>mernice o odpade</w:t>
      </w:r>
      <w:r w:rsidRPr="00DC6966">
        <w:rPr>
          <w:rFonts w:cs="Times New Roman"/>
          <w:color w:val="auto"/>
          <w:szCs w:val="24"/>
        </w:rPr>
        <w:t xml:space="preserve"> so zameraním na potravinový odpad a textil. Cieľom je predloženie návrhu opatrení a cieľov v oblasti znižovania potravinového odpadu do 2030, s ambíciou znížiť jeho tvorbu pri spracovaní a výrobe o 10 % v porovnaní s množstvom vzniknutým v roku 2020, a v maloobchode a inej distribúcii potravín, v reštauráciách a stravovacích službách a v domácnostiach o 30 % v porovnaní s množstvom vyprodukovaným v roku 2020. Ambíciou návrhu je aj podpora zberu, recyklácie a opätovného použitia textilného odpadu. </w:t>
      </w:r>
      <w:r w:rsidR="00364BE6" w:rsidRPr="00DC6966">
        <w:rPr>
          <w:rFonts w:cs="Times New Roman"/>
          <w:color w:val="auto"/>
        </w:rPr>
        <w:t>S</w:t>
      </w:r>
      <w:r w:rsidR="00364BE6">
        <w:rPr>
          <w:rFonts w:cs="Times New Roman"/>
          <w:color w:val="auto"/>
        </w:rPr>
        <w:t>lovenská republika</w:t>
      </w:r>
      <w:r w:rsidRPr="00DC6966">
        <w:rPr>
          <w:rFonts w:cs="Times New Roman"/>
          <w:color w:val="auto"/>
          <w:szCs w:val="24"/>
        </w:rPr>
        <w:t xml:space="preserve"> s ohľadom na Správu včasného varovania ohľadne možného nesplnenia cieľov v oblasti odpadov v</w:t>
      </w:r>
      <w:r w:rsidR="00364BE6">
        <w:rPr>
          <w:rFonts w:cs="Times New Roman"/>
          <w:color w:val="auto"/>
          <w:szCs w:val="24"/>
        </w:rPr>
        <w:t xml:space="preserve"> členských štátoch </w:t>
      </w:r>
      <w:r w:rsidRPr="00DC6966">
        <w:rPr>
          <w:rFonts w:cs="Times New Roman"/>
          <w:color w:val="auto"/>
          <w:szCs w:val="24"/>
        </w:rPr>
        <w:t>E</w:t>
      </w:r>
      <w:r w:rsidR="00364BE6">
        <w:rPr>
          <w:rFonts w:cs="Times New Roman"/>
          <w:color w:val="auto"/>
          <w:szCs w:val="24"/>
        </w:rPr>
        <w:t>urópskej únie</w:t>
      </w:r>
      <w:r w:rsidRPr="00DC6966">
        <w:rPr>
          <w:rFonts w:cs="Times New Roman"/>
          <w:color w:val="auto"/>
          <w:szCs w:val="24"/>
        </w:rPr>
        <w:t>, podľa ktorej je v</w:t>
      </w:r>
      <w:r w:rsidR="00364BE6">
        <w:rPr>
          <w:rFonts w:cs="Times New Roman"/>
          <w:color w:val="auto"/>
          <w:szCs w:val="24"/>
        </w:rPr>
        <w:t> </w:t>
      </w:r>
      <w:r w:rsidRPr="00DC6966">
        <w:rPr>
          <w:rFonts w:cs="Times New Roman"/>
          <w:color w:val="auto"/>
          <w:szCs w:val="24"/>
        </w:rPr>
        <w:t>S</w:t>
      </w:r>
      <w:r w:rsidR="00364BE6">
        <w:rPr>
          <w:rFonts w:cs="Times New Roman"/>
          <w:color w:val="auto"/>
          <w:szCs w:val="24"/>
        </w:rPr>
        <w:t>lovenskej republike</w:t>
      </w:r>
      <w:r w:rsidRPr="00DC6966">
        <w:rPr>
          <w:rFonts w:cs="Times New Roman"/>
          <w:color w:val="auto"/>
          <w:szCs w:val="24"/>
        </w:rPr>
        <w:t xml:space="preserve"> stále problémom výkonnosť odpadového hospodárstva a závislosť od skládkovania, </w:t>
      </w:r>
      <w:r w:rsidR="006A5191" w:rsidRPr="00DC6966">
        <w:rPr>
          <w:rFonts w:cs="Times New Roman"/>
          <w:color w:val="auto"/>
          <w:szCs w:val="24"/>
        </w:rPr>
        <w:t xml:space="preserve">predmetnému návrhu </w:t>
      </w:r>
      <w:r w:rsidRPr="00DC6966">
        <w:rPr>
          <w:rFonts w:cs="Times New Roman"/>
          <w:color w:val="auto"/>
          <w:szCs w:val="24"/>
        </w:rPr>
        <w:t>ven</w:t>
      </w:r>
      <w:r w:rsidR="006A5191" w:rsidRPr="00DC6966">
        <w:rPr>
          <w:rFonts w:cs="Times New Roman"/>
          <w:color w:val="auto"/>
          <w:szCs w:val="24"/>
        </w:rPr>
        <w:t>uje</w:t>
      </w:r>
      <w:r w:rsidRPr="00DC6966">
        <w:rPr>
          <w:rFonts w:cs="Times New Roman"/>
          <w:color w:val="auto"/>
          <w:szCs w:val="24"/>
        </w:rPr>
        <w:t xml:space="preserve"> náležitú pozornosť. </w:t>
      </w:r>
    </w:p>
    <w:p w14:paraId="38D2F5D2" w14:textId="77777777" w:rsidR="004A3A48" w:rsidRPr="00DC6966" w:rsidRDefault="004A3A48" w:rsidP="004A3A48">
      <w:pPr>
        <w:pStyle w:val="Normlnywebov"/>
        <w:spacing w:before="0" w:beforeAutospacing="0" w:after="0" w:afterAutospacing="0"/>
        <w:rPr>
          <w:rFonts w:cs="Times New Roman"/>
          <w:color w:val="auto"/>
        </w:rPr>
      </w:pPr>
    </w:p>
    <w:p w14:paraId="7573FA3D" w14:textId="0A9C257F" w:rsidR="004A3A48" w:rsidRPr="00DC6966" w:rsidRDefault="004A3A48" w:rsidP="004A3A48">
      <w:pPr>
        <w:spacing w:after="0" w:line="240" w:lineRule="auto"/>
        <w:rPr>
          <w:rFonts w:cs="Times New Roman"/>
          <w:color w:val="auto"/>
          <w:szCs w:val="24"/>
        </w:rPr>
      </w:pPr>
      <w:r w:rsidRPr="00DC6966">
        <w:rPr>
          <w:rFonts w:cs="Times New Roman"/>
          <w:color w:val="auto"/>
          <w:szCs w:val="24"/>
        </w:rPr>
        <w:t xml:space="preserve">V roku 2023 pokračovali rokovania k novej </w:t>
      </w:r>
      <w:r w:rsidR="006A5191" w:rsidRPr="00DC6966">
        <w:rPr>
          <w:rFonts w:cs="Times New Roman"/>
          <w:b/>
          <w:bCs/>
          <w:color w:val="auto"/>
          <w:szCs w:val="24"/>
        </w:rPr>
        <w:t>Smer</w:t>
      </w:r>
      <w:r w:rsidRPr="00DC6966">
        <w:rPr>
          <w:rFonts w:cs="Times New Roman"/>
          <w:b/>
          <w:bCs/>
          <w:color w:val="auto"/>
          <w:szCs w:val="24"/>
        </w:rPr>
        <w:t>nici o čistení komunálnych odpadových vôd</w:t>
      </w:r>
      <w:r w:rsidRPr="00DC6966">
        <w:rPr>
          <w:rFonts w:cs="Times New Roman"/>
          <w:color w:val="auto"/>
          <w:szCs w:val="24"/>
        </w:rPr>
        <w:t xml:space="preserve">. Sprísnenie limitov pre vypúšťanie živín a požiadavky na odstraňovanie mikropolutantov budú predstavovať významnú reformu v systéme odkanalizovania a čistenia komunálnych </w:t>
      </w:r>
      <w:r w:rsidRPr="00DC6966">
        <w:rPr>
          <w:rFonts w:cs="Times New Roman"/>
          <w:color w:val="auto"/>
          <w:szCs w:val="24"/>
        </w:rPr>
        <w:lastRenderedPageBreak/>
        <w:t>odpadových vôd</w:t>
      </w:r>
      <w:r w:rsidR="006A5191" w:rsidRPr="00DC6966">
        <w:rPr>
          <w:rFonts w:cs="Times New Roman"/>
          <w:color w:val="auto"/>
          <w:szCs w:val="24"/>
        </w:rPr>
        <w:t>.</w:t>
      </w:r>
      <w:r w:rsidRPr="00DC6966">
        <w:rPr>
          <w:rFonts w:cs="Times New Roman"/>
          <w:color w:val="auto"/>
          <w:szCs w:val="24"/>
        </w:rPr>
        <w:t xml:space="preserve"> Na tieto technologické úpravy bude nevyhnutné pripraviť robustný plán výstavby verejnej kanalizácie pre všetky jestvujúce kanalizačné systémy a pre nové aglomerácie na území celého Slovenska</w:t>
      </w:r>
      <w:r w:rsidR="006A5191" w:rsidRPr="00DC6966">
        <w:rPr>
          <w:rFonts w:cs="Times New Roman"/>
          <w:color w:val="auto"/>
          <w:szCs w:val="24"/>
        </w:rPr>
        <w:t>.</w:t>
      </w:r>
      <w:r w:rsidRPr="00DC6966">
        <w:rPr>
          <w:rFonts w:cs="Times New Roman"/>
          <w:color w:val="auto"/>
          <w:szCs w:val="24"/>
        </w:rPr>
        <w:t xml:space="preserve"> </w:t>
      </w:r>
    </w:p>
    <w:p w14:paraId="46DAA046" w14:textId="77777777" w:rsidR="004A3A48" w:rsidRPr="00DC6966" w:rsidRDefault="004A3A48" w:rsidP="004A3A48">
      <w:pPr>
        <w:spacing w:after="0" w:line="240" w:lineRule="auto"/>
        <w:rPr>
          <w:rFonts w:cs="Times New Roman"/>
          <w:color w:val="auto"/>
          <w:szCs w:val="24"/>
        </w:rPr>
      </w:pPr>
    </w:p>
    <w:p w14:paraId="7D53DD7C" w14:textId="3317F53B" w:rsidR="004A3A48" w:rsidRPr="00DC6966" w:rsidRDefault="00CF612C" w:rsidP="004A3A48">
      <w:pPr>
        <w:spacing w:after="0" w:line="240" w:lineRule="auto"/>
        <w:rPr>
          <w:rFonts w:cs="Times New Roman"/>
          <w:color w:val="auto"/>
          <w:szCs w:val="24"/>
        </w:rPr>
      </w:pPr>
      <w:r>
        <w:rPr>
          <w:rFonts w:cs="Times New Roman"/>
          <w:color w:val="auto"/>
          <w:szCs w:val="24"/>
        </w:rPr>
        <w:t>Európska komisia</w:t>
      </w:r>
      <w:r w:rsidR="004A3A48" w:rsidRPr="00DC6966">
        <w:rPr>
          <w:rFonts w:cs="Times New Roman"/>
          <w:color w:val="auto"/>
          <w:szCs w:val="24"/>
        </w:rPr>
        <w:t xml:space="preserve"> predstavila </w:t>
      </w:r>
      <w:r w:rsidR="004A3A48" w:rsidRPr="00DC6966">
        <w:rPr>
          <w:rFonts w:cs="Times New Roman"/>
          <w:bCs/>
          <w:color w:val="auto"/>
          <w:szCs w:val="24"/>
        </w:rPr>
        <w:t>návrh</w:t>
      </w:r>
      <w:r w:rsidR="006A5191" w:rsidRPr="00DC6966">
        <w:rPr>
          <w:rFonts w:cs="Times New Roman"/>
          <w:b/>
          <w:bCs/>
          <w:color w:val="auto"/>
          <w:szCs w:val="24"/>
        </w:rPr>
        <w:t xml:space="preserve"> S</w:t>
      </w:r>
      <w:r w:rsidR="004A3A48" w:rsidRPr="00DC6966">
        <w:rPr>
          <w:rFonts w:cs="Times New Roman"/>
          <w:b/>
          <w:bCs/>
          <w:color w:val="auto"/>
          <w:szCs w:val="24"/>
        </w:rPr>
        <w:t>mernice, ktorou sa určujú povinnosti monitorovania nebezpečných a prioritných látok v povrchových a podzemných vodách.</w:t>
      </w:r>
      <w:r w:rsidR="004A3A48" w:rsidRPr="00DC6966">
        <w:rPr>
          <w:rFonts w:cs="Times New Roman"/>
          <w:color w:val="auto"/>
          <w:szCs w:val="24"/>
        </w:rPr>
        <w:t xml:space="preserve"> </w:t>
      </w:r>
      <w:r w:rsidR="00364BE6" w:rsidRPr="00DC6966">
        <w:rPr>
          <w:rFonts w:cs="Times New Roman"/>
          <w:color w:val="auto"/>
        </w:rPr>
        <w:t>S</w:t>
      </w:r>
      <w:r w:rsidR="00364BE6">
        <w:rPr>
          <w:rFonts w:cs="Times New Roman"/>
          <w:color w:val="auto"/>
        </w:rPr>
        <w:t>lovenská republika</w:t>
      </w:r>
      <w:r w:rsidR="004A3A48" w:rsidRPr="00DC6966">
        <w:rPr>
          <w:rFonts w:cs="Times New Roman"/>
          <w:color w:val="auto"/>
          <w:szCs w:val="24"/>
        </w:rPr>
        <w:t xml:space="preserve"> víta návrh smernice, ktorá harmonizuje systém monitorovania podzemných vôd a povrchových vôd a tiež zaraďuje nové látky do systému monitorovania, ktoré sa vyznačujú vysokou toxicitou a slabou rozložiteľnosťou vo vodnom systéme. Slovensko má výhrady k časovému harmonogramu transpozície a implementácie smernice, ako aj k návrhu nízkych koncentrácií monitorovaných látok, ktoré nie je možné detegovať pri súčasnom laboratórnom vybavení väčšiny pracovísk v Európe. </w:t>
      </w:r>
    </w:p>
    <w:p w14:paraId="718ED589" w14:textId="77777777" w:rsidR="006A5191" w:rsidRPr="00DC6966" w:rsidRDefault="006A5191" w:rsidP="004A3A48">
      <w:pPr>
        <w:spacing w:after="0" w:line="240" w:lineRule="auto"/>
        <w:rPr>
          <w:rFonts w:cs="Times New Roman"/>
          <w:color w:val="auto"/>
          <w:szCs w:val="24"/>
        </w:rPr>
      </w:pPr>
    </w:p>
    <w:p w14:paraId="0ECEC121" w14:textId="7CDBD2F6" w:rsidR="00D009D5" w:rsidRDefault="00F46141" w:rsidP="00F74B6F">
      <w:pPr>
        <w:spacing w:after="0" w:line="240" w:lineRule="auto"/>
        <w:rPr>
          <w:color w:val="auto"/>
          <w:szCs w:val="24"/>
        </w:rPr>
      </w:pPr>
      <w:r w:rsidRPr="00DC6966">
        <w:rPr>
          <w:color w:val="auto"/>
          <w:szCs w:val="24"/>
        </w:rPr>
        <w:t xml:space="preserve">V oblasti </w:t>
      </w:r>
      <w:r w:rsidRPr="00DC6966">
        <w:rPr>
          <w:b/>
          <w:bCs/>
          <w:color w:val="auto"/>
          <w:szCs w:val="24"/>
        </w:rPr>
        <w:t>agendy lesov</w:t>
      </w:r>
      <w:r w:rsidRPr="00DC6966">
        <w:rPr>
          <w:color w:val="auto"/>
          <w:szCs w:val="24"/>
        </w:rPr>
        <w:t xml:space="preserve"> dominovala rokovaniam príprava </w:t>
      </w:r>
      <w:r w:rsidR="00DF4E13">
        <w:rPr>
          <w:color w:val="auto"/>
          <w:szCs w:val="24"/>
        </w:rPr>
        <w:t>Európskej únie</w:t>
      </w:r>
      <w:r w:rsidRPr="00DC6966">
        <w:rPr>
          <w:color w:val="auto"/>
          <w:szCs w:val="24"/>
        </w:rPr>
        <w:t xml:space="preserve"> na celosvetové zasadnutie Fóra o lesoch Organizácie Spojených národov (</w:t>
      </w:r>
      <w:r w:rsidR="00C631A1">
        <w:rPr>
          <w:color w:val="auto"/>
          <w:szCs w:val="24"/>
        </w:rPr>
        <w:t>ďalej len „</w:t>
      </w:r>
      <w:r w:rsidRPr="00DC6966">
        <w:rPr>
          <w:color w:val="auto"/>
          <w:szCs w:val="24"/>
        </w:rPr>
        <w:t>UNFF</w:t>
      </w:r>
      <w:r w:rsidR="006A5191" w:rsidRPr="00DC6966">
        <w:rPr>
          <w:color w:val="auto"/>
          <w:szCs w:val="24"/>
        </w:rPr>
        <w:t xml:space="preserve"> 18“</w:t>
      </w:r>
      <w:r w:rsidRPr="00DC6966">
        <w:rPr>
          <w:color w:val="auto"/>
          <w:szCs w:val="24"/>
        </w:rPr>
        <w:t xml:space="preserve">). Zasadnutie bolo </w:t>
      </w:r>
      <w:r w:rsidR="006A5191" w:rsidRPr="00DC6966">
        <w:rPr>
          <w:color w:val="auto"/>
          <w:szCs w:val="24"/>
        </w:rPr>
        <w:t>venované príspevkom</w:t>
      </w:r>
      <w:r w:rsidRPr="00DC6966">
        <w:rPr>
          <w:color w:val="auto"/>
          <w:szCs w:val="24"/>
        </w:rPr>
        <w:t xml:space="preserve"> k realizácii Strategického plánu OSN pre lesy a plneniu globálnych cieľov pre lesy. </w:t>
      </w:r>
      <w:r w:rsidR="006A5191" w:rsidRPr="00DC6966">
        <w:rPr>
          <w:color w:val="auto"/>
          <w:szCs w:val="24"/>
        </w:rPr>
        <w:t>Predmetný</w:t>
      </w:r>
      <w:r w:rsidRPr="00DC6966">
        <w:rPr>
          <w:color w:val="auto"/>
          <w:szCs w:val="24"/>
        </w:rPr>
        <w:t xml:space="preserve"> plán je základným nástrojom medzinárodného spoločenstva v boji proti odlesňovaniu a degradácii lesov a pri podpore zodpovedného a udržateľného využívania lesov vo svete. Ešte v roku 2017 stanovil globálne ciele pre lesy, ktoré je potrebné naplniť do roku 2030.</w:t>
      </w:r>
      <w:r w:rsidR="00032FFF">
        <w:rPr>
          <w:color w:val="auto"/>
          <w:szCs w:val="24"/>
        </w:rPr>
        <w:t xml:space="preserve"> Európska únia</w:t>
      </w:r>
      <w:r w:rsidRPr="00DC6966">
        <w:rPr>
          <w:color w:val="auto"/>
          <w:szCs w:val="24"/>
        </w:rPr>
        <w:t xml:space="preserve"> je globálnym lídrom v boji proti úbytku lesov vo svete. </w:t>
      </w:r>
      <w:r w:rsidR="00364BE6" w:rsidRPr="00DC6966">
        <w:rPr>
          <w:rFonts w:cs="Times New Roman"/>
          <w:color w:val="auto"/>
        </w:rPr>
        <w:t>S</w:t>
      </w:r>
      <w:r w:rsidR="00364BE6">
        <w:rPr>
          <w:rFonts w:cs="Times New Roman"/>
          <w:color w:val="auto"/>
        </w:rPr>
        <w:t>lovenská republika</w:t>
      </w:r>
      <w:r w:rsidRPr="00DC6966">
        <w:rPr>
          <w:color w:val="auto"/>
          <w:szCs w:val="24"/>
        </w:rPr>
        <w:t xml:space="preserve"> v rámci zasadnutia UNFF 18 informovala o príspevku k plneniu globálnych cieľov pre lesy formou finančnej podpory plnenia mimoprodukčných funkcií lesov na vnútroštátnej úrovni.</w:t>
      </w:r>
    </w:p>
    <w:p w14:paraId="2DD0494E" w14:textId="2A98F388" w:rsidR="003A5F0D" w:rsidRDefault="003A5F0D" w:rsidP="00F74B6F">
      <w:pPr>
        <w:spacing w:after="0" w:line="240" w:lineRule="auto"/>
        <w:rPr>
          <w:color w:val="auto"/>
          <w:szCs w:val="24"/>
        </w:rPr>
      </w:pPr>
    </w:p>
    <w:p w14:paraId="0BBC86DA" w14:textId="733A2356" w:rsidR="003A5F0D" w:rsidRPr="00DC6966" w:rsidRDefault="003A5F0D" w:rsidP="003A5F0D">
      <w:pPr>
        <w:pStyle w:val="Normlnywebov"/>
        <w:spacing w:before="0" w:beforeAutospacing="0" w:after="0" w:afterAutospacing="0"/>
        <w:rPr>
          <w:rFonts w:ascii="Calibri" w:hAnsi="Calibri"/>
          <w:color w:val="auto"/>
        </w:rPr>
      </w:pPr>
      <w:r w:rsidRPr="00DC6966">
        <w:rPr>
          <w:rFonts w:cs="Times New Roman"/>
          <w:color w:val="auto"/>
        </w:rPr>
        <w:t>Pokračujúc v trende monitoringov bol koncom uplynulého roka zverejnený návrh </w:t>
      </w:r>
      <w:r w:rsidRPr="00DC6966">
        <w:rPr>
          <w:rFonts w:cs="Times New Roman"/>
          <w:b/>
          <w:bCs/>
          <w:color w:val="auto"/>
        </w:rPr>
        <w:t>Nariadenia o monitoringu lesov pre odolné európske lesy</w:t>
      </w:r>
      <w:r w:rsidRPr="00DC6966">
        <w:rPr>
          <w:rFonts w:cs="Times New Roman"/>
          <w:color w:val="auto"/>
        </w:rPr>
        <w:t xml:space="preserve">. Cieľom návrhu je vytvoriť celoeurópsky rámec pre monitoring lesov, ktorý bude poskytovať informácie o stave a hospodárení v lesoch </w:t>
      </w:r>
      <w:r w:rsidR="00DF4E13">
        <w:rPr>
          <w:rFonts w:cs="Times New Roman"/>
          <w:color w:val="auto"/>
        </w:rPr>
        <w:t>Európskej únie</w:t>
      </w:r>
      <w:r w:rsidRPr="00DC6966">
        <w:rPr>
          <w:rFonts w:cs="Times New Roman"/>
          <w:color w:val="auto"/>
        </w:rPr>
        <w:t xml:space="preserve"> a o mnohých produktoch a ekosystémových službách, ktoré lesy poskytujú.</w:t>
      </w:r>
    </w:p>
    <w:p w14:paraId="2A6B9BA7" w14:textId="18CFCA78" w:rsidR="00031CCF" w:rsidRPr="00DC6966" w:rsidRDefault="00031CCF" w:rsidP="00F74B6F">
      <w:pPr>
        <w:spacing w:after="0" w:line="240" w:lineRule="auto"/>
        <w:rPr>
          <w:color w:val="auto"/>
          <w:szCs w:val="24"/>
        </w:rPr>
      </w:pPr>
    </w:p>
    <w:p w14:paraId="08F2A80C" w14:textId="1440682E" w:rsidR="00BB4E72" w:rsidRPr="00214D95" w:rsidRDefault="00214D95" w:rsidP="00F74B6F">
      <w:pPr>
        <w:spacing w:after="0" w:line="240" w:lineRule="auto"/>
        <w:rPr>
          <w:rFonts w:cs="Times New Roman"/>
          <w:color w:val="auto"/>
        </w:rPr>
      </w:pPr>
      <w:r w:rsidRPr="00214D95">
        <w:rPr>
          <w:rFonts w:cs="Times New Roman"/>
          <w:color w:val="auto"/>
        </w:rPr>
        <w:t xml:space="preserve">Slovenská republika </w:t>
      </w:r>
      <w:r w:rsidR="00BB4E72" w:rsidRPr="00214D95">
        <w:rPr>
          <w:rFonts w:cs="Times New Roman"/>
          <w:color w:val="auto"/>
        </w:rPr>
        <w:t>aktívne participoval</w:t>
      </w:r>
      <w:r w:rsidRPr="00214D95">
        <w:rPr>
          <w:rFonts w:cs="Times New Roman"/>
          <w:color w:val="auto"/>
        </w:rPr>
        <w:t>a</w:t>
      </w:r>
      <w:r w:rsidR="00BB4E72" w:rsidRPr="00214D95">
        <w:rPr>
          <w:rFonts w:cs="Times New Roman"/>
          <w:color w:val="auto"/>
        </w:rPr>
        <w:t xml:space="preserve"> na pripomienkovaní návrhu </w:t>
      </w:r>
      <w:r w:rsidRPr="00214D95">
        <w:rPr>
          <w:rFonts w:cs="Times New Roman"/>
          <w:color w:val="auto"/>
        </w:rPr>
        <w:t>N</w:t>
      </w:r>
      <w:r w:rsidR="00BB4E72" w:rsidRPr="00214D95">
        <w:rPr>
          <w:rFonts w:cs="Times New Roman"/>
          <w:color w:val="auto"/>
        </w:rPr>
        <w:t xml:space="preserve">ariadenia o </w:t>
      </w:r>
      <w:r w:rsidR="00BB4E72" w:rsidRPr="00214D95">
        <w:rPr>
          <w:rFonts w:cs="Times New Roman"/>
          <w:b/>
          <w:color w:val="auto"/>
        </w:rPr>
        <w:t>zaveden</w:t>
      </w:r>
      <w:r w:rsidRPr="00214D95">
        <w:rPr>
          <w:rFonts w:cs="Times New Roman"/>
          <w:b/>
          <w:color w:val="auto"/>
        </w:rPr>
        <w:t>í</w:t>
      </w:r>
      <w:r w:rsidR="00BB4E72" w:rsidRPr="00214D95">
        <w:rPr>
          <w:rFonts w:cs="Times New Roman"/>
          <w:b/>
          <w:color w:val="auto"/>
        </w:rPr>
        <w:t xml:space="preserve"> nových modulov environmentálnych ekonomických účtov</w:t>
      </w:r>
      <w:r w:rsidR="00BB4E72" w:rsidRPr="00214D95">
        <w:rPr>
          <w:rFonts w:cs="Times New Roman"/>
          <w:color w:val="auto"/>
        </w:rPr>
        <w:t xml:space="preserve"> (Lesné účty, Ekosystémové účty</w:t>
      </w:r>
      <w:r>
        <w:rPr>
          <w:rFonts w:cs="Times New Roman"/>
          <w:color w:val="auto"/>
        </w:rPr>
        <w:t xml:space="preserve"> a</w:t>
      </w:r>
      <w:r w:rsidR="00BB4E72" w:rsidRPr="00214D95">
        <w:rPr>
          <w:rFonts w:cs="Times New Roman"/>
          <w:color w:val="auto"/>
        </w:rPr>
        <w:t xml:space="preserve"> Účty za environmentálne dotácie a</w:t>
      </w:r>
      <w:r w:rsidRPr="00214D95">
        <w:rPr>
          <w:rFonts w:cs="Times New Roman"/>
          <w:color w:val="auto"/>
        </w:rPr>
        <w:t> </w:t>
      </w:r>
      <w:r w:rsidR="00BB4E72" w:rsidRPr="00214D95">
        <w:rPr>
          <w:rFonts w:cs="Times New Roman"/>
          <w:color w:val="auto"/>
        </w:rPr>
        <w:t>transfery</w:t>
      </w:r>
      <w:r w:rsidRPr="00214D95">
        <w:rPr>
          <w:rFonts w:cs="Times New Roman"/>
          <w:color w:val="auto"/>
        </w:rPr>
        <w:t>)</w:t>
      </w:r>
      <w:r w:rsidR="00BB4E72" w:rsidRPr="00214D95">
        <w:rPr>
          <w:rFonts w:cs="Times New Roman"/>
          <w:color w:val="auto"/>
        </w:rPr>
        <w:t>. Hlavným cieľom zavedenia nových účtov je potreba zabezpečenia spoľahlivých informácií pre plnenie úloh súvisiacich s udržateľnosťou a zmenou klímy ako ďalších úloh súvisiacich so životným prostredím.</w:t>
      </w:r>
    </w:p>
    <w:p w14:paraId="1AD1BEBD" w14:textId="77777777" w:rsidR="00BB4E72" w:rsidRPr="00214D95" w:rsidRDefault="00BB4E72" w:rsidP="00F74B6F">
      <w:pPr>
        <w:spacing w:after="0" w:line="240" w:lineRule="auto"/>
        <w:rPr>
          <w:rFonts w:cs="Times New Roman"/>
          <w:color w:val="auto"/>
        </w:rPr>
      </w:pPr>
    </w:p>
    <w:p w14:paraId="6FB7299B" w14:textId="54346673" w:rsidR="00225ED1" w:rsidRPr="00DC6966" w:rsidRDefault="00F63772" w:rsidP="00F74B6F">
      <w:pPr>
        <w:spacing w:after="0" w:line="240" w:lineRule="auto"/>
        <w:rPr>
          <w:rFonts w:cs="Times New Roman"/>
          <w:color w:val="auto"/>
          <w:szCs w:val="24"/>
        </w:rPr>
      </w:pPr>
      <w:r w:rsidRPr="00DC6966">
        <w:rPr>
          <w:rFonts w:cs="Times New Roman"/>
          <w:color w:val="auto"/>
          <w:szCs w:val="24"/>
        </w:rPr>
        <w:t>Koncom uplynulého roka</w:t>
      </w:r>
      <w:r w:rsidR="00F74B6F" w:rsidRPr="00DC6966">
        <w:rPr>
          <w:rFonts w:cs="Times New Roman"/>
          <w:color w:val="auto"/>
          <w:szCs w:val="24"/>
        </w:rPr>
        <w:t xml:space="preserve"> bola dosiahnutá dohoda medzi Radou a</w:t>
      </w:r>
      <w:r w:rsidR="00F2332C">
        <w:rPr>
          <w:rFonts w:cs="Times New Roman"/>
          <w:color w:val="auto"/>
          <w:szCs w:val="24"/>
        </w:rPr>
        <w:t> </w:t>
      </w:r>
      <w:r w:rsidRPr="00DC6966">
        <w:rPr>
          <w:rFonts w:cs="Times New Roman"/>
          <w:color w:val="auto"/>
          <w:szCs w:val="24"/>
        </w:rPr>
        <w:t>E</w:t>
      </w:r>
      <w:r w:rsidR="00F2332C">
        <w:rPr>
          <w:rFonts w:cs="Times New Roman"/>
          <w:color w:val="auto"/>
          <w:szCs w:val="24"/>
        </w:rPr>
        <w:t>urópskym parlamentom</w:t>
      </w:r>
      <w:r w:rsidR="00F74B6F" w:rsidRPr="00DC6966">
        <w:rPr>
          <w:rFonts w:cs="Times New Roman"/>
          <w:color w:val="auto"/>
          <w:szCs w:val="24"/>
        </w:rPr>
        <w:t xml:space="preserve"> na návrhu </w:t>
      </w:r>
      <w:r w:rsidRPr="00DC6966">
        <w:rPr>
          <w:rFonts w:cs="Times New Roman"/>
          <w:b/>
          <w:color w:val="auto"/>
          <w:szCs w:val="24"/>
        </w:rPr>
        <w:t>S</w:t>
      </w:r>
      <w:r w:rsidR="00F74B6F" w:rsidRPr="00DC6966">
        <w:rPr>
          <w:rFonts w:cs="Times New Roman"/>
          <w:b/>
          <w:color w:val="auto"/>
          <w:szCs w:val="24"/>
        </w:rPr>
        <w:t>mernice o ochrane životného prostredia prostredníctvom trestného práva</w:t>
      </w:r>
      <w:r w:rsidR="00F74B6F" w:rsidRPr="00DC6966">
        <w:rPr>
          <w:rFonts w:cs="Times New Roman"/>
          <w:color w:val="auto"/>
          <w:szCs w:val="24"/>
        </w:rPr>
        <w:t>, ktorá modernizuje a posilňuje právny rámec na ochranu životného prostredia trestným právom. Cieľom smernice je dosiahnuť vyššiu účinnosť vnútroštátnych, ako aj cezhraničných trestných stíhaní, účinné a odrádzajúce sankcie a lepší zber a výmenu štatistických údajov.</w:t>
      </w:r>
    </w:p>
    <w:p w14:paraId="6988E708" w14:textId="77777777" w:rsidR="003A5F0D" w:rsidRDefault="003A5F0D">
      <w:pPr>
        <w:spacing w:after="0" w:line="240" w:lineRule="auto"/>
        <w:jc w:val="left"/>
        <w:rPr>
          <w:color w:val="auto"/>
          <w:sz w:val="26"/>
          <w:szCs w:val="26"/>
          <w:u w:val="single"/>
        </w:rPr>
      </w:pPr>
    </w:p>
    <w:p w14:paraId="4414090E" w14:textId="43733327" w:rsidR="003A5F0D" w:rsidRPr="00DC6966" w:rsidRDefault="003A5F0D" w:rsidP="003A5F0D">
      <w:pPr>
        <w:spacing w:after="0" w:line="240" w:lineRule="auto"/>
        <w:rPr>
          <w:rFonts w:cs="Times New Roman"/>
          <w:color w:val="auto"/>
        </w:rPr>
      </w:pPr>
      <w:r w:rsidRPr="00DC6966">
        <w:rPr>
          <w:rFonts w:cs="Times New Roman"/>
          <w:color w:val="auto"/>
          <w:szCs w:val="24"/>
        </w:rPr>
        <w:t xml:space="preserve">Na úrovni </w:t>
      </w:r>
      <w:r w:rsidR="00DF4E13">
        <w:rPr>
          <w:rFonts w:cs="Times New Roman"/>
          <w:color w:val="auto"/>
          <w:szCs w:val="24"/>
        </w:rPr>
        <w:t>Európskej únie</w:t>
      </w:r>
      <w:r w:rsidRPr="00DC6966">
        <w:rPr>
          <w:rFonts w:cs="Times New Roman"/>
          <w:color w:val="auto"/>
          <w:szCs w:val="24"/>
        </w:rPr>
        <w:t xml:space="preserve"> rezonovala v uplynulom roku téma zhodnocovania vedomostí – výsledkov</w:t>
      </w:r>
      <w:r w:rsidRPr="00DC6966">
        <w:rPr>
          <w:rFonts w:cs="Times New Roman"/>
          <w:b/>
          <w:bCs/>
          <w:color w:val="auto"/>
          <w:szCs w:val="24"/>
        </w:rPr>
        <w:t xml:space="preserve"> výskumu a vývoja</w:t>
      </w:r>
      <w:r w:rsidRPr="00DC6966">
        <w:rPr>
          <w:rFonts w:cs="Times New Roman"/>
          <w:color w:val="auto"/>
          <w:szCs w:val="24"/>
        </w:rPr>
        <w:t>. Cieľom je, aby bol</w:t>
      </w:r>
      <w:r w:rsidR="00032FFF">
        <w:rPr>
          <w:rFonts w:cs="Times New Roman"/>
          <w:color w:val="auto"/>
          <w:szCs w:val="24"/>
        </w:rPr>
        <w:t xml:space="preserve"> v Európskej únii</w:t>
      </w:r>
      <w:r w:rsidRPr="00DC6966">
        <w:rPr>
          <w:rFonts w:cs="Times New Roman"/>
          <w:color w:val="auto"/>
          <w:szCs w:val="24"/>
        </w:rPr>
        <w:t xml:space="preserve"> nielen podporovaný excelentný výskum, ale darilo sa aj následne prevádzať jeho výsledky do hospodárskej a spoločenskej praxe a podporiť tak autonómiu v kritických technológiách. </w:t>
      </w:r>
      <w:r w:rsidRPr="00DC6966">
        <w:rPr>
          <w:rFonts w:cs="Times New Roman"/>
          <w:color w:val="auto"/>
          <w:szCs w:val="24"/>
          <w:lang w:eastAsia="zh-CN" w:bidi="hi-IN"/>
        </w:rPr>
        <w:t xml:space="preserve">V tejto súvislosti </w:t>
      </w:r>
      <w:r w:rsidR="00CF612C">
        <w:rPr>
          <w:rFonts w:cs="Times New Roman"/>
          <w:color w:val="auto"/>
          <w:szCs w:val="24"/>
          <w:lang w:eastAsia="zh-CN" w:bidi="hi-IN"/>
        </w:rPr>
        <w:t>Európska komisia</w:t>
      </w:r>
      <w:r w:rsidRPr="00DC6966">
        <w:rPr>
          <w:rFonts w:cs="Times New Roman"/>
          <w:color w:val="auto"/>
          <w:szCs w:val="24"/>
          <w:lang w:eastAsia="zh-CN" w:bidi="hi-IN"/>
        </w:rPr>
        <w:t xml:space="preserve"> pripravuje novú iniciatívu k pokročilým materiálom pre vedúce postavenie európskeho priemyslu, ktorá bude zameraná na nové materiály založené na bezpečnosti, udržateľnosti a cirkulárnom hospodárstve ako kľúčom predpoklade zelenej a digitálnej transformácie EU. </w:t>
      </w:r>
    </w:p>
    <w:p w14:paraId="4FAC2E2F" w14:textId="77777777" w:rsidR="003A5F0D" w:rsidRPr="00DC6966" w:rsidRDefault="003A5F0D" w:rsidP="003A5F0D">
      <w:pPr>
        <w:spacing w:after="0" w:line="240" w:lineRule="auto"/>
        <w:rPr>
          <w:rFonts w:cs="Times New Roman"/>
          <w:color w:val="auto"/>
          <w:szCs w:val="24"/>
          <w:lang w:eastAsia="zh-CN" w:bidi="hi-IN"/>
        </w:rPr>
      </w:pPr>
    </w:p>
    <w:p w14:paraId="1B74A196" w14:textId="39D3AD1C" w:rsidR="003A5F0D" w:rsidRPr="00DC6966" w:rsidRDefault="003A5F0D" w:rsidP="003A5F0D">
      <w:pPr>
        <w:spacing w:after="0" w:line="240" w:lineRule="auto"/>
        <w:rPr>
          <w:rFonts w:cs="Times New Roman"/>
          <w:color w:val="auto"/>
        </w:rPr>
      </w:pPr>
      <w:r w:rsidRPr="00DC6966">
        <w:rPr>
          <w:rFonts w:cs="Times New Roman"/>
          <w:color w:val="auto"/>
          <w:szCs w:val="24"/>
          <w:lang w:eastAsia="zh-CN" w:bidi="hi-IN"/>
        </w:rPr>
        <w:lastRenderedPageBreak/>
        <w:t>Kľúčovou témou sú čipy, na ktorých je závislý aj priemysel</w:t>
      </w:r>
      <w:r w:rsidR="00032FFF">
        <w:rPr>
          <w:rFonts w:cs="Times New Roman"/>
          <w:color w:val="auto"/>
          <w:szCs w:val="24"/>
          <w:lang w:eastAsia="zh-CN" w:bidi="hi-IN"/>
        </w:rPr>
        <w:t xml:space="preserve"> v Európskej únii</w:t>
      </w:r>
      <w:r w:rsidRPr="00DC6966">
        <w:rPr>
          <w:rFonts w:cs="Times New Roman"/>
          <w:color w:val="auto"/>
          <w:szCs w:val="24"/>
          <w:lang w:eastAsia="zh-CN" w:bidi="hi-IN"/>
        </w:rPr>
        <w:t>. V uplynulom období</w:t>
      </w:r>
      <w:r w:rsidR="00FF0977">
        <w:rPr>
          <w:rFonts w:cs="Times New Roman"/>
          <w:color w:val="auto"/>
          <w:szCs w:val="24"/>
          <w:lang w:eastAsia="zh-CN" w:bidi="hi-IN"/>
        </w:rPr>
        <w:t xml:space="preserve"> boli zaznamenané </w:t>
      </w:r>
      <w:r w:rsidRPr="00DC6966">
        <w:rPr>
          <w:rFonts w:cs="Times New Roman"/>
          <w:color w:val="auto"/>
          <w:szCs w:val="24"/>
          <w:lang w:eastAsia="zh-CN" w:bidi="hi-IN"/>
        </w:rPr>
        <w:t xml:space="preserve">negatívne dopady vo výpadkoch čipov aj v slovenských výrobných podnikoch. Cieľom je v rámci </w:t>
      </w:r>
      <w:r w:rsidR="00DF4E13">
        <w:rPr>
          <w:rFonts w:cs="Times New Roman"/>
          <w:color w:val="auto"/>
          <w:szCs w:val="24"/>
          <w:lang w:eastAsia="zh-CN" w:bidi="hi-IN"/>
        </w:rPr>
        <w:t>Európskej únie</w:t>
      </w:r>
      <w:r w:rsidRPr="00DC6966">
        <w:rPr>
          <w:rFonts w:cs="Times New Roman"/>
          <w:color w:val="auto"/>
          <w:szCs w:val="24"/>
          <w:lang w:eastAsia="zh-CN" w:bidi="hi-IN"/>
        </w:rPr>
        <w:t xml:space="preserve"> podporiť budovanie technologických a výrobných kapacít na území </w:t>
      </w:r>
      <w:r w:rsidR="00DF4E13">
        <w:rPr>
          <w:rFonts w:cs="Times New Roman"/>
          <w:color w:val="auto"/>
          <w:szCs w:val="24"/>
          <w:lang w:eastAsia="zh-CN" w:bidi="hi-IN"/>
        </w:rPr>
        <w:t>Európskej únie</w:t>
      </w:r>
      <w:r w:rsidRPr="00DC6966">
        <w:rPr>
          <w:rFonts w:cs="Times New Roman"/>
          <w:color w:val="auto"/>
          <w:szCs w:val="24"/>
          <w:lang w:eastAsia="zh-CN" w:bidi="hi-IN"/>
        </w:rPr>
        <w:t>, vytvoriť rámec pre zaistenie bezpečnosti a stability dodávok čipov, prilákanie investícií do tejto oblasti a vytvoriť systém monitorovania a schopnosti rýchlej reakcie v prípade výpadku dodávok. V nadväznosti na schválený</w:t>
      </w:r>
      <w:r w:rsidRPr="00DC6966">
        <w:rPr>
          <w:rFonts w:cs="Times New Roman"/>
          <w:b/>
          <w:bCs/>
          <w:color w:val="auto"/>
          <w:szCs w:val="24"/>
          <w:lang w:eastAsia="zh-CN" w:bidi="hi-IN"/>
        </w:rPr>
        <w:t xml:space="preserve"> Akt o čipoch</w:t>
      </w:r>
      <w:r w:rsidRPr="00DC6966">
        <w:rPr>
          <w:rFonts w:cs="Times New Roman"/>
          <w:color w:val="auto"/>
          <w:szCs w:val="24"/>
          <w:lang w:eastAsia="zh-CN" w:bidi="hi-IN"/>
        </w:rPr>
        <w:t xml:space="preserve"> sa taktiež transformuje európske partnerstvo pre kľúčové digitálne technológie (</w:t>
      </w:r>
      <w:r>
        <w:rPr>
          <w:rFonts w:cs="Times New Roman"/>
          <w:color w:val="auto"/>
          <w:szCs w:val="24"/>
          <w:lang w:eastAsia="zh-CN" w:bidi="hi-IN"/>
        </w:rPr>
        <w:t>ďalej len „</w:t>
      </w:r>
      <w:r w:rsidRPr="00DC6966">
        <w:rPr>
          <w:rFonts w:cs="Times New Roman"/>
          <w:color w:val="auto"/>
          <w:szCs w:val="24"/>
          <w:lang w:eastAsia="zh-CN" w:bidi="hi-IN"/>
        </w:rPr>
        <w:t xml:space="preserve">KDI“) na </w:t>
      </w:r>
      <w:r w:rsidRPr="00DC6966">
        <w:rPr>
          <w:rFonts w:cs="Times New Roman"/>
          <w:b/>
          <w:bCs/>
          <w:color w:val="auto"/>
          <w:szCs w:val="24"/>
          <w:lang w:eastAsia="zh-CN" w:bidi="hi-IN"/>
        </w:rPr>
        <w:t>nové európske partnerstvo pre čipy</w:t>
      </w:r>
      <w:r w:rsidRPr="00DC6966">
        <w:rPr>
          <w:rFonts w:cs="Times New Roman"/>
          <w:color w:val="auto"/>
          <w:szCs w:val="24"/>
          <w:lang w:eastAsia="zh-CN" w:bidi="hi-IN"/>
        </w:rPr>
        <w:t xml:space="preserve">, ktoré bude v rámci prvej výzvy podporovať projekty v oblasti pokročilých technológií čipov, ich integrácie a polovodičov v objeme 1,67 mld. eur. Táto téma je kľúčová aj pre </w:t>
      </w:r>
      <w:r w:rsidR="00364BE6" w:rsidRPr="00DC6966">
        <w:rPr>
          <w:rFonts w:cs="Times New Roman"/>
          <w:color w:val="auto"/>
        </w:rPr>
        <w:t>S</w:t>
      </w:r>
      <w:r w:rsidR="00364BE6">
        <w:rPr>
          <w:rFonts w:cs="Times New Roman"/>
          <w:color w:val="auto"/>
        </w:rPr>
        <w:t>lovenskú republiku</w:t>
      </w:r>
      <w:r w:rsidRPr="00DC6966">
        <w:rPr>
          <w:rFonts w:cs="Times New Roman"/>
          <w:color w:val="auto"/>
          <w:szCs w:val="24"/>
          <w:lang w:eastAsia="zh-CN" w:bidi="hi-IN"/>
        </w:rPr>
        <w:t>, ktorá bola aktívnym členom a spolufinancovala slovenské projekty už v partnerstve KDI.</w:t>
      </w:r>
    </w:p>
    <w:p w14:paraId="6467A92B" w14:textId="77777777" w:rsidR="003A5F0D" w:rsidRPr="00DC6966" w:rsidRDefault="003A5F0D" w:rsidP="003A5F0D">
      <w:pPr>
        <w:spacing w:after="0" w:line="240" w:lineRule="auto"/>
        <w:rPr>
          <w:rFonts w:cs="Times New Roman"/>
          <w:color w:val="auto"/>
        </w:rPr>
      </w:pPr>
    </w:p>
    <w:p w14:paraId="77D1C0DE" w14:textId="19C61129" w:rsidR="003A5F0D" w:rsidRPr="00DC6966" w:rsidRDefault="003A5F0D" w:rsidP="003A5F0D">
      <w:pPr>
        <w:spacing w:after="0" w:line="240" w:lineRule="auto"/>
        <w:rPr>
          <w:rFonts w:cs="Times New Roman"/>
          <w:color w:val="auto"/>
        </w:rPr>
      </w:pPr>
      <w:r w:rsidRPr="0034083D">
        <w:rPr>
          <w:rFonts w:cs="Times New Roman"/>
          <w:color w:val="auto"/>
        </w:rPr>
        <w:t xml:space="preserve">Prioritou v rámci politiky </w:t>
      </w:r>
      <w:r w:rsidR="00DF4E13" w:rsidRPr="0034083D">
        <w:rPr>
          <w:rFonts w:cs="Times New Roman"/>
          <w:color w:val="auto"/>
        </w:rPr>
        <w:t>Európskej únie</w:t>
      </w:r>
      <w:r w:rsidRPr="0034083D">
        <w:rPr>
          <w:rFonts w:cs="Times New Roman"/>
          <w:color w:val="auto"/>
        </w:rPr>
        <w:t xml:space="preserve"> zostáva </w:t>
      </w:r>
      <w:r w:rsidRPr="0034083D">
        <w:rPr>
          <w:rFonts w:cs="Times New Roman"/>
          <w:b/>
          <w:bCs/>
          <w:color w:val="auto"/>
        </w:rPr>
        <w:t>otvorená veda a slobodný prístup k</w:t>
      </w:r>
      <w:r w:rsidRPr="00DC6966">
        <w:rPr>
          <w:rFonts w:cs="Times New Roman"/>
          <w:b/>
          <w:bCs/>
          <w:color w:val="auto"/>
        </w:rPr>
        <w:t xml:space="preserve"> výsledkom výskumu z projektov financovaných z verejných zdrojov. </w:t>
      </w:r>
      <w:r w:rsidRPr="00DC6966">
        <w:rPr>
          <w:rFonts w:cs="Times New Roman"/>
          <w:color w:val="auto"/>
        </w:rPr>
        <w:t xml:space="preserve">Tieto princípy boli podporené aj schválenými závermi Rady </w:t>
      </w:r>
      <w:r w:rsidR="00DF4E13">
        <w:rPr>
          <w:rFonts w:cs="Times New Roman"/>
          <w:color w:val="auto"/>
        </w:rPr>
        <w:t>Európskej únie</w:t>
      </w:r>
      <w:r w:rsidRPr="00DC6966">
        <w:rPr>
          <w:rFonts w:cs="Times New Roman"/>
          <w:color w:val="auto"/>
        </w:rPr>
        <w:t xml:space="preserve"> ku kvalitnému, transparentnému, otvorenému, dôveryhodnému zverejňovaniu výsledkov výskumu. V súvislosti s výsledkami výskumu a vývoja je jednou z dôležitých tém aj </w:t>
      </w:r>
      <w:r w:rsidRPr="00DC6966">
        <w:rPr>
          <w:rFonts w:cs="Times New Roman"/>
          <w:b/>
          <w:bCs/>
          <w:color w:val="auto"/>
        </w:rPr>
        <w:t>ochrana vedomostí v kontexte medzinárodnej spolupráce vo výskume a vývoji</w:t>
      </w:r>
      <w:r w:rsidRPr="00DC6966">
        <w:rPr>
          <w:rFonts w:cs="Times New Roman"/>
          <w:color w:val="auto"/>
        </w:rPr>
        <w:t xml:space="preserve">. Cieľom je podporiť zapojenie </w:t>
      </w:r>
      <w:r w:rsidR="00DF4E13">
        <w:rPr>
          <w:rFonts w:cs="Times New Roman"/>
          <w:color w:val="auto"/>
        </w:rPr>
        <w:t>Európskej únie</w:t>
      </w:r>
      <w:r w:rsidRPr="00DC6966">
        <w:rPr>
          <w:rFonts w:cs="Times New Roman"/>
          <w:color w:val="auto"/>
        </w:rPr>
        <w:t xml:space="preserve"> do spolupráce s tretími krajinami, avšak pri zachovaní európskych a národných záujmov a princípov a bezpečnosti a ochrany výsledkov výskumu a vývoja pred ich zneužitím resp. odcudzením.  </w:t>
      </w:r>
    </w:p>
    <w:p w14:paraId="44E0F437" w14:textId="77777777" w:rsidR="003A5F0D" w:rsidRPr="00DC6966" w:rsidRDefault="003A5F0D" w:rsidP="003A5F0D">
      <w:pPr>
        <w:spacing w:after="0" w:line="240" w:lineRule="auto"/>
        <w:rPr>
          <w:rFonts w:cs="Times New Roman"/>
          <w:color w:val="auto"/>
          <w:szCs w:val="24"/>
        </w:rPr>
      </w:pPr>
    </w:p>
    <w:p w14:paraId="0505CDA8" w14:textId="5A9FDA56" w:rsidR="003A5F0D" w:rsidRPr="00DC6966" w:rsidRDefault="003A5F0D" w:rsidP="003A5F0D">
      <w:pPr>
        <w:spacing w:after="0" w:line="240" w:lineRule="auto"/>
        <w:rPr>
          <w:rFonts w:cs="Times New Roman"/>
          <w:color w:val="auto"/>
        </w:rPr>
      </w:pPr>
      <w:r w:rsidRPr="00DC6966">
        <w:rPr>
          <w:rFonts w:cs="Times New Roman"/>
          <w:color w:val="auto"/>
          <w:szCs w:val="24"/>
        </w:rPr>
        <w:t xml:space="preserve">V rámci posilnenia </w:t>
      </w:r>
      <w:r w:rsidRPr="00DC6966">
        <w:rPr>
          <w:rFonts w:cs="Times New Roman"/>
          <w:b/>
          <w:bCs/>
          <w:color w:val="auto"/>
          <w:szCs w:val="24"/>
        </w:rPr>
        <w:t>Európskeho výskumného priestoru</w:t>
      </w:r>
      <w:r w:rsidRPr="00DC6966">
        <w:rPr>
          <w:rFonts w:cs="Times New Roman"/>
          <w:color w:val="auto"/>
          <w:szCs w:val="24"/>
        </w:rPr>
        <w:t xml:space="preserve"> (</w:t>
      </w:r>
      <w:r>
        <w:rPr>
          <w:rFonts w:cs="Times New Roman"/>
          <w:color w:val="auto"/>
          <w:szCs w:val="24"/>
        </w:rPr>
        <w:t>ďalej len „</w:t>
      </w:r>
      <w:r w:rsidRPr="00DC6966">
        <w:rPr>
          <w:rFonts w:cs="Times New Roman"/>
          <w:color w:val="auto"/>
          <w:szCs w:val="24"/>
        </w:rPr>
        <w:t xml:space="preserve">ERA“) </w:t>
      </w:r>
      <w:r w:rsidR="00CF612C">
        <w:rPr>
          <w:rFonts w:cs="Times New Roman"/>
          <w:color w:val="auto"/>
          <w:szCs w:val="24"/>
        </w:rPr>
        <w:t>Európska komisia</w:t>
      </w:r>
      <w:r w:rsidRPr="00DC6966">
        <w:rPr>
          <w:rFonts w:cs="Times New Roman"/>
          <w:color w:val="auto"/>
          <w:szCs w:val="24"/>
        </w:rPr>
        <w:t xml:space="preserve"> v spolupráci s</w:t>
      </w:r>
      <w:r w:rsidR="00AB4D45">
        <w:rPr>
          <w:rFonts w:cs="Times New Roman"/>
          <w:color w:val="auto"/>
          <w:szCs w:val="24"/>
        </w:rPr>
        <w:t> členskými štátmi</w:t>
      </w:r>
      <w:r w:rsidRPr="00DC6966">
        <w:rPr>
          <w:rFonts w:cs="Times New Roman"/>
          <w:color w:val="auto"/>
          <w:szCs w:val="24"/>
        </w:rPr>
        <w:t xml:space="preserve"> implementuje 20 návrhov politických akcií, ktorých cieľom je napĺňať politickú agendu nového Európskeho výskumného priestoru.</w:t>
      </w:r>
      <w:r w:rsidRPr="00DC6966">
        <w:rPr>
          <w:rFonts w:cs="Times New Roman"/>
          <w:b/>
          <w:color w:val="auto"/>
          <w:szCs w:val="24"/>
        </w:rPr>
        <w:t xml:space="preserve"> </w:t>
      </w:r>
      <w:r w:rsidRPr="00DC6966">
        <w:rPr>
          <w:rFonts w:cs="Times New Roman"/>
          <w:bCs/>
          <w:color w:val="auto"/>
          <w:szCs w:val="24"/>
        </w:rPr>
        <w:t xml:space="preserve">Cieľom je prioritizácia investícií a zlepšenie uplatnenia výsledkov výskumu a inovácií na trhu, posilnenie mobility výskumníkov a voľný prístup k vedomostiam a technológiám a zlepšenie prístupu ku kvalitnému výskumu a infraštruktúram pre výskumníkov v rámci celej </w:t>
      </w:r>
      <w:r w:rsidR="00DF4E13">
        <w:rPr>
          <w:rFonts w:cs="Times New Roman"/>
          <w:bCs/>
          <w:color w:val="auto"/>
          <w:szCs w:val="24"/>
        </w:rPr>
        <w:t>Európskej únie</w:t>
      </w:r>
      <w:r w:rsidRPr="00DC6966">
        <w:rPr>
          <w:rFonts w:cs="Times New Roman"/>
          <w:bCs/>
          <w:color w:val="auto"/>
          <w:szCs w:val="24"/>
        </w:rPr>
        <w:t xml:space="preserve">. </w:t>
      </w:r>
      <w:r w:rsidRPr="00DC6966">
        <w:rPr>
          <w:rFonts w:cs="Times New Roman"/>
          <w:color w:val="auto"/>
          <w:szCs w:val="24"/>
        </w:rPr>
        <w:t>S</w:t>
      </w:r>
      <w:r w:rsidR="00A5193D">
        <w:rPr>
          <w:rFonts w:cs="Times New Roman"/>
          <w:color w:val="auto"/>
          <w:szCs w:val="24"/>
        </w:rPr>
        <w:t>lovenská republika</w:t>
      </w:r>
      <w:r w:rsidRPr="00DC6966">
        <w:rPr>
          <w:rFonts w:cs="Times New Roman"/>
          <w:color w:val="auto"/>
          <w:szCs w:val="24"/>
        </w:rPr>
        <w:t xml:space="preserve"> sa aktívne zapája do implementácie 11 politických akcií ERA prostredníctvom národných zástupcov. Slovenské subjekty sú aktívne najmä v akciách zameraných na otvorenú vedu a budovanie európskeho cloudu EOSC, výskumné infraštruktúry a rodovú rovnosť vo výskume a vývoji. Okrem hodnotenia realizácie existujúcich politických akcií je kľúčovou témou príprava súboru nových politických akcií ERA na roky 2025 – 2027. Navrhované akcie sú čiastočne pokračovaním existujúcich (napr. EOSC, vedecké kariéry, výskumné infraštruktúry, manažment výskumu a vývoja) a čiastočne pokrývajú nové témy (posilnenie slobody vedeckého bádania, vedecký kapitál alebo výmenné schémy pre výskumníkov).</w:t>
      </w:r>
      <w:r w:rsidR="006A6061">
        <w:rPr>
          <w:rFonts w:cs="Times New Roman"/>
          <w:color w:val="auto"/>
          <w:szCs w:val="24"/>
        </w:rPr>
        <w:t xml:space="preserve"> </w:t>
      </w:r>
      <w:r w:rsidRPr="00DC6966">
        <w:rPr>
          <w:rFonts w:cs="Times New Roman"/>
          <w:color w:val="auto"/>
          <w:szCs w:val="24"/>
        </w:rPr>
        <w:t xml:space="preserve"> </w:t>
      </w:r>
    </w:p>
    <w:p w14:paraId="4AAF5A2E" w14:textId="77777777" w:rsidR="003A5F0D" w:rsidRPr="00DC6966" w:rsidRDefault="003A5F0D" w:rsidP="003A5F0D">
      <w:pPr>
        <w:spacing w:after="0" w:line="240" w:lineRule="auto"/>
        <w:rPr>
          <w:rFonts w:cs="Times New Roman"/>
          <w:color w:val="auto"/>
          <w:szCs w:val="24"/>
        </w:rPr>
      </w:pPr>
    </w:p>
    <w:p w14:paraId="442380BC" w14:textId="3F31BE3E" w:rsidR="003A5F0D" w:rsidRPr="00DC6966" w:rsidRDefault="003A5F0D" w:rsidP="003A5F0D">
      <w:pPr>
        <w:spacing w:after="0" w:line="240" w:lineRule="auto"/>
        <w:rPr>
          <w:rFonts w:cs="Times New Roman"/>
          <w:color w:val="auto"/>
          <w:szCs w:val="24"/>
        </w:rPr>
      </w:pPr>
      <w:r w:rsidRPr="00DC6966">
        <w:rPr>
          <w:rFonts w:cs="Times New Roman"/>
          <w:color w:val="auto"/>
          <w:szCs w:val="24"/>
        </w:rPr>
        <w:t xml:space="preserve">Najdôležitejším nástrojom na podporu výskumu a inovácií s osobitným dôrazom na príspevok k zelenej a digitálnej transformácii je </w:t>
      </w:r>
      <w:r w:rsidRPr="00DC6966">
        <w:rPr>
          <w:rFonts w:cs="Times New Roman"/>
          <w:b/>
          <w:color w:val="auto"/>
          <w:szCs w:val="24"/>
        </w:rPr>
        <w:t xml:space="preserve">rámcový program </w:t>
      </w:r>
      <w:r w:rsidR="00DF4E13">
        <w:rPr>
          <w:rFonts w:cs="Times New Roman"/>
          <w:b/>
          <w:color w:val="auto"/>
          <w:szCs w:val="24"/>
        </w:rPr>
        <w:t>Európskej únie</w:t>
      </w:r>
      <w:r w:rsidRPr="00DC6966">
        <w:rPr>
          <w:rFonts w:cs="Times New Roman"/>
          <w:b/>
          <w:color w:val="auto"/>
          <w:szCs w:val="24"/>
        </w:rPr>
        <w:t xml:space="preserve"> pre výskum a inovácie na roky 2021–2027 Horizont Európa. </w:t>
      </w:r>
      <w:r w:rsidRPr="00DC6966">
        <w:rPr>
          <w:rFonts w:cs="Times New Roman"/>
          <w:color w:val="auto"/>
          <w:szCs w:val="24"/>
        </w:rPr>
        <w:t>Podľa prvých štatistík E</w:t>
      </w:r>
      <w:r w:rsidR="00CF612C">
        <w:rPr>
          <w:rFonts w:cs="Times New Roman"/>
          <w:color w:val="auto"/>
          <w:szCs w:val="24"/>
        </w:rPr>
        <w:t>urópskej komisie</w:t>
      </w:r>
      <w:r w:rsidRPr="00DC6966">
        <w:rPr>
          <w:rFonts w:cs="Times New Roman"/>
          <w:color w:val="auto"/>
          <w:szCs w:val="24"/>
        </w:rPr>
        <w:t xml:space="preserve"> sa k</w:t>
      </w:r>
      <w:r w:rsidR="006A6061">
        <w:rPr>
          <w:rFonts w:cs="Times New Roman"/>
          <w:color w:val="auto"/>
          <w:szCs w:val="24"/>
        </w:rPr>
        <w:t xml:space="preserve"> </w:t>
      </w:r>
      <w:r w:rsidRPr="00DC6966">
        <w:rPr>
          <w:rFonts w:cs="Times New Roman"/>
          <w:color w:val="auto"/>
          <w:szCs w:val="24"/>
        </w:rPr>
        <w:t>decembru 2023 slovenské inštitúcie 259 účasťami zapojili do 194 úspešných projektov schválených a financovaných E</w:t>
      </w:r>
      <w:r w:rsidR="00CF612C">
        <w:rPr>
          <w:rFonts w:cs="Times New Roman"/>
          <w:color w:val="auto"/>
          <w:szCs w:val="24"/>
        </w:rPr>
        <w:t>urópskou komisiou</w:t>
      </w:r>
      <w:r w:rsidRPr="00DC6966">
        <w:rPr>
          <w:rFonts w:cs="Times New Roman"/>
          <w:color w:val="auto"/>
          <w:szCs w:val="24"/>
        </w:rPr>
        <w:t>, pričom získaný príspevok E</w:t>
      </w:r>
      <w:r w:rsidR="00CF612C">
        <w:rPr>
          <w:rFonts w:cs="Times New Roman"/>
          <w:color w:val="auto"/>
          <w:szCs w:val="24"/>
        </w:rPr>
        <w:t>urópskej komisie</w:t>
      </w:r>
      <w:r w:rsidRPr="00DC6966">
        <w:rPr>
          <w:rFonts w:cs="Times New Roman"/>
          <w:color w:val="auto"/>
          <w:szCs w:val="24"/>
        </w:rPr>
        <w:t xml:space="preserve"> dosahuje 53,49 mil. eur. Projekty smerujú najmä do oblastí Potraviny, biotechnológie a ochrana životného prostredia, Klíma, energie a mobilita, Digitalizácia, priemysel a vesmír, Zdravie a</w:t>
      </w:r>
      <w:r w:rsidR="004E4C22">
        <w:rPr>
          <w:rFonts w:cs="Times New Roman"/>
          <w:color w:val="auto"/>
          <w:szCs w:val="24"/>
        </w:rPr>
        <w:t xml:space="preserve"> do </w:t>
      </w:r>
      <w:r w:rsidRPr="00DC6966">
        <w:rPr>
          <w:rFonts w:cs="Times New Roman"/>
          <w:color w:val="auto"/>
          <w:szCs w:val="24"/>
        </w:rPr>
        <w:t xml:space="preserve">mobilitných projektov Marie Sklodowska Curie. V roku 2023 boli spustené, resp. sú pripravované viaceré výzvy na podporu zvýšenia účasti slovenských výskumníkov v programe Horizont Európa. Otvorené sú výzvy v rámci komponentu 9 Plánu obnovy a odolnosti na podporu prípravy projektov do Horizontu Európa (7,2 mil. eur) a podporu matching grantov k zdrojom získaným z programu Horizont 2020 a Horizont Európa (9,9 mil. eur). V roku 2024 </w:t>
      </w:r>
      <w:r w:rsidRPr="00DC6966">
        <w:rPr>
          <w:rFonts w:cs="Times New Roman"/>
          <w:color w:val="auto"/>
          <w:szCs w:val="24"/>
        </w:rPr>
        <w:lastRenderedPageBreak/>
        <w:t xml:space="preserve">sa očakáva otvorenie podporných výziev z prostriedkov štrukturálnych fondov </w:t>
      </w:r>
      <w:r w:rsidR="00DF4E13">
        <w:rPr>
          <w:rFonts w:cs="Times New Roman"/>
          <w:color w:val="auto"/>
          <w:szCs w:val="24"/>
        </w:rPr>
        <w:t>Európskej únie</w:t>
      </w:r>
      <w:r w:rsidRPr="00DC6966">
        <w:rPr>
          <w:rFonts w:cs="Times New Roman"/>
          <w:color w:val="auto"/>
          <w:szCs w:val="24"/>
        </w:rPr>
        <w:t xml:space="preserve"> v rámci programu Slovensko 2021 – 2027, ktoré budú zamerané na spolufinancovanie projektov Teaming for Excellence a podporu účasti v európskych výskumných a inovačných partnerstvách.</w:t>
      </w:r>
    </w:p>
    <w:p w14:paraId="243AEFC0" w14:textId="77777777" w:rsidR="00845494" w:rsidRDefault="00845494">
      <w:pPr>
        <w:spacing w:after="0" w:line="240" w:lineRule="auto"/>
        <w:jc w:val="left"/>
        <w:rPr>
          <w:color w:val="auto"/>
          <w:sz w:val="26"/>
          <w:szCs w:val="26"/>
          <w:u w:val="single"/>
        </w:rPr>
      </w:pPr>
    </w:p>
    <w:p w14:paraId="0386A27A" w14:textId="28826E0B" w:rsidR="003B0629" w:rsidRPr="00DC6966" w:rsidRDefault="003B0629" w:rsidP="00845494">
      <w:pPr>
        <w:pStyle w:val="Nadpis1"/>
        <w:spacing w:before="240"/>
        <w:jc w:val="both"/>
        <w:rPr>
          <w:color w:val="auto"/>
          <w:sz w:val="26"/>
          <w:szCs w:val="26"/>
          <w:u w:val="single"/>
        </w:rPr>
      </w:pPr>
      <w:r w:rsidRPr="00DC6966">
        <w:rPr>
          <w:color w:val="auto"/>
          <w:sz w:val="26"/>
          <w:szCs w:val="26"/>
          <w:u w:val="single"/>
        </w:rPr>
        <w:t>2.2. Európa pripravená na digitálny vek</w:t>
      </w:r>
    </w:p>
    <w:p w14:paraId="1379127A" w14:textId="63C013FD" w:rsidR="0051103D" w:rsidRPr="00DC6966" w:rsidRDefault="0051103D" w:rsidP="0014735C">
      <w:pPr>
        <w:spacing w:after="0" w:line="240" w:lineRule="auto"/>
        <w:ind w:hanging="11"/>
        <w:rPr>
          <w:rFonts w:cs="Times New Roman"/>
          <w:color w:val="auto"/>
          <w:szCs w:val="24"/>
        </w:rPr>
      </w:pPr>
    </w:p>
    <w:p w14:paraId="6C635AA4" w14:textId="15B512D9" w:rsidR="00483138" w:rsidRPr="00DC6966" w:rsidRDefault="00483138" w:rsidP="00BE377C">
      <w:pPr>
        <w:spacing w:after="0" w:line="240" w:lineRule="auto"/>
        <w:ind w:hanging="11"/>
        <w:contextualSpacing/>
        <w:rPr>
          <w:rFonts w:cs="Times New Roman"/>
          <w:color w:val="auto"/>
        </w:rPr>
      </w:pPr>
      <w:r w:rsidRPr="00DC6966">
        <w:rPr>
          <w:rFonts w:cs="Times New Roman"/>
          <w:color w:val="auto"/>
          <w:szCs w:val="24"/>
        </w:rPr>
        <w:t xml:space="preserve">V rámci napĺňania vízie digitálnej transformácie Európy do roku 2030 sa </w:t>
      </w:r>
      <w:r w:rsidR="00CF612C">
        <w:rPr>
          <w:rFonts w:cs="Times New Roman"/>
          <w:color w:val="auto"/>
          <w:szCs w:val="24"/>
        </w:rPr>
        <w:t>Európska komisia</w:t>
      </w:r>
      <w:r w:rsidRPr="00DC6966">
        <w:rPr>
          <w:rFonts w:cs="Times New Roman"/>
          <w:color w:val="auto"/>
          <w:szCs w:val="24"/>
        </w:rPr>
        <w:t xml:space="preserve"> v roku 2023 naďalej snažila uľahčovať nájdenie dohody na jej predchádzajúcich návrhoch o </w:t>
      </w:r>
      <w:r w:rsidRPr="00DC6966">
        <w:rPr>
          <w:rFonts w:cs="Times New Roman"/>
          <w:b/>
          <w:bCs/>
          <w:color w:val="auto"/>
          <w:szCs w:val="24"/>
        </w:rPr>
        <w:t>bezpečnom a zabezpečenom internete, európskej digitálnej identite a spoľahlivej umelej inteligencii</w:t>
      </w:r>
      <w:r w:rsidRPr="00DC6966">
        <w:rPr>
          <w:rFonts w:cs="Times New Roman"/>
          <w:color w:val="auto"/>
          <w:szCs w:val="24"/>
        </w:rPr>
        <w:t xml:space="preserve">. Presadzovala takisto svoju </w:t>
      </w:r>
      <w:r w:rsidRPr="00DC6966">
        <w:rPr>
          <w:rFonts w:cs="Times New Roman"/>
          <w:b/>
          <w:bCs/>
          <w:color w:val="auto"/>
          <w:szCs w:val="24"/>
        </w:rPr>
        <w:t>Dátovú stratégiu</w:t>
      </w:r>
      <w:r w:rsidRPr="00DC6966">
        <w:rPr>
          <w:rFonts w:cs="Times New Roman"/>
          <w:color w:val="auto"/>
          <w:szCs w:val="24"/>
        </w:rPr>
        <w:t>, ktorá má za cieľ odomknúť ekonomický potenciál dát generovaných</w:t>
      </w:r>
      <w:r w:rsidR="00032FFF">
        <w:rPr>
          <w:rFonts w:cs="Times New Roman"/>
          <w:color w:val="auto"/>
          <w:szCs w:val="24"/>
        </w:rPr>
        <w:t xml:space="preserve"> v Európskej únii</w:t>
      </w:r>
      <w:r w:rsidRPr="00DC6966">
        <w:rPr>
          <w:rFonts w:cs="Times New Roman"/>
          <w:color w:val="auto"/>
          <w:szCs w:val="24"/>
        </w:rPr>
        <w:t xml:space="preserve">. </w:t>
      </w:r>
      <w:r w:rsidR="00CF612C">
        <w:rPr>
          <w:rFonts w:cs="Times New Roman"/>
          <w:color w:val="auto"/>
          <w:szCs w:val="24"/>
        </w:rPr>
        <w:t>Európska komisia</w:t>
      </w:r>
      <w:r w:rsidRPr="00DC6966">
        <w:rPr>
          <w:rFonts w:cs="Times New Roman"/>
          <w:color w:val="auto"/>
          <w:szCs w:val="24"/>
        </w:rPr>
        <w:t xml:space="preserve"> sa tiež snažila prichádzať so spôsobmi</w:t>
      </w:r>
      <w:r w:rsidR="00F410AF" w:rsidRPr="00DC6966">
        <w:rPr>
          <w:rFonts w:cs="Times New Roman"/>
          <w:color w:val="auto"/>
          <w:szCs w:val="24"/>
        </w:rPr>
        <w:t>,</w:t>
      </w:r>
      <w:r w:rsidRPr="00DC6966">
        <w:rPr>
          <w:rFonts w:cs="Times New Roman"/>
          <w:color w:val="auto"/>
          <w:szCs w:val="24"/>
        </w:rPr>
        <w:t xml:space="preserve"> ako zabezpečiť odolnosť rôznych oblastí v prípade budúcich kríz. Ide o oblasti jednotného</w:t>
      </w:r>
      <w:r w:rsidR="001711DC">
        <w:rPr>
          <w:rFonts w:cs="Times New Roman"/>
          <w:color w:val="auto"/>
          <w:szCs w:val="24"/>
        </w:rPr>
        <w:t xml:space="preserve"> digitálneho</w:t>
      </w:r>
      <w:r w:rsidRPr="00DC6966">
        <w:rPr>
          <w:rFonts w:cs="Times New Roman"/>
          <w:color w:val="auto"/>
          <w:szCs w:val="24"/>
        </w:rPr>
        <w:t xml:space="preserve"> trhu, polovodičov</w:t>
      </w:r>
      <w:r w:rsidR="006A6061">
        <w:rPr>
          <w:rFonts w:cs="Times New Roman"/>
          <w:color w:val="auto"/>
          <w:szCs w:val="24"/>
        </w:rPr>
        <w:t xml:space="preserve"> </w:t>
      </w:r>
      <w:r w:rsidRPr="00DC6966">
        <w:rPr>
          <w:rFonts w:cs="Times New Roman"/>
          <w:color w:val="auto"/>
          <w:szCs w:val="24"/>
        </w:rPr>
        <w:t xml:space="preserve">či kybernetickej bezpečnosti. </w:t>
      </w:r>
    </w:p>
    <w:p w14:paraId="3A9949D4" w14:textId="77777777" w:rsidR="00483138" w:rsidRPr="00DC6966" w:rsidRDefault="00483138" w:rsidP="00BE377C">
      <w:pPr>
        <w:spacing w:after="0" w:line="240" w:lineRule="auto"/>
        <w:ind w:hanging="11"/>
        <w:contextualSpacing/>
        <w:rPr>
          <w:rFonts w:cs="Times New Roman"/>
          <w:color w:val="auto"/>
        </w:rPr>
      </w:pPr>
      <w:r w:rsidRPr="00DC6966">
        <w:rPr>
          <w:rFonts w:cs="Times New Roman"/>
          <w:color w:val="auto"/>
          <w:szCs w:val="24"/>
        </w:rPr>
        <w:t xml:space="preserve"> </w:t>
      </w:r>
    </w:p>
    <w:p w14:paraId="3DE72D59" w14:textId="2E7BF3C9" w:rsidR="00483138" w:rsidRPr="00DC6966" w:rsidRDefault="00483138" w:rsidP="00BE377C">
      <w:pPr>
        <w:spacing w:after="0" w:line="240" w:lineRule="auto"/>
        <w:ind w:hanging="11"/>
        <w:contextualSpacing/>
        <w:rPr>
          <w:rFonts w:cs="Times New Roman"/>
          <w:color w:val="auto"/>
        </w:rPr>
      </w:pPr>
      <w:bookmarkStart w:id="5" w:name="_Hlk157615989"/>
      <w:r w:rsidRPr="00DC6966">
        <w:rPr>
          <w:rFonts w:cs="Times New Roman"/>
          <w:b/>
          <w:bCs/>
          <w:color w:val="auto"/>
          <w:szCs w:val="24"/>
        </w:rPr>
        <w:t>Nariadenie</w:t>
      </w:r>
      <w:r w:rsidRPr="00DC6966">
        <w:rPr>
          <w:rFonts w:cs="Times New Roman"/>
          <w:color w:val="auto"/>
          <w:szCs w:val="24"/>
        </w:rPr>
        <w:t xml:space="preserve"> </w:t>
      </w:r>
      <w:r w:rsidRPr="00DC6966">
        <w:rPr>
          <w:rFonts w:cs="Times New Roman"/>
          <w:b/>
          <w:bCs/>
          <w:color w:val="auto"/>
          <w:szCs w:val="24"/>
        </w:rPr>
        <w:t xml:space="preserve">o jednotnom trhu s digitálnymi službami </w:t>
      </w:r>
      <w:r w:rsidRPr="00DC6966">
        <w:rPr>
          <w:rFonts w:cs="Times New Roman"/>
          <w:color w:val="auto"/>
          <w:szCs w:val="24"/>
        </w:rPr>
        <w:t xml:space="preserve">(ďalej </w:t>
      </w:r>
      <w:r w:rsidR="00C631A1">
        <w:rPr>
          <w:rFonts w:cs="Times New Roman"/>
          <w:color w:val="auto"/>
          <w:szCs w:val="24"/>
        </w:rPr>
        <w:t xml:space="preserve">len </w:t>
      </w:r>
      <w:r w:rsidRPr="00DC6966">
        <w:rPr>
          <w:rFonts w:cs="Times New Roman"/>
          <w:color w:val="auto"/>
          <w:szCs w:val="24"/>
        </w:rPr>
        <w:t>„DSA“) je spolu s nariadením</w:t>
      </w:r>
      <w:r w:rsidRPr="00DC6966">
        <w:rPr>
          <w:rFonts w:cs="Times New Roman"/>
          <w:b/>
          <w:bCs/>
          <w:color w:val="auto"/>
          <w:szCs w:val="24"/>
        </w:rPr>
        <w:t xml:space="preserve"> o súťaže schopných a spravodlivých trhoch digitálneho sektora</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 xml:space="preserve">DMA“) jedným z hlavných akcentov </w:t>
      </w:r>
      <w:r w:rsidR="00DF4E13">
        <w:rPr>
          <w:rFonts w:cs="Times New Roman"/>
          <w:color w:val="auto"/>
          <w:szCs w:val="24"/>
        </w:rPr>
        <w:t>Európskej únie</w:t>
      </w:r>
      <w:r w:rsidRPr="00DC6966">
        <w:rPr>
          <w:rFonts w:cs="Times New Roman"/>
          <w:color w:val="auto"/>
          <w:szCs w:val="24"/>
        </w:rPr>
        <w:t xml:space="preserve"> v posilňovaní a harmonizácii digitálneho (vnútorného) trhu </w:t>
      </w:r>
      <w:r w:rsidR="00DF4E13">
        <w:rPr>
          <w:rFonts w:cs="Times New Roman"/>
          <w:color w:val="auto"/>
          <w:szCs w:val="24"/>
        </w:rPr>
        <w:t>Európskej únie</w:t>
      </w:r>
      <w:r w:rsidRPr="00DC6966">
        <w:rPr>
          <w:rFonts w:cs="Times New Roman"/>
          <w:color w:val="auto"/>
          <w:szCs w:val="24"/>
        </w:rPr>
        <w:t xml:space="preserve">. Ich prijatím sa podporila lepšia regulácia digitálneho trhu (jeho bezpečnosti, spravodlivosti a konkurencieschopnosti) v Európe s presahmi na globálnych hráčov. </w:t>
      </w:r>
      <w:r w:rsidRPr="00DC6966">
        <w:rPr>
          <w:rFonts w:cs="Times New Roman"/>
          <w:b/>
          <w:bCs/>
          <w:color w:val="auto"/>
          <w:szCs w:val="24"/>
        </w:rPr>
        <w:t>DSA</w:t>
      </w:r>
      <w:r w:rsidRPr="00DC6966">
        <w:rPr>
          <w:rFonts w:cs="Times New Roman"/>
          <w:bCs/>
          <w:color w:val="auto"/>
          <w:szCs w:val="24"/>
        </w:rPr>
        <w:t xml:space="preserve"> </w:t>
      </w:r>
      <w:r w:rsidRPr="00DC6966">
        <w:rPr>
          <w:rFonts w:cs="Times New Roman"/>
          <w:color w:val="auto"/>
          <w:szCs w:val="24"/>
        </w:rPr>
        <w:t xml:space="preserve">formou nových povinností zaväzuje digitálne platformy k väčšej zodpovednosti a efektívnejšiemu boju proti šíreniu nezákonného a škodlivého obsahu, ako aj nezákonných produktov. Počas roka 2023 začala Európska komisia uplatňovať niektoré jeho ustanovenia. DSA bude priamo a v celom rozsahu uplatniteľné od februára 2024, dokedy majú členské štáty </w:t>
      </w:r>
      <w:r w:rsidR="00DF4E13">
        <w:rPr>
          <w:rFonts w:cs="Times New Roman"/>
          <w:color w:val="auto"/>
          <w:szCs w:val="24"/>
        </w:rPr>
        <w:t>Európskej únie</w:t>
      </w:r>
      <w:r w:rsidRPr="00DC6966">
        <w:rPr>
          <w:rFonts w:cs="Times New Roman"/>
          <w:color w:val="auto"/>
          <w:szCs w:val="24"/>
        </w:rPr>
        <w:t xml:space="preserve"> povinnosť dezignovať koordinátorov digitálnych služieb, ktorí budú zabezpečovať vymáhanie DSA na národnej úrovni. Hlavným účelom prijatého nariadenia </w:t>
      </w:r>
      <w:r w:rsidRPr="00DC6966">
        <w:rPr>
          <w:rFonts w:cs="Times New Roman"/>
          <w:b/>
          <w:bCs/>
          <w:color w:val="auto"/>
          <w:szCs w:val="24"/>
        </w:rPr>
        <w:t>DMA</w:t>
      </w:r>
      <w:r w:rsidRPr="00DC6966">
        <w:rPr>
          <w:rFonts w:cs="Times New Roman"/>
          <w:color w:val="auto"/>
          <w:szCs w:val="24"/>
        </w:rPr>
        <w:t xml:space="preserve"> je obmedziť trhovú silu veľkých online platforiem a</w:t>
      </w:r>
      <w:r w:rsidR="001711DC">
        <w:rPr>
          <w:rFonts w:cs="Times New Roman"/>
          <w:color w:val="auto"/>
          <w:szCs w:val="24"/>
        </w:rPr>
        <w:t> prispieť tak k väčšej</w:t>
      </w:r>
      <w:r w:rsidRPr="00DC6966">
        <w:rPr>
          <w:rFonts w:cs="Times New Roman"/>
          <w:color w:val="auto"/>
          <w:szCs w:val="24"/>
        </w:rPr>
        <w:t xml:space="preserve"> slobod</w:t>
      </w:r>
      <w:r w:rsidR="001711DC">
        <w:rPr>
          <w:rFonts w:cs="Times New Roman"/>
          <w:color w:val="auto"/>
          <w:szCs w:val="24"/>
        </w:rPr>
        <w:t>e</w:t>
      </w:r>
      <w:r w:rsidRPr="00DC6966">
        <w:rPr>
          <w:rFonts w:cs="Times New Roman"/>
          <w:color w:val="auto"/>
          <w:szCs w:val="24"/>
        </w:rPr>
        <w:t xml:space="preserve"> spotrebiteľov. DMA dopĺňa právo hospodárskej súťaže a obmedzuje silu dominantných digitálnych hráčov</w:t>
      </w:r>
      <w:r w:rsidR="006D0E69">
        <w:rPr>
          <w:rFonts w:cs="Times New Roman"/>
          <w:color w:val="auto"/>
          <w:szCs w:val="24"/>
        </w:rPr>
        <w:t>, ktorí spĺňajú kvalitatívne a kvantitatívne kritériá vymedzené v DMA, a tým definíciu tzv. strážcu prístupu (gatekeeper)</w:t>
      </w:r>
      <w:r w:rsidRPr="00DC6966">
        <w:rPr>
          <w:rFonts w:cs="Times New Roman"/>
          <w:color w:val="auto"/>
          <w:szCs w:val="24"/>
        </w:rPr>
        <w:t xml:space="preserve">. Cieľom nariadenia DMA je vytvoriť spravodlivejšiu úroveň hospodárskej súťaže a podmienok konkurencieschopnosti, podporiť rast a inovácie zavedením </w:t>
      </w:r>
      <w:r w:rsidRPr="00DC6966">
        <w:rPr>
          <w:rFonts w:cs="Times New Roman"/>
          <w:i/>
          <w:iCs/>
          <w:color w:val="auto"/>
          <w:szCs w:val="24"/>
        </w:rPr>
        <w:t>ex ante</w:t>
      </w:r>
      <w:r w:rsidRPr="00DC6966">
        <w:rPr>
          <w:rFonts w:cs="Times New Roman"/>
          <w:color w:val="auto"/>
          <w:szCs w:val="24"/>
        </w:rPr>
        <w:t xml:space="preserve"> pravidiel, povinností a zákazov pre </w:t>
      </w:r>
      <w:r w:rsidR="006D0E69">
        <w:rPr>
          <w:rFonts w:cs="Times New Roman"/>
          <w:color w:val="auto"/>
          <w:szCs w:val="24"/>
        </w:rPr>
        <w:t>tzv. strážcov prístupu</w:t>
      </w:r>
      <w:r w:rsidRPr="00DC6966">
        <w:rPr>
          <w:rFonts w:cs="Times New Roman"/>
          <w:color w:val="auto"/>
          <w:szCs w:val="24"/>
        </w:rPr>
        <w:t xml:space="preserve">, vrátane aktérov z tretích krajín. Ide napríklad o zákaz vytvárania bariér pre vstup nových, menších a najmä inovatívnych subjektov, zákaz preferovania vlastných produktov pri odporúčacích systémoch a pod. </w:t>
      </w:r>
      <w:bookmarkEnd w:id="5"/>
    </w:p>
    <w:p w14:paraId="68C37D1B" w14:textId="77777777" w:rsidR="00483138" w:rsidRPr="00DC6966" w:rsidRDefault="00483138" w:rsidP="00BE377C">
      <w:pPr>
        <w:spacing w:after="0" w:line="240" w:lineRule="auto"/>
        <w:ind w:hanging="11"/>
        <w:contextualSpacing/>
        <w:rPr>
          <w:rFonts w:cs="Times New Roman"/>
          <w:color w:val="auto"/>
        </w:rPr>
      </w:pPr>
      <w:r w:rsidRPr="00DC6966">
        <w:rPr>
          <w:rFonts w:cs="Times New Roman"/>
          <w:color w:val="auto"/>
          <w:szCs w:val="24"/>
        </w:rPr>
        <w:t xml:space="preserve"> </w:t>
      </w:r>
    </w:p>
    <w:p w14:paraId="2EA3637B" w14:textId="656573F9" w:rsidR="00483138" w:rsidRPr="00DC6966" w:rsidRDefault="00483138" w:rsidP="00BE377C">
      <w:pPr>
        <w:spacing w:after="0" w:line="240" w:lineRule="auto"/>
        <w:ind w:hanging="11"/>
        <w:contextualSpacing/>
        <w:rPr>
          <w:rFonts w:cs="Times New Roman"/>
          <w:color w:val="auto"/>
          <w:szCs w:val="24"/>
        </w:rPr>
      </w:pPr>
      <w:r w:rsidRPr="00DC6966">
        <w:rPr>
          <w:rFonts w:cs="Times New Roman"/>
          <w:b/>
          <w:bCs/>
          <w:color w:val="auto"/>
          <w:szCs w:val="24"/>
        </w:rPr>
        <w:t>Nariadenie o</w:t>
      </w:r>
      <w:r w:rsidR="001711DC">
        <w:rPr>
          <w:rFonts w:cs="Times New Roman"/>
          <w:b/>
          <w:bCs/>
          <w:color w:val="auto"/>
          <w:szCs w:val="24"/>
        </w:rPr>
        <w:t xml:space="preserve"> európskej </w:t>
      </w:r>
      <w:r w:rsidRPr="00DC6966">
        <w:rPr>
          <w:rFonts w:cs="Times New Roman"/>
          <w:b/>
          <w:bCs/>
          <w:color w:val="auto"/>
          <w:szCs w:val="24"/>
        </w:rPr>
        <w:t xml:space="preserve">správe údajov </w:t>
      </w:r>
      <w:r w:rsidRPr="00DC6966">
        <w:rPr>
          <w:rFonts w:cs="Times New Roman"/>
          <w:color w:val="auto"/>
          <w:szCs w:val="24"/>
        </w:rPr>
        <w:t xml:space="preserve">(ďalej </w:t>
      </w:r>
      <w:r w:rsidR="00C631A1">
        <w:rPr>
          <w:rFonts w:cs="Times New Roman"/>
          <w:color w:val="auto"/>
          <w:szCs w:val="24"/>
        </w:rPr>
        <w:t xml:space="preserve">len </w:t>
      </w:r>
      <w:r w:rsidRPr="00DC6966">
        <w:rPr>
          <w:rFonts w:cs="Times New Roman"/>
          <w:color w:val="auto"/>
          <w:szCs w:val="24"/>
        </w:rPr>
        <w:t xml:space="preserve">„DGA“) je prvým zo súboru legislatívnych návrhov Európskej dátovej stratégie. Stanovuje nové pravidlá a mechanizmy pre dôveryhodné zdieľanie údajov. </w:t>
      </w:r>
      <w:r w:rsidRPr="00DC6966">
        <w:rPr>
          <w:rFonts w:cs="Times New Roman"/>
          <w:b/>
          <w:bCs/>
          <w:color w:val="auto"/>
          <w:szCs w:val="24"/>
        </w:rPr>
        <w:t>DGA</w:t>
      </w:r>
      <w:r w:rsidRPr="00DC6966">
        <w:rPr>
          <w:rFonts w:cs="Times New Roman"/>
          <w:color w:val="auto"/>
          <w:szCs w:val="24"/>
        </w:rPr>
        <w:t xml:space="preserve"> umožní väčšie využitie údajov uchovávaných verejným sektorom (ktoré nie je možné poskytnúť všetkým ako otvorené dáta z dôvodu oprávnených záujmov tretích strán) a tiež uľahčí jednotlivcom a spoločnostiam sprístupnenie svojich údajov na dobrovoľnom základe. Úlohy, ktoré musela </w:t>
      </w:r>
      <w:r w:rsidR="00A5193D" w:rsidRPr="00DC6966">
        <w:rPr>
          <w:rFonts w:cs="Times New Roman"/>
          <w:color w:val="auto"/>
          <w:szCs w:val="24"/>
        </w:rPr>
        <w:t>S</w:t>
      </w:r>
      <w:r w:rsidR="00A5193D">
        <w:rPr>
          <w:rFonts w:cs="Times New Roman"/>
          <w:color w:val="auto"/>
          <w:szCs w:val="24"/>
        </w:rPr>
        <w:t>lovenská republika</w:t>
      </w:r>
      <w:r w:rsidRPr="00DC6966">
        <w:rPr>
          <w:rFonts w:cs="Times New Roman"/>
          <w:color w:val="auto"/>
          <w:szCs w:val="24"/>
        </w:rPr>
        <w:t xml:space="preserve"> zabezpečiť v súvislosti s jeho implementáciou sú: zriadenie </w:t>
      </w:r>
      <w:r w:rsidR="001711DC">
        <w:rPr>
          <w:rFonts w:cs="Times New Roman"/>
          <w:color w:val="auto"/>
          <w:szCs w:val="24"/>
        </w:rPr>
        <w:t>príslušných</w:t>
      </w:r>
      <w:r w:rsidRPr="00DC6966">
        <w:rPr>
          <w:rFonts w:cs="Times New Roman"/>
          <w:color w:val="auto"/>
          <w:szCs w:val="24"/>
        </w:rPr>
        <w:t xml:space="preserve"> orgánov pre sprístupňovanie chránených údajov verejného sektora, </w:t>
      </w:r>
      <w:r w:rsidR="001711DC">
        <w:rPr>
          <w:rFonts w:cs="Times New Roman"/>
          <w:color w:val="auto"/>
          <w:szCs w:val="24"/>
        </w:rPr>
        <w:t>príslušných</w:t>
      </w:r>
      <w:r w:rsidRPr="00DC6966">
        <w:rPr>
          <w:rFonts w:cs="Times New Roman"/>
          <w:color w:val="auto"/>
          <w:szCs w:val="24"/>
        </w:rPr>
        <w:t xml:space="preserve"> orgánov pre dohľad nad poskytovateľmi služieb </w:t>
      </w:r>
      <w:r w:rsidR="001711DC">
        <w:rPr>
          <w:rFonts w:cs="Times New Roman"/>
          <w:color w:val="auto"/>
          <w:szCs w:val="24"/>
        </w:rPr>
        <w:t>sprostredkovania</w:t>
      </w:r>
      <w:r w:rsidRPr="00DC6966">
        <w:rPr>
          <w:rFonts w:cs="Times New Roman"/>
          <w:color w:val="auto"/>
          <w:szCs w:val="24"/>
        </w:rPr>
        <w:t xml:space="preserve"> údajov, </w:t>
      </w:r>
      <w:r w:rsidR="001711DC">
        <w:rPr>
          <w:rFonts w:cs="Times New Roman"/>
          <w:color w:val="auto"/>
          <w:szCs w:val="24"/>
        </w:rPr>
        <w:t>príslušných</w:t>
      </w:r>
      <w:r w:rsidR="001711DC" w:rsidRPr="00DC6966">
        <w:rPr>
          <w:rFonts w:cs="Times New Roman"/>
          <w:color w:val="auto"/>
          <w:szCs w:val="24"/>
        </w:rPr>
        <w:t xml:space="preserve"> </w:t>
      </w:r>
      <w:r w:rsidRPr="00DC6966">
        <w:rPr>
          <w:rFonts w:cs="Times New Roman"/>
          <w:color w:val="auto"/>
          <w:szCs w:val="24"/>
        </w:rPr>
        <w:t>orgánov pre dohľad nad organizáciami dátového altruizmu a jednotného informačného miesta, ktoré má slúžiť ako prvé miesto kontaktu pre používateľov, ktorí majú záujem o opakované používanie údajov v držbe verejného sektora.</w:t>
      </w:r>
    </w:p>
    <w:p w14:paraId="4D2C2406" w14:textId="77777777" w:rsidR="00483138" w:rsidRPr="00DC6966" w:rsidRDefault="00483138" w:rsidP="00BE377C">
      <w:pPr>
        <w:spacing w:after="0" w:line="240" w:lineRule="auto"/>
        <w:ind w:hanging="11"/>
        <w:contextualSpacing/>
        <w:rPr>
          <w:rFonts w:cs="Times New Roman"/>
          <w:color w:val="auto"/>
          <w:szCs w:val="24"/>
        </w:rPr>
      </w:pPr>
      <w:r w:rsidRPr="00DC6966">
        <w:rPr>
          <w:rFonts w:cs="Times New Roman"/>
          <w:color w:val="auto"/>
          <w:szCs w:val="24"/>
        </w:rPr>
        <w:t xml:space="preserve"> </w:t>
      </w:r>
    </w:p>
    <w:p w14:paraId="316ED8D1" w14:textId="5B7F5D98" w:rsidR="00483138" w:rsidRPr="00DC6966" w:rsidRDefault="00483138" w:rsidP="00BE377C">
      <w:pPr>
        <w:spacing w:after="0" w:line="240" w:lineRule="auto"/>
        <w:ind w:hanging="11"/>
        <w:contextualSpacing/>
        <w:rPr>
          <w:rFonts w:cs="Times New Roman"/>
          <w:color w:val="auto"/>
          <w:szCs w:val="24"/>
        </w:rPr>
      </w:pPr>
      <w:r w:rsidRPr="00DC6966">
        <w:rPr>
          <w:rFonts w:cs="Times New Roman"/>
          <w:color w:val="auto"/>
          <w:szCs w:val="24"/>
        </w:rPr>
        <w:lastRenderedPageBreak/>
        <w:t xml:space="preserve">DGA predchádzalo ďalšiemu významnému legislatívnemu návrhu z Európskej dátovej stratégie, a to </w:t>
      </w:r>
      <w:r w:rsidRPr="00DC6966">
        <w:rPr>
          <w:rFonts w:cs="Times New Roman"/>
          <w:bCs/>
          <w:color w:val="auto"/>
          <w:szCs w:val="24"/>
        </w:rPr>
        <w:t>návrh</w:t>
      </w:r>
      <w:r w:rsidR="00F63642" w:rsidRPr="00DC6966">
        <w:rPr>
          <w:rFonts w:cs="Times New Roman"/>
          <w:bCs/>
          <w:color w:val="auto"/>
          <w:szCs w:val="24"/>
        </w:rPr>
        <w:t>u</w:t>
      </w:r>
      <w:r w:rsidR="00E7125A" w:rsidRPr="00DC6966">
        <w:rPr>
          <w:rFonts w:cs="Times New Roman"/>
          <w:b/>
          <w:bCs/>
          <w:color w:val="auto"/>
          <w:szCs w:val="24"/>
        </w:rPr>
        <w:t xml:space="preserve"> N</w:t>
      </w:r>
      <w:r w:rsidRPr="00DC6966">
        <w:rPr>
          <w:rFonts w:cs="Times New Roman"/>
          <w:b/>
          <w:bCs/>
          <w:color w:val="auto"/>
          <w:szCs w:val="24"/>
        </w:rPr>
        <w:t>ariadenia o</w:t>
      </w:r>
      <w:r w:rsidR="001711DC">
        <w:rPr>
          <w:rFonts w:cs="Times New Roman"/>
          <w:b/>
          <w:bCs/>
          <w:color w:val="auto"/>
          <w:szCs w:val="24"/>
        </w:rPr>
        <w:t> harmonizovaných pravidlách týkajúcich sa spravodlivého prístupu k údajom a ich používaniu</w:t>
      </w:r>
      <w:r w:rsidRPr="00DC6966">
        <w:rPr>
          <w:rFonts w:cs="Times New Roman"/>
          <w:b/>
          <w:bCs/>
          <w:color w:val="auto"/>
          <w:szCs w:val="24"/>
        </w:rPr>
        <w:t xml:space="preserve"> </w:t>
      </w:r>
      <w:r w:rsidRPr="00DC6966">
        <w:rPr>
          <w:rFonts w:cs="Times New Roman"/>
          <w:color w:val="auto"/>
          <w:szCs w:val="24"/>
        </w:rPr>
        <w:t>(</w:t>
      </w:r>
      <w:r w:rsidR="00C631A1">
        <w:rPr>
          <w:rFonts w:cs="Times New Roman"/>
          <w:color w:val="auto"/>
          <w:szCs w:val="24"/>
        </w:rPr>
        <w:t>ďalej len „</w:t>
      </w:r>
      <w:r w:rsidRPr="00DC6966">
        <w:rPr>
          <w:rFonts w:cs="Times New Roman"/>
          <w:color w:val="auto"/>
          <w:szCs w:val="24"/>
        </w:rPr>
        <w:t xml:space="preserve">DA“). </w:t>
      </w:r>
      <w:r w:rsidRPr="00DC6966">
        <w:rPr>
          <w:rFonts w:cs="Times New Roman"/>
          <w:b/>
          <w:bCs/>
          <w:color w:val="auto"/>
          <w:szCs w:val="24"/>
        </w:rPr>
        <w:t>DA</w:t>
      </w:r>
      <w:r w:rsidRPr="00DC6966">
        <w:rPr>
          <w:rFonts w:cs="Times New Roman"/>
          <w:color w:val="auto"/>
          <w:szCs w:val="24"/>
        </w:rPr>
        <w:t xml:space="preserve"> stanovuje</w:t>
      </w:r>
      <w:r w:rsidR="00F63642" w:rsidRPr="00DC6966">
        <w:rPr>
          <w:rFonts w:cs="Times New Roman"/>
          <w:color w:val="auto"/>
          <w:szCs w:val="24"/>
        </w:rPr>
        <w:t>,</w:t>
      </w:r>
      <w:r w:rsidRPr="00DC6966">
        <w:rPr>
          <w:rFonts w:cs="Times New Roman"/>
          <w:color w:val="auto"/>
          <w:szCs w:val="24"/>
        </w:rPr>
        <w:t xml:space="preserve"> kto a za akých podmienok môže pristupovať k údajom za účelom podpory zdieľania údajov v rámci súkromného sektora, pričom sa snaží v právnych vzťahoch súvisiacich so zdieľaním údajov docieliť vyššiu mieru spravodlivosti, právnej istoty a transparentnosti. </w:t>
      </w:r>
      <w:r w:rsidR="001711DC">
        <w:rPr>
          <w:rFonts w:cs="Times New Roman"/>
          <w:color w:val="auto"/>
          <w:szCs w:val="24"/>
        </w:rPr>
        <w:t xml:space="preserve">Nariadenie </w:t>
      </w:r>
      <w:r w:rsidR="000473E2">
        <w:rPr>
          <w:rFonts w:cs="Times New Roman"/>
          <w:color w:val="auto"/>
          <w:szCs w:val="24"/>
        </w:rPr>
        <w:t>je účinné od 11. januára 2024 a uplatňuje sa od 12. septembra 2025</w:t>
      </w:r>
      <w:r w:rsidRPr="00DC6966">
        <w:rPr>
          <w:rFonts w:cs="Times New Roman"/>
          <w:color w:val="auto"/>
          <w:szCs w:val="24"/>
        </w:rPr>
        <w:t>.</w:t>
      </w:r>
    </w:p>
    <w:p w14:paraId="614E7BE7" w14:textId="1AF424F6" w:rsidR="00ED3DF1" w:rsidRPr="00DC6966" w:rsidRDefault="00ED3DF1" w:rsidP="00BE377C">
      <w:pPr>
        <w:spacing w:after="0" w:line="240" w:lineRule="auto"/>
        <w:ind w:hanging="11"/>
        <w:contextualSpacing/>
        <w:rPr>
          <w:rFonts w:cs="Times New Roman"/>
          <w:color w:val="auto"/>
          <w:szCs w:val="24"/>
        </w:rPr>
      </w:pPr>
    </w:p>
    <w:p w14:paraId="233AB541" w14:textId="70F9E4E0" w:rsidR="00ED3DF1" w:rsidRPr="00DC6966" w:rsidRDefault="00ED3DF1" w:rsidP="00BE377C">
      <w:pPr>
        <w:spacing w:after="0" w:line="240" w:lineRule="auto"/>
        <w:ind w:hanging="11"/>
        <w:contextualSpacing/>
        <w:rPr>
          <w:rFonts w:cs="Times New Roman"/>
          <w:color w:val="auto"/>
          <w:szCs w:val="24"/>
        </w:rPr>
      </w:pPr>
      <w:r w:rsidRPr="00DC6966">
        <w:rPr>
          <w:rFonts w:cs="Times New Roman"/>
          <w:color w:val="auto"/>
          <w:szCs w:val="24"/>
        </w:rPr>
        <w:t xml:space="preserve">Významnou témou v priebehu roka 2023 bolo posunutie sa do druhej fázy </w:t>
      </w:r>
      <w:r w:rsidRPr="00DC6966">
        <w:rPr>
          <w:rFonts w:cs="Times New Roman"/>
          <w:b/>
          <w:bCs/>
          <w:color w:val="auto"/>
          <w:szCs w:val="24"/>
        </w:rPr>
        <w:t>dátového priestoru vo verejnom obstarávaní</w:t>
      </w:r>
      <w:r w:rsidRPr="00DC6966">
        <w:rPr>
          <w:rFonts w:cs="Times New Roman"/>
          <w:color w:val="auto"/>
          <w:szCs w:val="24"/>
        </w:rPr>
        <w:t>, ktorá bude rozvíjať tri hlavné paralelné pracovné línie:</w:t>
      </w:r>
      <w:r w:rsidRPr="00DC6966">
        <w:rPr>
          <w:rFonts w:cs="Times New Roman"/>
          <w:bCs/>
          <w:color w:val="auto"/>
          <w:szCs w:val="24"/>
        </w:rPr>
        <w:t xml:space="preserve"> pripojenie národných portálov na uverejňovanie oznámení k dátovému priestoru pre verejné obstarávanie, vývoj súboru nástrojov na analýzu údajov a integrácia mechanizmov ako umelá inteligencia a iné, integrácia historických údajov z databázy TED a prípadne z národných portálov s cieľom umožniť identifikovať trendy za posledných desať rokov a predpovedať budúce trendy. </w:t>
      </w:r>
    </w:p>
    <w:p w14:paraId="56566C93" w14:textId="1F71A85F" w:rsidR="00F22B3A" w:rsidRPr="00DC6966" w:rsidRDefault="00F22B3A" w:rsidP="00BE377C">
      <w:pPr>
        <w:spacing w:after="0" w:line="240" w:lineRule="auto"/>
        <w:contextualSpacing/>
        <w:rPr>
          <w:rFonts w:cs="Times New Roman"/>
          <w:color w:val="auto"/>
        </w:rPr>
      </w:pPr>
    </w:p>
    <w:p w14:paraId="52B62ECD" w14:textId="3D079F69" w:rsidR="00483138" w:rsidRPr="00DC6966" w:rsidRDefault="00483138" w:rsidP="00BE377C">
      <w:pPr>
        <w:spacing w:after="0" w:line="240" w:lineRule="auto"/>
        <w:contextualSpacing/>
        <w:rPr>
          <w:rFonts w:cs="Times New Roman"/>
          <w:color w:val="auto"/>
          <w:szCs w:val="24"/>
        </w:rPr>
      </w:pPr>
      <w:r w:rsidRPr="00DC6966">
        <w:rPr>
          <w:rFonts w:cs="Times New Roman"/>
          <w:b/>
          <w:bCs/>
          <w:color w:val="auto"/>
          <w:szCs w:val="24"/>
        </w:rPr>
        <w:t>Návrh nariadenia o umelej inteligencii</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 xml:space="preserve">AIA“) predstavuje ambiciózny pokus </w:t>
      </w:r>
      <w:r w:rsidR="0089056F" w:rsidRPr="00DC6966">
        <w:rPr>
          <w:rFonts w:cs="Times New Roman"/>
          <w:color w:val="auto"/>
          <w:szCs w:val="24"/>
        </w:rPr>
        <w:br/>
      </w:r>
      <w:r w:rsidRPr="00DC6966">
        <w:rPr>
          <w:rFonts w:cs="Times New Roman"/>
          <w:color w:val="auto"/>
          <w:szCs w:val="24"/>
        </w:rPr>
        <w:t xml:space="preserve">o ustanovenie horizontálneho právneho rámca na reguláciu systémov umelej inteligencie </w:t>
      </w:r>
      <w:r w:rsidR="0089056F" w:rsidRPr="00DC6966">
        <w:rPr>
          <w:rFonts w:cs="Times New Roman"/>
          <w:color w:val="auto"/>
          <w:szCs w:val="24"/>
        </w:rPr>
        <w:br/>
      </w:r>
      <w:r w:rsidRPr="00DC6966">
        <w:rPr>
          <w:rFonts w:cs="Times New Roman"/>
          <w:color w:val="auto"/>
          <w:szCs w:val="24"/>
        </w:rPr>
        <w:t xml:space="preserve">s cieľom ochrániť bezpečnosť, zdravie a základné práva obyvateľstva a hospodárskych subjektov. </w:t>
      </w:r>
      <w:r w:rsidR="00E7125A" w:rsidRPr="00DC6966">
        <w:rPr>
          <w:rFonts w:cs="Times New Roman"/>
          <w:color w:val="auto"/>
          <w:szCs w:val="24"/>
        </w:rPr>
        <w:t>Koncom roka bola dosiahnutá k návrhu politická dohoda</w:t>
      </w:r>
      <w:r w:rsidRPr="00DC6966">
        <w:rPr>
          <w:rFonts w:cs="Times New Roman"/>
          <w:color w:val="auto"/>
          <w:szCs w:val="24"/>
        </w:rPr>
        <w:t xml:space="preserve">. </w:t>
      </w:r>
      <w:r w:rsidR="000473E2">
        <w:rPr>
          <w:rFonts w:cs="Times New Roman"/>
          <w:color w:val="auto"/>
          <w:szCs w:val="24"/>
        </w:rPr>
        <w:t xml:space="preserve">AIA si bude vyžadovať komplikovanú a nákladnú implementáciu vo vnútroštátnej legislatíve a v nastavení inštitucionálneho rámca. Existuje tu aj priestor pre optimalizovanie vnútroštátnych procesov pomocou využitia </w:t>
      </w:r>
      <w:r w:rsidR="000473E2" w:rsidRPr="0024313C">
        <w:rPr>
          <w:rFonts w:cs="Times New Roman"/>
          <w:color w:val="auto"/>
          <w:szCs w:val="24"/>
        </w:rPr>
        <w:t xml:space="preserve">synergií, odborného potenciálu, technického zabezpečenia, presahu medzi jednotlivými kompetenciami a vzájomných súvislostí medzi </w:t>
      </w:r>
      <w:r w:rsidR="000473E2">
        <w:rPr>
          <w:rFonts w:cs="Times New Roman"/>
          <w:color w:val="auto"/>
          <w:szCs w:val="24"/>
        </w:rPr>
        <w:t xml:space="preserve">jednotlivými aktami spomenutými najmä v tejto časti správy. Uvedenému sa venuje štúdia z </w:t>
      </w:r>
      <w:r w:rsidR="000473E2" w:rsidRPr="00572F9F">
        <w:rPr>
          <w:rFonts w:cs="Times New Roman"/>
          <w:color w:val="auto"/>
          <w:szCs w:val="24"/>
        </w:rPr>
        <w:t>Nástroj</w:t>
      </w:r>
      <w:r w:rsidR="000473E2">
        <w:rPr>
          <w:rFonts w:cs="Times New Roman"/>
          <w:color w:val="auto"/>
          <w:szCs w:val="24"/>
        </w:rPr>
        <w:t>a</w:t>
      </w:r>
      <w:r w:rsidR="000473E2" w:rsidRPr="00572F9F">
        <w:rPr>
          <w:rFonts w:cs="Times New Roman"/>
          <w:color w:val="auto"/>
          <w:szCs w:val="24"/>
        </w:rPr>
        <w:t xml:space="preserve"> technickej podpory</w:t>
      </w:r>
      <w:r w:rsidR="000473E2">
        <w:rPr>
          <w:rFonts w:cs="Times New Roman"/>
          <w:color w:val="auto"/>
          <w:szCs w:val="24"/>
        </w:rPr>
        <w:t xml:space="preserve"> E</w:t>
      </w:r>
      <w:r w:rsidR="00CF612C">
        <w:rPr>
          <w:rFonts w:cs="Times New Roman"/>
          <w:color w:val="auto"/>
          <w:szCs w:val="24"/>
        </w:rPr>
        <w:t>urópskej komisie</w:t>
      </w:r>
      <w:r w:rsidR="000473E2">
        <w:rPr>
          <w:rFonts w:cs="Times New Roman"/>
          <w:color w:val="auto"/>
          <w:szCs w:val="24"/>
        </w:rPr>
        <w:t>: „</w:t>
      </w:r>
      <w:r w:rsidR="000473E2" w:rsidRPr="003629EB">
        <w:rPr>
          <w:rFonts w:cs="Times New Roman"/>
          <w:i/>
          <w:color w:val="auto"/>
          <w:szCs w:val="24"/>
        </w:rPr>
        <w:t>Zlepšenie podmienok pre eGovernment a AI riešenia a podpora implementácie RRP na Slovensku</w:t>
      </w:r>
      <w:r w:rsidR="000473E2">
        <w:rPr>
          <w:rFonts w:cs="Times New Roman"/>
          <w:i/>
          <w:color w:val="auto"/>
          <w:szCs w:val="24"/>
        </w:rPr>
        <w:t xml:space="preserve">“, </w:t>
      </w:r>
      <w:r w:rsidR="000473E2">
        <w:rPr>
          <w:rFonts w:cs="Times New Roman"/>
          <w:color w:val="auto"/>
          <w:szCs w:val="24"/>
        </w:rPr>
        <w:t xml:space="preserve">ktorú schválila </w:t>
      </w:r>
      <w:r w:rsidR="00CF612C">
        <w:rPr>
          <w:rFonts w:cs="Times New Roman"/>
          <w:color w:val="auto"/>
          <w:szCs w:val="24"/>
        </w:rPr>
        <w:t>Európska komisia</w:t>
      </w:r>
      <w:r w:rsidR="000473E2">
        <w:rPr>
          <w:rFonts w:cs="Times New Roman"/>
          <w:color w:val="auto"/>
          <w:szCs w:val="24"/>
        </w:rPr>
        <w:t xml:space="preserve"> dňa 8. januára.</w:t>
      </w:r>
    </w:p>
    <w:p w14:paraId="322E54AD" w14:textId="7E2EBB19" w:rsidR="00483138" w:rsidRPr="00DC6966" w:rsidRDefault="00483138" w:rsidP="00BE377C">
      <w:pPr>
        <w:spacing w:after="0" w:line="240" w:lineRule="auto"/>
        <w:contextualSpacing/>
        <w:rPr>
          <w:rFonts w:cs="Times New Roman"/>
          <w:color w:val="auto"/>
          <w:szCs w:val="24"/>
        </w:rPr>
      </w:pPr>
    </w:p>
    <w:p w14:paraId="36734165" w14:textId="69670847" w:rsidR="00483138" w:rsidRPr="00DC6966" w:rsidRDefault="00E7125A" w:rsidP="00BE377C">
      <w:pPr>
        <w:spacing w:after="0" w:line="240" w:lineRule="auto"/>
        <w:contextualSpacing/>
        <w:rPr>
          <w:rFonts w:cs="Times New Roman"/>
          <w:color w:val="auto"/>
          <w:szCs w:val="24"/>
        </w:rPr>
      </w:pPr>
      <w:r w:rsidRPr="00DC6966">
        <w:rPr>
          <w:rFonts w:cs="Times New Roman"/>
          <w:color w:val="auto"/>
          <w:szCs w:val="24"/>
        </w:rPr>
        <w:t>Cieľom n</w:t>
      </w:r>
      <w:r w:rsidR="00483138" w:rsidRPr="00DC6966">
        <w:rPr>
          <w:rFonts w:cs="Times New Roman"/>
          <w:color w:val="auto"/>
          <w:szCs w:val="24"/>
        </w:rPr>
        <w:t>ávrh</w:t>
      </w:r>
      <w:r w:rsidR="00D27DB2" w:rsidRPr="00DC6966">
        <w:rPr>
          <w:rFonts w:cs="Times New Roman"/>
          <w:color w:val="auto"/>
          <w:szCs w:val="24"/>
        </w:rPr>
        <w:t>u</w:t>
      </w:r>
      <w:r w:rsidR="00483138" w:rsidRPr="00DC6966">
        <w:rPr>
          <w:rFonts w:cs="Times New Roman"/>
          <w:color w:val="auto"/>
          <w:szCs w:val="24"/>
        </w:rPr>
        <w:t xml:space="preserve"> </w:t>
      </w:r>
      <w:r w:rsidR="00483138" w:rsidRPr="00DC6966">
        <w:rPr>
          <w:rFonts w:cs="Times New Roman"/>
          <w:b/>
          <w:bCs/>
          <w:color w:val="auto"/>
          <w:szCs w:val="24"/>
        </w:rPr>
        <w:t xml:space="preserve">Aktu o interoperabilnej </w:t>
      </w:r>
      <w:r w:rsidR="00483138" w:rsidRPr="00DC6966">
        <w:rPr>
          <w:rFonts w:cs="Times New Roman"/>
          <w:b/>
          <w:color w:val="auto"/>
          <w:szCs w:val="24"/>
        </w:rPr>
        <w:t>Európe</w:t>
      </w:r>
      <w:r w:rsidR="00483138" w:rsidRPr="00DC6966">
        <w:rPr>
          <w:rFonts w:cs="Times New Roman"/>
          <w:color w:val="auto"/>
          <w:szCs w:val="24"/>
        </w:rPr>
        <w:t xml:space="preserve"> je zlepšiť nedostatočnú interoperabilitu verejných služieb poskytovaných členskými štátmi či orgánmi </w:t>
      </w:r>
      <w:r w:rsidR="00DF4E13">
        <w:rPr>
          <w:rFonts w:cs="Times New Roman"/>
          <w:color w:val="auto"/>
          <w:szCs w:val="24"/>
        </w:rPr>
        <w:t>Európskej únie</w:t>
      </w:r>
      <w:r w:rsidR="00483138" w:rsidRPr="00DC6966">
        <w:rPr>
          <w:rFonts w:cs="Times New Roman"/>
          <w:color w:val="auto"/>
          <w:szCs w:val="24"/>
        </w:rPr>
        <w:t xml:space="preserve">. Venuje sa pri tom nie len technickej, ale aj sémantickej a právnej úrovni interoperability. Okrem štruktúr na úrovni </w:t>
      </w:r>
      <w:r w:rsidR="00DF4E13">
        <w:rPr>
          <w:rFonts w:cs="Times New Roman"/>
          <w:color w:val="auto"/>
          <w:szCs w:val="24"/>
        </w:rPr>
        <w:t>Európskej únie</w:t>
      </w:r>
      <w:r w:rsidR="00483138" w:rsidRPr="00DC6966">
        <w:rPr>
          <w:rFonts w:cs="Times New Roman"/>
          <w:color w:val="auto"/>
          <w:szCs w:val="24"/>
        </w:rPr>
        <w:t xml:space="preserve">, ktoré budú podporovať vývoj riešení interoperability vytvorí aj povinnosť vykonať posúdenie interoperability pri vývoji nových, alebo výrazne pozmenených trans-európskych verejných služieb. </w:t>
      </w:r>
      <w:r w:rsidRPr="00DC6966">
        <w:rPr>
          <w:rFonts w:cs="Times New Roman"/>
          <w:color w:val="auto"/>
          <w:szCs w:val="24"/>
        </w:rPr>
        <w:t>Koncom roka bola dosiahnutá k návrhu politická dohoda.</w:t>
      </w:r>
    </w:p>
    <w:p w14:paraId="7EA0A3A4" w14:textId="77777777" w:rsidR="00483138" w:rsidRPr="00DC6966" w:rsidRDefault="00483138" w:rsidP="00BE377C">
      <w:pPr>
        <w:spacing w:after="0" w:line="240" w:lineRule="auto"/>
        <w:contextualSpacing/>
        <w:rPr>
          <w:rFonts w:cs="Times New Roman"/>
          <w:color w:val="auto"/>
          <w:szCs w:val="24"/>
        </w:rPr>
      </w:pPr>
    </w:p>
    <w:p w14:paraId="73B2D69E" w14:textId="446E8672" w:rsidR="00483138" w:rsidRPr="00DC6966" w:rsidRDefault="00483138" w:rsidP="00BE377C">
      <w:pPr>
        <w:spacing w:after="0" w:line="240" w:lineRule="auto"/>
        <w:contextualSpacing/>
        <w:rPr>
          <w:rFonts w:cs="Times New Roman"/>
          <w:color w:val="auto"/>
          <w:szCs w:val="24"/>
        </w:rPr>
      </w:pPr>
      <w:r w:rsidRPr="00DC6966">
        <w:rPr>
          <w:rFonts w:cs="Times New Roman"/>
          <w:color w:val="auto"/>
          <w:szCs w:val="24"/>
        </w:rPr>
        <w:t>V uplynulom</w:t>
      </w:r>
      <w:r w:rsidR="00E7125A" w:rsidRPr="00DC6966">
        <w:rPr>
          <w:rFonts w:cs="Times New Roman"/>
          <w:color w:val="auto"/>
          <w:szCs w:val="24"/>
        </w:rPr>
        <w:t xml:space="preserve"> roku bol schválený tiež návrh Rozhodnutia, </w:t>
      </w:r>
      <w:r w:rsidRPr="00DC6966">
        <w:rPr>
          <w:rFonts w:cs="Times New Roman"/>
          <w:color w:val="auto"/>
          <w:szCs w:val="24"/>
        </w:rPr>
        <w:t xml:space="preserve">ktorým sa zriaďuje politický program </w:t>
      </w:r>
      <w:r w:rsidRPr="00DC6966">
        <w:rPr>
          <w:rFonts w:cs="Times New Roman"/>
          <w:b/>
          <w:bCs/>
          <w:color w:val="auto"/>
          <w:szCs w:val="24"/>
        </w:rPr>
        <w:t>Cesta k digitálnemu desaťročiu do roku 2030</w:t>
      </w:r>
      <w:r w:rsidR="00E7125A" w:rsidRPr="00DC6966">
        <w:rPr>
          <w:rFonts w:cs="Times New Roman"/>
          <w:color w:val="auto"/>
          <w:szCs w:val="24"/>
        </w:rPr>
        <w:t xml:space="preserve">. Program </w:t>
      </w:r>
      <w:r w:rsidRPr="00DC6966">
        <w:rPr>
          <w:rFonts w:cs="Times New Roman"/>
          <w:color w:val="auto"/>
          <w:szCs w:val="24"/>
        </w:rPr>
        <w:t>stanovuje mechanizmus monitorovania a spolupráce medzi E</w:t>
      </w:r>
      <w:r w:rsidR="00CF612C">
        <w:rPr>
          <w:rFonts w:cs="Times New Roman"/>
          <w:color w:val="auto"/>
          <w:szCs w:val="24"/>
        </w:rPr>
        <w:t>urópskou komisiou</w:t>
      </w:r>
      <w:r w:rsidRPr="00DC6966">
        <w:rPr>
          <w:rFonts w:cs="Times New Roman"/>
          <w:color w:val="auto"/>
          <w:szCs w:val="24"/>
        </w:rPr>
        <w:t xml:space="preserve"> a</w:t>
      </w:r>
      <w:r w:rsidR="00AB4D45">
        <w:rPr>
          <w:rFonts w:cs="Times New Roman"/>
          <w:color w:val="auto"/>
          <w:szCs w:val="24"/>
        </w:rPr>
        <w:t> členskými štátmi</w:t>
      </w:r>
      <w:r w:rsidRPr="00DC6966">
        <w:rPr>
          <w:rFonts w:cs="Times New Roman"/>
          <w:color w:val="auto"/>
          <w:szCs w:val="24"/>
        </w:rPr>
        <w:t xml:space="preserve"> pri dosahovaní cieľov digitálneho desaťročia stanovených tzv. Digitálnym kompasom. V nadväznosti na </w:t>
      </w:r>
      <w:r w:rsidR="00E7125A" w:rsidRPr="00DC6966">
        <w:rPr>
          <w:rFonts w:cs="Times New Roman"/>
          <w:color w:val="auto"/>
          <w:szCs w:val="24"/>
        </w:rPr>
        <w:t>uvedené</w:t>
      </w:r>
      <w:r w:rsidRPr="00DC6966">
        <w:rPr>
          <w:rFonts w:cs="Times New Roman"/>
          <w:color w:val="auto"/>
          <w:szCs w:val="24"/>
        </w:rPr>
        <w:t xml:space="preserve"> rozhodnutie pripravili všetky </w:t>
      </w:r>
      <w:r w:rsidR="00AB4D45">
        <w:rPr>
          <w:rFonts w:cs="Times New Roman"/>
          <w:color w:val="auto"/>
          <w:szCs w:val="24"/>
        </w:rPr>
        <w:t>členské štáty</w:t>
      </w:r>
      <w:r w:rsidRPr="00DC6966">
        <w:rPr>
          <w:rFonts w:cs="Times New Roman"/>
          <w:color w:val="auto"/>
          <w:szCs w:val="24"/>
        </w:rPr>
        <w:t xml:space="preserve"> návrh dokumentu Vnútroštátny plán Digitálnej dekády</w:t>
      </w:r>
      <w:r w:rsidR="00804AE1" w:rsidRPr="00DC6966">
        <w:rPr>
          <w:rFonts w:cs="Times New Roman"/>
          <w:color w:val="auto"/>
          <w:szCs w:val="24"/>
        </w:rPr>
        <w:t xml:space="preserve">, ktorý </w:t>
      </w:r>
      <w:r w:rsidRPr="00DC6966">
        <w:rPr>
          <w:rFonts w:cs="Times New Roman"/>
          <w:color w:val="auto"/>
          <w:szCs w:val="24"/>
        </w:rPr>
        <w:t xml:space="preserve">predstavil analýzu súčasného stavu naprieč štyrmi dimenziami digitálnej dekády, ktoré sú digitálne zručnosti a IKT špecialisti, digitálna infraštruktúra, digitálna transformácia podnikov a digitalizácia verejných služieb, ako aj plánovaný príspevok </w:t>
      </w:r>
      <w:r w:rsidR="00A5193D" w:rsidRPr="00DC6966">
        <w:rPr>
          <w:rFonts w:cs="Times New Roman"/>
          <w:color w:val="auto"/>
          <w:szCs w:val="24"/>
        </w:rPr>
        <w:t>S</w:t>
      </w:r>
      <w:r w:rsidR="00A5193D">
        <w:rPr>
          <w:rFonts w:cs="Times New Roman"/>
          <w:color w:val="auto"/>
          <w:szCs w:val="24"/>
        </w:rPr>
        <w:t>lovenskej republiky</w:t>
      </w:r>
      <w:r w:rsidRPr="00DC6966">
        <w:rPr>
          <w:rFonts w:cs="Times New Roman"/>
          <w:color w:val="auto"/>
          <w:szCs w:val="24"/>
        </w:rPr>
        <w:t xml:space="preserve"> </w:t>
      </w:r>
      <w:r w:rsidR="00804AE1" w:rsidRPr="00DC6966">
        <w:rPr>
          <w:rFonts w:cs="Times New Roman"/>
          <w:color w:val="auto"/>
          <w:szCs w:val="24"/>
        </w:rPr>
        <w:t>k naplneniu</w:t>
      </w:r>
      <w:r w:rsidRPr="00DC6966">
        <w:rPr>
          <w:rFonts w:cs="Times New Roman"/>
          <w:color w:val="auto"/>
          <w:szCs w:val="24"/>
        </w:rPr>
        <w:t xml:space="preserve"> digitálnych cieľov do roku 2030. </w:t>
      </w:r>
      <w:r w:rsidRPr="00DC6966">
        <w:rPr>
          <w:rFonts w:cs="Times New Roman"/>
          <w:b/>
          <w:color w:val="auto"/>
          <w:szCs w:val="24"/>
        </w:rPr>
        <w:t>Vnútroštátny plán digitálnej dekády</w:t>
      </w:r>
      <w:r w:rsidRPr="00DC6966">
        <w:rPr>
          <w:rFonts w:cs="Times New Roman"/>
          <w:color w:val="auto"/>
          <w:szCs w:val="24"/>
        </w:rPr>
        <w:t xml:space="preserve"> </w:t>
      </w:r>
      <w:r w:rsidR="00804AE1" w:rsidRPr="00DC6966">
        <w:rPr>
          <w:rFonts w:cs="Times New Roman"/>
          <w:b/>
          <w:color w:val="auto"/>
          <w:szCs w:val="24"/>
        </w:rPr>
        <w:t>S</w:t>
      </w:r>
      <w:r w:rsidR="00A5193D">
        <w:rPr>
          <w:rFonts w:cs="Times New Roman"/>
          <w:b/>
          <w:color w:val="auto"/>
          <w:szCs w:val="24"/>
        </w:rPr>
        <w:t>lovenskej republiky</w:t>
      </w:r>
      <w:r w:rsidR="00804AE1" w:rsidRPr="00DC6966">
        <w:rPr>
          <w:rFonts w:cs="Times New Roman"/>
          <w:color w:val="auto"/>
          <w:szCs w:val="24"/>
        </w:rPr>
        <w:t xml:space="preserve"> </w:t>
      </w:r>
      <w:r w:rsidRPr="00DC6966">
        <w:rPr>
          <w:rFonts w:cs="Times New Roman"/>
          <w:color w:val="auto"/>
          <w:szCs w:val="24"/>
        </w:rPr>
        <w:t xml:space="preserve">sumarizoval všetky prijaté opatrenia v dokumentoch schválených vládou </w:t>
      </w:r>
      <w:r w:rsidR="00804AE1" w:rsidRPr="00DC6966">
        <w:rPr>
          <w:rFonts w:cs="Times New Roman"/>
          <w:color w:val="auto"/>
          <w:szCs w:val="24"/>
        </w:rPr>
        <w:t>S</w:t>
      </w:r>
      <w:r w:rsidR="00A5193D">
        <w:rPr>
          <w:rFonts w:cs="Times New Roman"/>
          <w:color w:val="auto"/>
          <w:szCs w:val="24"/>
        </w:rPr>
        <w:t>lovenskej republiky</w:t>
      </w:r>
      <w:r w:rsidRPr="00DC6966">
        <w:rPr>
          <w:rFonts w:cs="Times New Roman"/>
          <w:color w:val="auto"/>
          <w:szCs w:val="24"/>
        </w:rPr>
        <w:t xml:space="preserve"> (išlo najmä o Akčný plán digitálnej transformácie Slovenska na roky 2023-2026, Akčný plán národnej stratégie výskumu, vývoja a inovácií 2030, Národn</w:t>
      </w:r>
      <w:r w:rsidR="00844A2D" w:rsidRPr="00DC6966">
        <w:rPr>
          <w:rFonts w:cs="Times New Roman"/>
          <w:color w:val="auto"/>
          <w:szCs w:val="24"/>
        </w:rPr>
        <w:t>ú</w:t>
      </w:r>
      <w:r w:rsidRPr="00DC6966">
        <w:rPr>
          <w:rFonts w:cs="Times New Roman"/>
          <w:color w:val="auto"/>
          <w:szCs w:val="24"/>
        </w:rPr>
        <w:t xml:space="preserve"> koncepci</w:t>
      </w:r>
      <w:r w:rsidR="00844A2D" w:rsidRPr="00DC6966">
        <w:rPr>
          <w:rFonts w:cs="Times New Roman"/>
          <w:color w:val="auto"/>
          <w:szCs w:val="24"/>
        </w:rPr>
        <w:t>u</w:t>
      </w:r>
      <w:r w:rsidRPr="00DC6966">
        <w:rPr>
          <w:rFonts w:cs="Times New Roman"/>
          <w:color w:val="auto"/>
          <w:szCs w:val="24"/>
        </w:rPr>
        <w:t xml:space="preserve"> informatizácie verejnej správy, Národn</w:t>
      </w:r>
      <w:r w:rsidR="00844A2D" w:rsidRPr="00DC6966">
        <w:rPr>
          <w:rFonts w:cs="Times New Roman"/>
          <w:color w:val="auto"/>
          <w:szCs w:val="24"/>
        </w:rPr>
        <w:t>ú</w:t>
      </w:r>
      <w:r w:rsidRPr="00DC6966">
        <w:rPr>
          <w:rFonts w:cs="Times New Roman"/>
          <w:color w:val="auto"/>
          <w:szCs w:val="24"/>
        </w:rPr>
        <w:t xml:space="preserve"> stratégi</w:t>
      </w:r>
      <w:r w:rsidR="00844A2D" w:rsidRPr="00DC6966">
        <w:rPr>
          <w:rFonts w:cs="Times New Roman"/>
          <w:color w:val="auto"/>
          <w:szCs w:val="24"/>
        </w:rPr>
        <w:t>u</w:t>
      </w:r>
      <w:r w:rsidRPr="00DC6966">
        <w:rPr>
          <w:rFonts w:cs="Times New Roman"/>
          <w:color w:val="auto"/>
          <w:szCs w:val="24"/>
        </w:rPr>
        <w:t xml:space="preserve"> digitálnych zručností Slovenskej republiky a Akčný plán na roky 2023 – 2026, Národn</w:t>
      </w:r>
      <w:r w:rsidR="00844A2D" w:rsidRPr="00DC6966">
        <w:rPr>
          <w:rFonts w:cs="Times New Roman"/>
          <w:color w:val="auto"/>
          <w:szCs w:val="24"/>
        </w:rPr>
        <w:t>ú</w:t>
      </w:r>
      <w:r w:rsidRPr="00DC6966">
        <w:rPr>
          <w:rFonts w:cs="Times New Roman"/>
          <w:color w:val="auto"/>
          <w:szCs w:val="24"/>
        </w:rPr>
        <w:t xml:space="preserve"> stratégi</w:t>
      </w:r>
      <w:r w:rsidR="00844A2D" w:rsidRPr="00DC6966">
        <w:rPr>
          <w:rFonts w:cs="Times New Roman"/>
          <w:color w:val="auto"/>
          <w:szCs w:val="24"/>
        </w:rPr>
        <w:t>u</w:t>
      </w:r>
      <w:r w:rsidRPr="00DC6966">
        <w:rPr>
          <w:rFonts w:cs="Times New Roman"/>
          <w:color w:val="auto"/>
          <w:szCs w:val="24"/>
        </w:rPr>
        <w:t xml:space="preserve"> výskumu, vývoja a inovácií 2030, Národný plán širokopásmového pripojenia, Stratégi</w:t>
      </w:r>
      <w:r w:rsidR="00844A2D" w:rsidRPr="00DC6966">
        <w:rPr>
          <w:rFonts w:cs="Times New Roman"/>
          <w:color w:val="auto"/>
          <w:szCs w:val="24"/>
        </w:rPr>
        <w:t>u</w:t>
      </w:r>
      <w:r w:rsidRPr="00DC6966">
        <w:rPr>
          <w:rFonts w:cs="Times New Roman"/>
          <w:color w:val="auto"/>
          <w:szCs w:val="24"/>
        </w:rPr>
        <w:t xml:space="preserve"> a akčný plán na zlepšenie </w:t>
      </w:r>
      <w:r w:rsidRPr="00DC6966">
        <w:rPr>
          <w:rFonts w:cs="Times New Roman"/>
          <w:color w:val="auto"/>
          <w:szCs w:val="24"/>
        </w:rPr>
        <w:lastRenderedPageBreak/>
        <w:t>postavenia Slovenska v indexe DESI do roku 2025, Stratégi</w:t>
      </w:r>
      <w:r w:rsidR="00844A2D" w:rsidRPr="00DC6966">
        <w:rPr>
          <w:rFonts w:cs="Times New Roman"/>
          <w:color w:val="auto"/>
          <w:szCs w:val="24"/>
        </w:rPr>
        <w:t>u</w:t>
      </w:r>
      <w:r w:rsidRPr="00DC6966">
        <w:rPr>
          <w:rFonts w:cs="Times New Roman"/>
          <w:color w:val="auto"/>
          <w:szCs w:val="24"/>
        </w:rPr>
        <w:t xml:space="preserve"> digitálnej transformácie Slovenska 2030, Štúdi</w:t>
      </w:r>
      <w:r w:rsidR="00844A2D" w:rsidRPr="00DC6966">
        <w:rPr>
          <w:rFonts w:cs="Times New Roman"/>
          <w:color w:val="auto"/>
          <w:szCs w:val="24"/>
        </w:rPr>
        <w:t>u</w:t>
      </w:r>
      <w:r w:rsidRPr="00DC6966">
        <w:rPr>
          <w:rFonts w:cs="Times New Roman"/>
          <w:color w:val="auto"/>
          <w:szCs w:val="24"/>
        </w:rPr>
        <w:t xml:space="preserve"> uskutočniteľnosti - Národného plánu širokopásmového pripojenia). </w:t>
      </w:r>
    </w:p>
    <w:p w14:paraId="2EE057F9" w14:textId="77777777" w:rsidR="00483138" w:rsidRPr="00DC6966" w:rsidRDefault="00483138" w:rsidP="00BE377C">
      <w:pPr>
        <w:spacing w:after="0" w:line="240" w:lineRule="auto"/>
        <w:contextualSpacing/>
        <w:rPr>
          <w:rFonts w:cs="Times New Roman"/>
          <w:color w:val="auto"/>
          <w:szCs w:val="24"/>
        </w:rPr>
      </w:pPr>
    </w:p>
    <w:p w14:paraId="22ACEEA1" w14:textId="062272C9" w:rsidR="00BB4E72" w:rsidRPr="00214D95" w:rsidRDefault="00BB4E72" w:rsidP="00BE377C">
      <w:pPr>
        <w:spacing w:after="0" w:line="240" w:lineRule="auto"/>
        <w:contextualSpacing/>
        <w:rPr>
          <w:rFonts w:cs="Times New Roman"/>
          <w:color w:val="auto"/>
          <w:szCs w:val="24"/>
        </w:rPr>
      </w:pPr>
      <w:r w:rsidRPr="00214D95">
        <w:rPr>
          <w:rFonts w:cs="Times New Roman"/>
          <w:bCs/>
          <w:color w:val="auto"/>
          <w:szCs w:val="24"/>
        </w:rPr>
        <w:t>Súčasný právny rámec upravujúci európske štatistiky (</w:t>
      </w:r>
      <w:r w:rsidR="00214D95" w:rsidRPr="00214D95">
        <w:rPr>
          <w:rFonts w:cs="Times New Roman"/>
          <w:bCs/>
          <w:color w:val="auto"/>
          <w:szCs w:val="24"/>
        </w:rPr>
        <w:t>N</w:t>
      </w:r>
      <w:r w:rsidRPr="00214D95">
        <w:rPr>
          <w:rFonts w:cs="Times New Roman"/>
          <w:bCs/>
          <w:color w:val="auto"/>
          <w:szCs w:val="24"/>
        </w:rPr>
        <w:t xml:space="preserve">ariadenie </w:t>
      </w:r>
      <w:r w:rsidR="00214D95" w:rsidRPr="00214D95">
        <w:rPr>
          <w:rFonts w:cs="Times New Roman"/>
          <w:bCs/>
          <w:color w:val="auto"/>
          <w:szCs w:val="24"/>
        </w:rPr>
        <w:t>o</w:t>
      </w:r>
      <w:r w:rsidRPr="00214D95">
        <w:rPr>
          <w:rFonts w:cs="Times New Roman"/>
          <w:bCs/>
          <w:color w:val="auto"/>
          <w:szCs w:val="24"/>
        </w:rPr>
        <w:t xml:space="preserve"> európskej štatistike) bol prijatý v roku 2009. V roku 2015 bol revidovaný s cieľom posilniť celkovú správu Európskeho štatistického systému (</w:t>
      </w:r>
      <w:r w:rsidR="00214D95" w:rsidRPr="00214D95">
        <w:rPr>
          <w:rFonts w:cs="Times New Roman"/>
          <w:bCs/>
          <w:color w:val="auto"/>
          <w:szCs w:val="24"/>
        </w:rPr>
        <w:t>ďalej ako „</w:t>
      </w:r>
      <w:r w:rsidRPr="00214D95">
        <w:rPr>
          <w:rFonts w:cs="Times New Roman"/>
          <w:bCs/>
          <w:color w:val="auto"/>
          <w:szCs w:val="24"/>
        </w:rPr>
        <w:t>EŠS</w:t>
      </w:r>
      <w:r w:rsidR="00214D95" w:rsidRPr="00214D95">
        <w:rPr>
          <w:rFonts w:cs="Times New Roman"/>
          <w:bCs/>
          <w:color w:val="auto"/>
          <w:szCs w:val="24"/>
        </w:rPr>
        <w:t>“</w:t>
      </w:r>
      <w:r w:rsidRPr="00214D95">
        <w:rPr>
          <w:rFonts w:cs="Times New Roman"/>
          <w:bCs/>
          <w:color w:val="auto"/>
          <w:szCs w:val="24"/>
        </w:rPr>
        <w:t xml:space="preserve">) a najmä jeho odbornú nezávislosť. </w:t>
      </w:r>
      <w:r w:rsidRPr="00214D95">
        <w:rPr>
          <w:rStyle w:val="y2iqfc"/>
          <w:color w:val="auto"/>
          <w:szCs w:val="24"/>
        </w:rPr>
        <w:t xml:space="preserve">Hlavným cieľom návrhu nariadenia je  lepšie </w:t>
      </w:r>
      <w:r w:rsidRPr="00214D95">
        <w:rPr>
          <w:rStyle w:val="y2iqfc"/>
          <w:b/>
          <w:color w:val="auto"/>
          <w:szCs w:val="24"/>
        </w:rPr>
        <w:t>zosúladiť rámcové nariadenie 223/2009 s dnešným svetom poháňaným digitalizáciou a množstvom údajov</w:t>
      </w:r>
      <w:r w:rsidRPr="00214D95">
        <w:rPr>
          <w:rStyle w:val="y2iqfc"/>
          <w:color w:val="auto"/>
          <w:szCs w:val="24"/>
        </w:rPr>
        <w:t xml:space="preserve">, čo EŠS umožní riešiť rastúce požiadavky na  inovatívnejšie a včasnejšie štatistiky pri zachovaní súčasného inštitucionálneho usporiadania EŠS. </w:t>
      </w:r>
      <w:r w:rsidRPr="00214D95">
        <w:rPr>
          <w:rFonts w:eastAsiaTheme="minorEastAsia" w:cs="Times New Roman"/>
          <w:color w:val="auto"/>
          <w:szCs w:val="24"/>
        </w:rPr>
        <w:t xml:space="preserve">Predmetom </w:t>
      </w:r>
      <w:r w:rsidR="00214D95">
        <w:rPr>
          <w:rFonts w:eastAsiaTheme="minorEastAsia" w:cs="Times New Roman"/>
          <w:color w:val="auto"/>
          <w:szCs w:val="24"/>
        </w:rPr>
        <w:t>zásadných</w:t>
      </w:r>
      <w:r w:rsidRPr="00214D95">
        <w:rPr>
          <w:rFonts w:eastAsiaTheme="minorEastAsia" w:cs="Times New Roman"/>
          <w:color w:val="auto"/>
          <w:szCs w:val="24"/>
        </w:rPr>
        <w:t xml:space="preserve"> diskusií boli počas tvorby návrhu niektoré otázky, najmä reakci</w:t>
      </w:r>
      <w:r w:rsidR="00214D95">
        <w:rPr>
          <w:rFonts w:eastAsiaTheme="minorEastAsia" w:cs="Times New Roman"/>
          <w:color w:val="auto"/>
          <w:szCs w:val="24"/>
        </w:rPr>
        <w:t>a</w:t>
      </w:r>
      <w:r w:rsidRPr="00214D95">
        <w:rPr>
          <w:rFonts w:eastAsiaTheme="minorEastAsia" w:cs="Times New Roman"/>
          <w:color w:val="auto"/>
          <w:szCs w:val="24"/>
        </w:rPr>
        <w:t xml:space="preserve"> na krízy zo strany EŠS, odplatnosť a poskytovanie náhrad súkromným držiteľom údajov za poskytnutie údajov na štatistické účely, výnimka z povinnosti poskytovania údajov súkromných držiteľov údajov pre mikro- a malé podniky.</w:t>
      </w:r>
      <w:r w:rsidRPr="00214D95">
        <w:rPr>
          <w:rFonts w:cs="Times New Roman"/>
          <w:color w:val="auto"/>
          <w:szCs w:val="24"/>
        </w:rPr>
        <w:t xml:space="preserve"> Slovensko </w:t>
      </w:r>
      <w:r w:rsidR="00214D95">
        <w:rPr>
          <w:rFonts w:cs="Times New Roman"/>
          <w:color w:val="auto"/>
          <w:szCs w:val="24"/>
        </w:rPr>
        <w:t>sa</w:t>
      </w:r>
      <w:r w:rsidRPr="00214D95">
        <w:rPr>
          <w:rFonts w:cs="Times New Roman"/>
          <w:color w:val="auto"/>
          <w:szCs w:val="24"/>
        </w:rPr>
        <w:t xml:space="preserve"> aktívne </w:t>
      </w:r>
      <w:r w:rsidR="00214D95">
        <w:rPr>
          <w:rFonts w:cs="Times New Roman"/>
          <w:color w:val="auto"/>
          <w:szCs w:val="24"/>
        </w:rPr>
        <w:t xml:space="preserve">podieľalo na </w:t>
      </w:r>
      <w:r w:rsidRPr="00214D95">
        <w:rPr>
          <w:rFonts w:cs="Times New Roman"/>
          <w:color w:val="auto"/>
          <w:szCs w:val="24"/>
        </w:rPr>
        <w:t xml:space="preserve"> tvorbe návrhu nariadenia.</w:t>
      </w:r>
    </w:p>
    <w:p w14:paraId="66615A66" w14:textId="77777777" w:rsidR="00BB4E72" w:rsidRPr="00214D95" w:rsidRDefault="00BB4E72" w:rsidP="00BE377C">
      <w:pPr>
        <w:spacing w:after="0" w:line="240" w:lineRule="auto"/>
        <w:contextualSpacing/>
        <w:rPr>
          <w:rFonts w:cs="Times New Roman"/>
          <w:color w:val="auto"/>
          <w:szCs w:val="24"/>
        </w:rPr>
      </w:pPr>
    </w:p>
    <w:p w14:paraId="6F9BA693" w14:textId="3533CC21" w:rsidR="00483138" w:rsidRPr="00DC6966" w:rsidRDefault="00483138" w:rsidP="00BE377C">
      <w:pPr>
        <w:spacing w:after="0" w:line="240" w:lineRule="auto"/>
        <w:contextualSpacing/>
        <w:rPr>
          <w:rFonts w:cs="Times New Roman"/>
          <w:color w:val="auto"/>
          <w:szCs w:val="24"/>
        </w:rPr>
      </w:pPr>
      <w:r w:rsidRPr="00DC6966">
        <w:rPr>
          <w:rFonts w:cs="Times New Roman"/>
          <w:color w:val="auto"/>
          <w:szCs w:val="24"/>
        </w:rPr>
        <w:t xml:space="preserve">V roku 2023 Európska komisia predstavila návrh </w:t>
      </w:r>
      <w:r w:rsidR="00804AE1" w:rsidRPr="00DC6966">
        <w:rPr>
          <w:rFonts w:cs="Times New Roman"/>
          <w:b/>
          <w:bCs/>
          <w:color w:val="auto"/>
          <w:szCs w:val="24"/>
        </w:rPr>
        <w:t>N</w:t>
      </w:r>
      <w:r w:rsidRPr="00DC6966">
        <w:rPr>
          <w:rFonts w:cs="Times New Roman"/>
          <w:b/>
          <w:bCs/>
          <w:color w:val="auto"/>
          <w:szCs w:val="24"/>
        </w:rPr>
        <w:t>ariadenia o gigabitovej infraštruktúre</w:t>
      </w:r>
      <w:r w:rsidRPr="00DC6966">
        <w:rPr>
          <w:rFonts w:cs="Times New Roman"/>
          <w:color w:val="auto"/>
          <w:szCs w:val="24"/>
        </w:rPr>
        <w:t>.</w:t>
      </w:r>
      <w:r w:rsidRPr="00DC6966">
        <w:rPr>
          <w:rFonts w:cs="Times New Roman"/>
          <w:b/>
          <w:bCs/>
          <w:color w:val="auto"/>
          <w:szCs w:val="24"/>
        </w:rPr>
        <w:t xml:space="preserve"> </w:t>
      </w:r>
      <w:r w:rsidRPr="00DC6966">
        <w:rPr>
          <w:rFonts w:cs="Times New Roman"/>
          <w:color w:val="auto"/>
          <w:szCs w:val="24"/>
        </w:rPr>
        <w:t>Cieľom nariadenia je uľahčiť a stimulovať zavádzanie vysokokapacitných sietí</w:t>
      </w:r>
      <w:r w:rsidR="001B5A30" w:rsidRPr="00DC6966">
        <w:rPr>
          <w:rFonts w:cs="Times New Roman"/>
          <w:color w:val="auto"/>
          <w:szCs w:val="24"/>
        </w:rPr>
        <w:t>,</w:t>
      </w:r>
      <w:r w:rsidRPr="00DC6966">
        <w:rPr>
          <w:rFonts w:cs="Times New Roman"/>
          <w:color w:val="auto"/>
          <w:szCs w:val="24"/>
        </w:rPr>
        <w:t xml:space="preserve"> a to podporovaním spoločného využívania existujúcej fyzickej infraštruktúry a umožnením efektívnejšieho zavádzania novej fyzickej infraštruktúry, aby sa takéto siete dali zaviesť rýchlejšie s nižšími nákladmi. </w:t>
      </w:r>
      <w:r w:rsidR="00AB4D45">
        <w:rPr>
          <w:rFonts w:cs="Times New Roman"/>
          <w:color w:val="auto"/>
          <w:szCs w:val="24"/>
        </w:rPr>
        <w:t>členské štáty</w:t>
      </w:r>
      <w:r w:rsidRPr="00DC6966">
        <w:rPr>
          <w:rFonts w:cs="Times New Roman"/>
          <w:color w:val="auto"/>
          <w:szCs w:val="24"/>
        </w:rPr>
        <w:t xml:space="preserve"> vítajú harmonizovanejší proces a riešenie nedostatkov súčasnej smernice o znižovaní nákladov pre širokopásmové pripojenie, ktorú má nové nariadenie nahradiť. Ďalší politický trialóg je naplánovaný na január 2024. </w:t>
      </w:r>
    </w:p>
    <w:p w14:paraId="41523B4E" w14:textId="77777777" w:rsidR="00483138" w:rsidRPr="00DC6966" w:rsidRDefault="00483138" w:rsidP="00BE377C">
      <w:pPr>
        <w:spacing w:after="0" w:line="240" w:lineRule="auto"/>
        <w:contextualSpacing/>
        <w:rPr>
          <w:rFonts w:cs="Times New Roman"/>
          <w:color w:val="auto"/>
          <w:szCs w:val="24"/>
        </w:rPr>
      </w:pPr>
    </w:p>
    <w:p w14:paraId="02A31F44" w14:textId="1B7DFE04" w:rsidR="00483138" w:rsidRPr="00DC6966" w:rsidRDefault="00483138" w:rsidP="00BE377C">
      <w:pPr>
        <w:spacing w:after="0" w:line="240" w:lineRule="auto"/>
        <w:rPr>
          <w:rFonts w:cs="Times New Roman"/>
          <w:color w:val="auto"/>
          <w:szCs w:val="24"/>
        </w:rPr>
      </w:pPr>
      <w:r w:rsidRPr="00DC6966">
        <w:rPr>
          <w:rFonts w:cs="Times New Roman"/>
          <w:color w:val="auto"/>
          <w:szCs w:val="24"/>
        </w:rPr>
        <w:t>V roku 2023 bolo v</w:t>
      </w:r>
      <w:r w:rsidR="00CF612C">
        <w:rPr>
          <w:rFonts w:cs="Times New Roman"/>
          <w:color w:val="auto"/>
          <w:szCs w:val="24"/>
        </w:rPr>
        <w:t> </w:t>
      </w:r>
      <w:r w:rsidRPr="00DC6966">
        <w:rPr>
          <w:rFonts w:cs="Times New Roman"/>
          <w:color w:val="auto"/>
          <w:szCs w:val="24"/>
        </w:rPr>
        <w:t>E</w:t>
      </w:r>
      <w:r w:rsidR="00CF612C">
        <w:rPr>
          <w:rFonts w:cs="Times New Roman"/>
          <w:color w:val="auto"/>
          <w:szCs w:val="24"/>
        </w:rPr>
        <w:t>urópskej komisii</w:t>
      </w:r>
      <w:r w:rsidRPr="00DC6966">
        <w:rPr>
          <w:rFonts w:cs="Times New Roman"/>
          <w:color w:val="auto"/>
          <w:szCs w:val="24"/>
        </w:rPr>
        <w:t xml:space="preserve"> schválené nové znenie verzie </w:t>
      </w:r>
      <w:r w:rsidRPr="00DC6966">
        <w:rPr>
          <w:rFonts w:cs="Times New Roman"/>
          <w:b/>
          <w:color w:val="auto"/>
          <w:szCs w:val="24"/>
        </w:rPr>
        <w:t>štátnej pomoci pre Broadband</w:t>
      </w:r>
      <w:r w:rsidR="000473E2">
        <w:rPr>
          <w:rFonts w:cs="Times New Roman"/>
          <w:b/>
          <w:color w:val="auto"/>
          <w:szCs w:val="24"/>
        </w:rPr>
        <w:t>,</w:t>
      </w:r>
      <w:r w:rsidRPr="00DC6966">
        <w:rPr>
          <w:rFonts w:cs="Times New Roman"/>
          <w:color w:val="auto"/>
          <w:szCs w:val="24"/>
        </w:rPr>
        <w:t xml:space="preserve"> pre samostatné schémy a GBER. Podklady týkajúce sa sociálnych poukážok a infraštruktúry boli </w:t>
      </w:r>
      <w:r w:rsidR="00804AE1" w:rsidRPr="00DC6966">
        <w:rPr>
          <w:rFonts w:cs="Times New Roman"/>
          <w:color w:val="auto"/>
          <w:szCs w:val="24"/>
        </w:rPr>
        <w:t>predmetom konzultácie s</w:t>
      </w:r>
      <w:r w:rsidR="00CF612C">
        <w:rPr>
          <w:rFonts w:cs="Times New Roman"/>
          <w:color w:val="auto"/>
          <w:szCs w:val="24"/>
        </w:rPr>
        <w:t> </w:t>
      </w:r>
      <w:r w:rsidRPr="00DC6966">
        <w:rPr>
          <w:rFonts w:cs="Times New Roman"/>
          <w:color w:val="auto"/>
          <w:szCs w:val="24"/>
        </w:rPr>
        <w:t>E</w:t>
      </w:r>
      <w:r w:rsidR="00CF612C">
        <w:rPr>
          <w:rFonts w:cs="Times New Roman"/>
          <w:color w:val="auto"/>
          <w:szCs w:val="24"/>
        </w:rPr>
        <w:t>urópskou komisiou</w:t>
      </w:r>
      <w:r w:rsidRPr="00DC6966">
        <w:rPr>
          <w:rFonts w:cs="Times New Roman"/>
          <w:color w:val="auto"/>
          <w:szCs w:val="24"/>
        </w:rPr>
        <w:t xml:space="preserve">. Po ukončení procesných postupov notifikačných procesov </w:t>
      </w:r>
      <w:r w:rsidR="00804AE1" w:rsidRPr="00DC6966">
        <w:rPr>
          <w:rFonts w:cs="Times New Roman"/>
          <w:color w:val="auto"/>
          <w:szCs w:val="24"/>
        </w:rPr>
        <w:t>budú</w:t>
      </w:r>
      <w:r w:rsidRPr="00DC6966">
        <w:rPr>
          <w:rFonts w:cs="Times New Roman"/>
          <w:color w:val="auto"/>
          <w:szCs w:val="24"/>
        </w:rPr>
        <w:t xml:space="preserve"> vyhlás</w:t>
      </w:r>
      <w:r w:rsidR="00804AE1" w:rsidRPr="00DC6966">
        <w:rPr>
          <w:rFonts w:cs="Times New Roman"/>
          <w:color w:val="auto"/>
          <w:szCs w:val="24"/>
        </w:rPr>
        <w:t>ené</w:t>
      </w:r>
      <w:r w:rsidRPr="00DC6966">
        <w:rPr>
          <w:rFonts w:cs="Times New Roman"/>
          <w:color w:val="auto"/>
          <w:szCs w:val="24"/>
        </w:rPr>
        <w:t xml:space="preserve"> pilotné výzvy v oblasti sociálnych poukážok a infraštruktúry.</w:t>
      </w:r>
    </w:p>
    <w:p w14:paraId="5423C930" w14:textId="77777777" w:rsidR="00483138" w:rsidRPr="00DC6966" w:rsidRDefault="00483138" w:rsidP="00F74B6F">
      <w:pPr>
        <w:spacing w:after="0" w:line="240" w:lineRule="auto"/>
        <w:rPr>
          <w:rFonts w:cs="Times New Roman"/>
          <w:color w:val="auto"/>
          <w:szCs w:val="24"/>
        </w:rPr>
      </w:pPr>
    </w:p>
    <w:p w14:paraId="01B03C27" w14:textId="4DEBA683" w:rsidR="00F74B6F" w:rsidRPr="00DC6966" w:rsidRDefault="00F74B6F" w:rsidP="00F74B6F">
      <w:pPr>
        <w:spacing w:after="0" w:line="240" w:lineRule="auto"/>
        <w:rPr>
          <w:rFonts w:cs="Times New Roman"/>
          <w:color w:val="auto"/>
          <w:szCs w:val="24"/>
        </w:rPr>
      </w:pPr>
      <w:r w:rsidRPr="00DC6966">
        <w:rPr>
          <w:rFonts w:cs="Times New Roman"/>
          <w:color w:val="auto"/>
          <w:szCs w:val="24"/>
        </w:rPr>
        <w:t xml:space="preserve">Významným krokom v oblasti elektronizácie justície je prijatie návrhu </w:t>
      </w:r>
      <w:r w:rsidR="00804AE1" w:rsidRPr="00DC6966">
        <w:rPr>
          <w:rFonts w:cs="Times New Roman"/>
          <w:b/>
          <w:color w:val="auto"/>
          <w:szCs w:val="24"/>
        </w:rPr>
        <w:t>N</w:t>
      </w:r>
      <w:r w:rsidRPr="00DC6966">
        <w:rPr>
          <w:rFonts w:cs="Times New Roman"/>
          <w:b/>
          <w:color w:val="auto"/>
          <w:szCs w:val="24"/>
        </w:rPr>
        <w:t xml:space="preserve">ariadenia o digitalizácii justičnej spolupráce a prístupu k spravodlivosti </w:t>
      </w:r>
      <w:r w:rsidRPr="00DC6966">
        <w:rPr>
          <w:rFonts w:cs="Times New Roman"/>
          <w:color w:val="auto"/>
          <w:szCs w:val="24"/>
        </w:rPr>
        <w:t>a návrh</w:t>
      </w:r>
      <w:r w:rsidR="00804AE1" w:rsidRPr="00DC6966">
        <w:rPr>
          <w:rFonts w:cs="Times New Roman"/>
          <w:color w:val="auto"/>
          <w:szCs w:val="24"/>
        </w:rPr>
        <w:t>u</w:t>
      </w:r>
      <w:r w:rsidR="00804AE1" w:rsidRPr="00DC6966">
        <w:rPr>
          <w:rFonts w:cs="Times New Roman"/>
          <w:b/>
          <w:color w:val="auto"/>
          <w:szCs w:val="24"/>
        </w:rPr>
        <w:t xml:space="preserve"> S</w:t>
      </w:r>
      <w:r w:rsidRPr="00DC6966">
        <w:rPr>
          <w:rFonts w:cs="Times New Roman"/>
          <w:b/>
          <w:color w:val="auto"/>
          <w:szCs w:val="24"/>
        </w:rPr>
        <w:t xml:space="preserve">mernice o digitalizácii justičnej spolupráce </w:t>
      </w:r>
      <w:r w:rsidRPr="00DC6966">
        <w:rPr>
          <w:rFonts w:cs="Times New Roman"/>
          <w:color w:val="auto"/>
          <w:szCs w:val="24"/>
        </w:rPr>
        <w:t>v prvom čítaní</w:t>
      </w:r>
      <w:r w:rsidR="00804AE1" w:rsidRPr="00DC6966">
        <w:rPr>
          <w:rFonts w:cs="Times New Roman"/>
          <w:color w:val="auto"/>
          <w:szCs w:val="24"/>
        </w:rPr>
        <w:t xml:space="preserve"> koncom roka</w:t>
      </w:r>
      <w:r w:rsidRPr="00DC6966">
        <w:rPr>
          <w:rFonts w:cs="Times New Roman"/>
          <w:color w:val="auto"/>
          <w:szCs w:val="24"/>
        </w:rPr>
        <w:t xml:space="preserve">. Nariadenie a smernica zabezpečia dostupnosť a využívanie elektronických prostriedkov komunikácie (vrátane videokonferencií) v cezhraničných prípadoch medzi súdnymi a inými orgánmi členských štátov na jednej strane a fyzickými a právnickými osobami na strane druhej. Zriaďuje sa aj tzv. európske elektronické prístupové miesto, cez ktoré budú fyzické a právnické osoby môcť robiť podania, podávať žaloby a žiadosti, zasielať a prijímať procesné informácie a inak komunikovať s príslušnými orgánmi. </w:t>
      </w:r>
    </w:p>
    <w:p w14:paraId="3BAA5B01" w14:textId="77777777" w:rsidR="00F74B6F" w:rsidRPr="00DC6966" w:rsidRDefault="00F74B6F" w:rsidP="00F74B6F">
      <w:pPr>
        <w:spacing w:after="0" w:line="240" w:lineRule="auto"/>
        <w:rPr>
          <w:rFonts w:cs="Times New Roman"/>
          <w:color w:val="auto"/>
          <w:szCs w:val="24"/>
        </w:rPr>
      </w:pPr>
    </w:p>
    <w:p w14:paraId="3EDFCEBD" w14:textId="1E8E893E" w:rsidR="00031CCF" w:rsidRPr="00DC6966" w:rsidRDefault="00F74B6F" w:rsidP="00F74B6F">
      <w:pPr>
        <w:spacing w:after="0" w:line="240" w:lineRule="auto"/>
        <w:rPr>
          <w:rFonts w:cs="Times New Roman"/>
          <w:color w:val="auto"/>
          <w:szCs w:val="24"/>
        </w:rPr>
      </w:pPr>
      <w:r w:rsidRPr="00DC6966">
        <w:rPr>
          <w:rFonts w:cs="Times New Roman"/>
          <w:color w:val="auto"/>
          <w:szCs w:val="24"/>
        </w:rPr>
        <w:t xml:space="preserve">Ďalším nástrojom v oblasti digitalizácie je aj návrh </w:t>
      </w:r>
      <w:r w:rsidR="00804AE1" w:rsidRPr="00DC6966">
        <w:rPr>
          <w:rFonts w:cs="Times New Roman"/>
          <w:b/>
          <w:color w:val="auto"/>
          <w:szCs w:val="24"/>
        </w:rPr>
        <w:t>S</w:t>
      </w:r>
      <w:r w:rsidRPr="00DC6966">
        <w:rPr>
          <w:rFonts w:cs="Times New Roman"/>
          <w:b/>
          <w:color w:val="auto"/>
          <w:szCs w:val="24"/>
        </w:rPr>
        <w:t>mernice o ďalšom rozšírení a zdokonalení</w:t>
      </w:r>
      <w:r w:rsidRPr="00DC6966">
        <w:rPr>
          <w:rFonts w:cs="Times New Roman"/>
          <w:color w:val="auto"/>
          <w:szCs w:val="24"/>
        </w:rPr>
        <w:t xml:space="preserve"> </w:t>
      </w:r>
      <w:r w:rsidRPr="00DC6966">
        <w:rPr>
          <w:rFonts w:cs="Times New Roman"/>
          <w:b/>
          <w:color w:val="auto"/>
          <w:szCs w:val="24"/>
        </w:rPr>
        <w:t>využívania digitálnych nástrojov a postupov v oblasti práva obchodných spoločností</w:t>
      </w:r>
      <w:r w:rsidRPr="00DC6966">
        <w:rPr>
          <w:rFonts w:cs="Times New Roman"/>
          <w:color w:val="auto"/>
          <w:szCs w:val="24"/>
        </w:rPr>
        <w:t>,</w:t>
      </w:r>
      <w:r w:rsidRPr="00DC6966">
        <w:rPr>
          <w:rFonts w:cs="Times New Roman"/>
          <w:b/>
          <w:color w:val="auto"/>
          <w:szCs w:val="24"/>
        </w:rPr>
        <w:t xml:space="preserve"> </w:t>
      </w:r>
      <w:r w:rsidRPr="00DC6966">
        <w:rPr>
          <w:rFonts w:cs="Times New Roman"/>
          <w:color w:val="auto"/>
          <w:szCs w:val="24"/>
        </w:rPr>
        <w:t>ktorý</w:t>
      </w:r>
      <w:r w:rsidRPr="00DC6966">
        <w:rPr>
          <w:rFonts w:cs="Times New Roman"/>
          <w:b/>
          <w:color w:val="auto"/>
          <w:szCs w:val="24"/>
        </w:rPr>
        <w:t xml:space="preserve"> </w:t>
      </w:r>
      <w:r w:rsidRPr="00DC6966">
        <w:rPr>
          <w:rFonts w:cs="Times New Roman"/>
          <w:color w:val="auto"/>
          <w:szCs w:val="24"/>
        </w:rPr>
        <w:t>si kladie za cieľ hlbšiu adaptáciu práva obchodných spoločností na fungovanie v digitalizovanom svete. Návrh rozširuje súbor údajov, ktoré by mali byť dostupné cez systém prepojenia obchodných registrov o údaje o osobných spoločnostiach a harmonizuje pravidlá kontroly údajov pri zápise do obchodného registra.</w:t>
      </w:r>
    </w:p>
    <w:p w14:paraId="38E4F94D" w14:textId="77777777" w:rsidR="00F74B6F" w:rsidRPr="00DC6966" w:rsidRDefault="00F74B6F" w:rsidP="00F74B6F">
      <w:pPr>
        <w:spacing w:after="0" w:line="240" w:lineRule="auto"/>
        <w:rPr>
          <w:rFonts w:cs="Times New Roman"/>
          <w:color w:val="auto"/>
          <w:szCs w:val="24"/>
        </w:rPr>
      </w:pPr>
    </w:p>
    <w:p w14:paraId="7587B782" w14:textId="414F2428" w:rsidR="00031CCF" w:rsidRPr="00DC6966" w:rsidRDefault="00031CCF" w:rsidP="00031CCF">
      <w:pPr>
        <w:spacing w:after="0" w:line="240" w:lineRule="auto"/>
        <w:rPr>
          <w:rFonts w:cs="Times New Roman"/>
          <w:color w:val="auto"/>
          <w:szCs w:val="24"/>
        </w:rPr>
      </w:pPr>
      <w:r w:rsidRPr="00DC6966">
        <w:rPr>
          <w:rFonts w:cs="Times New Roman"/>
          <w:color w:val="auto"/>
          <w:szCs w:val="24"/>
        </w:rPr>
        <w:t xml:space="preserve">V oblasti DPH </w:t>
      </w:r>
      <w:r w:rsidR="00804AE1" w:rsidRPr="00DC6966">
        <w:rPr>
          <w:rFonts w:cs="Times New Roman"/>
          <w:color w:val="auto"/>
          <w:szCs w:val="24"/>
        </w:rPr>
        <w:t xml:space="preserve">bol predmetom diskusie komplexný </w:t>
      </w:r>
      <w:r w:rsidR="00804AE1" w:rsidRPr="00DC6966">
        <w:rPr>
          <w:rFonts w:cs="Times New Roman"/>
          <w:b/>
          <w:color w:val="auto"/>
          <w:szCs w:val="24"/>
        </w:rPr>
        <w:t xml:space="preserve">balík </w:t>
      </w:r>
      <w:r w:rsidR="00804AE1" w:rsidRPr="00DC6966">
        <w:rPr>
          <w:rFonts w:cs="Times New Roman"/>
          <w:b/>
          <w:bCs/>
          <w:color w:val="auto"/>
          <w:szCs w:val="24"/>
        </w:rPr>
        <w:t>DPH v digitálnom veku</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ViDA“), ktorého cieľom je modernizácia pravidiel DPH pri zohľadnení digitálnych technológií v oblasti oznamovania údajov o cezhraničných transakciách</w:t>
      </w:r>
      <w:r w:rsidR="00DF4E13">
        <w:rPr>
          <w:rFonts w:cs="Times New Roman"/>
          <w:color w:val="auto"/>
          <w:szCs w:val="24"/>
        </w:rPr>
        <w:t xml:space="preserve"> Európskej únie</w:t>
      </w:r>
      <w:r w:rsidRPr="00DC6966">
        <w:rPr>
          <w:rFonts w:cs="Times New Roman"/>
          <w:color w:val="auto"/>
          <w:szCs w:val="24"/>
        </w:rPr>
        <w:t xml:space="preserve">, znižovanie administratívnej záťaže s cieľom odstránenia viacnásobnej registrácie na DPH pre </w:t>
      </w:r>
      <w:r w:rsidRPr="00DC6966">
        <w:rPr>
          <w:rFonts w:cs="Times New Roman"/>
          <w:color w:val="auto"/>
          <w:szCs w:val="24"/>
        </w:rPr>
        <w:lastRenderedPageBreak/>
        <w:t xml:space="preserve">podniky, ktoré uskutočňujú svoju činnosť vo viacerých členských štátoch a eliminovanie narúšania hospodárskej súťaže vo vybraných oblastiach ekonomiky, ak sú tieto služby poskytované tradičnými poskytovateľmi a prostredníctvom platforiem alebo elektronických rozhraní. Aj </w:t>
      </w:r>
      <w:r w:rsidR="00804AE1" w:rsidRPr="00DC6966">
        <w:rPr>
          <w:rFonts w:cs="Times New Roman"/>
          <w:color w:val="auto"/>
          <w:szCs w:val="24"/>
        </w:rPr>
        <w:t>napriek tomu, že počas roku</w:t>
      </w:r>
      <w:r w:rsidRPr="00DC6966">
        <w:rPr>
          <w:rFonts w:cs="Times New Roman"/>
          <w:color w:val="auto"/>
          <w:szCs w:val="24"/>
        </w:rPr>
        <w:t> 2023 sa diskutovali všetky piliere balíka ViDA súčasne, najväčší pokrok sa podarilo dosiahnuť v pilieri jednej registrácie na DPH, v ktorej sa podaril</w:t>
      </w:r>
      <w:r w:rsidR="00F51EDC" w:rsidRPr="00DC6966">
        <w:rPr>
          <w:rFonts w:cs="Times New Roman"/>
          <w:color w:val="auto"/>
          <w:szCs w:val="24"/>
        </w:rPr>
        <w:t>o</w:t>
      </w:r>
      <w:r w:rsidRPr="00DC6966">
        <w:rPr>
          <w:rFonts w:cs="Times New Roman"/>
          <w:color w:val="auto"/>
          <w:szCs w:val="24"/>
        </w:rPr>
        <w:t xml:space="preserve"> dosiahnuť konsenzus na hlavných princípoch a opatreniach. </w:t>
      </w:r>
    </w:p>
    <w:p w14:paraId="3398FFD6" w14:textId="468470B7" w:rsidR="00D3321E" w:rsidRPr="00DC6966" w:rsidRDefault="00D3321E" w:rsidP="00031CCF">
      <w:pPr>
        <w:spacing w:after="0" w:line="240" w:lineRule="auto"/>
        <w:rPr>
          <w:rFonts w:cs="Times New Roman"/>
          <w:color w:val="auto"/>
          <w:szCs w:val="24"/>
        </w:rPr>
      </w:pPr>
    </w:p>
    <w:p w14:paraId="63ED094C" w14:textId="188A63AF" w:rsidR="00D3321E" w:rsidRPr="00DC6966" w:rsidRDefault="00D3321E" w:rsidP="00D3321E">
      <w:pPr>
        <w:pStyle w:val="yiv8566257791msonormal"/>
        <w:shd w:val="clear" w:color="auto" w:fill="FFFFFF"/>
        <w:spacing w:before="0" w:beforeAutospacing="0" w:after="0" w:afterAutospacing="0"/>
        <w:jc w:val="both"/>
        <w:rPr>
          <w:lang w:val="sk-SK"/>
        </w:rPr>
      </w:pPr>
      <w:r w:rsidRPr="00DC6966">
        <w:rPr>
          <w:lang w:val="sk-SK"/>
        </w:rPr>
        <w:t xml:space="preserve">V roku 2023 sa na úrovni </w:t>
      </w:r>
      <w:r w:rsidR="00DF4E13">
        <w:rPr>
          <w:lang w:val="sk-SK"/>
        </w:rPr>
        <w:t>Európskej únie</w:t>
      </w:r>
      <w:r w:rsidRPr="00DC6966">
        <w:rPr>
          <w:lang w:val="sk-SK"/>
        </w:rPr>
        <w:t xml:space="preserve"> úspešne ukončili rokovania k </w:t>
      </w:r>
      <w:r w:rsidRPr="00DC6966">
        <w:rPr>
          <w:bCs/>
          <w:lang w:val="sk-SK"/>
        </w:rPr>
        <w:t>návrhu</w:t>
      </w:r>
      <w:r w:rsidR="00804AE1" w:rsidRPr="00DC6966">
        <w:rPr>
          <w:b/>
          <w:bCs/>
          <w:lang w:val="sk-SK"/>
        </w:rPr>
        <w:t xml:space="preserve"> N</w:t>
      </w:r>
      <w:r w:rsidRPr="00DC6966">
        <w:rPr>
          <w:b/>
          <w:bCs/>
          <w:lang w:val="sk-SK"/>
        </w:rPr>
        <w:t>ariadenia o strojových zariadeniach.</w:t>
      </w:r>
      <w:r w:rsidR="00804AE1" w:rsidRPr="00DC6966">
        <w:rPr>
          <w:b/>
          <w:bCs/>
          <w:lang w:val="sk-SK"/>
        </w:rPr>
        <w:t xml:space="preserve"> </w:t>
      </w:r>
      <w:r w:rsidRPr="00DC6966">
        <w:rPr>
          <w:lang w:val="sk-SK"/>
        </w:rPr>
        <w:t xml:space="preserve">Nariadenie ustanovuje právny rámec pre uvádzanie strojových zariadení na trh a do prevádzky a po uplynutí prechodného obdobia nahradí aktuálne platnú smernicu </w:t>
      </w:r>
      <w:r w:rsidR="0008069E" w:rsidRPr="00DC6966">
        <w:rPr>
          <w:lang w:val="sk-SK"/>
        </w:rPr>
        <w:br/>
      </w:r>
      <w:r w:rsidRPr="00DC6966">
        <w:rPr>
          <w:lang w:val="sk-SK"/>
        </w:rPr>
        <w:t xml:space="preserve">o strojových zariadeniach z roku 2006. V porovnaní so smernicou nariadenie okrem iného zahŕňa riziká súvisiace s digitalizáciou (napríklad umožní výrobcom poskytnúť návod na použitie v digitálnej podobe) a novými technológiami. Bude sa vzťahovať aj na vozidlá, vrátane elektrických bicyklov, elektrických skútrov a iných zariadení osobnej mobility, ktoré nepodliehajú typovému schváleniu </w:t>
      </w:r>
      <w:r w:rsidR="00DF4E13">
        <w:rPr>
          <w:lang w:val="sk-SK"/>
        </w:rPr>
        <w:t>Európskej únie</w:t>
      </w:r>
      <w:r w:rsidRPr="00DC6966">
        <w:rPr>
          <w:lang w:val="sk-SK"/>
        </w:rPr>
        <w:t xml:space="preserve"> alebo inému schváleniu na úrovni </w:t>
      </w:r>
      <w:r w:rsidR="00DF4E13">
        <w:rPr>
          <w:lang w:val="sk-SK"/>
        </w:rPr>
        <w:t>Európskej únie</w:t>
      </w:r>
      <w:r w:rsidRPr="00DC6966">
        <w:rPr>
          <w:lang w:val="sk-SK"/>
        </w:rPr>
        <w:t>.</w:t>
      </w:r>
    </w:p>
    <w:p w14:paraId="61E502C1" w14:textId="4B09053E" w:rsidR="00D3321E" w:rsidRPr="00DC6966" w:rsidRDefault="00D3321E" w:rsidP="00031CCF">
      <w:pPr>
        <w:spacing w:after="0" w:line="240" w:lineRule="auto"/>
        <w:rPr>
          <w:rFonts w:cs="Times New Roman"/>
          <w:color w:val="auto"/>
          <w:szCs w:val="24"/>
        </w:rPr>
      </w:pPr>
    </w:p>
    <w:p w14:paraId="1F8A2B92" w14:textId="2D7204DD" w:rsidR="002D2BAE" w:rsidRPr="00583371" w:rsidRDefault="002D2BAE" w:rsidP="002D2BAE">
      <w:pPr>
        <w:spacing w:after="0" w:line="240" w:lineRule="auto"/>
        <w:rPr>
          <w:color w:val="auto"/>
          <w:szCs w:val="24"/>
        </w:rPr>
      </w:pPr>
      <w:r w:rsidRPr="00583371">
        <w:rPr>
          <w:color w:val="auto"/>
          <w:szCs w:val="24"/>
        </w:rPr>
        <w:t>Rok 2023 bol mimoriadne bohatý na legislatívnu aktivitu v Rade a</w:t>
      </w:r>
      <w:r w:rsidR="00F2332C">
        <w:rPr>
          <w:color w:val="auto"/>
          <w:szCs w:val="24"/>
        </w:rPr>
        <w:t> </w:t>
      </w:r>
      <w:r w:rsidRPr="00583371">
        <w:rPr>
          <w:color w:val="auto"/>
          <w:szCs w:val="24"/>
        </w:rPr>
        <w:t>E</w:t>
      </w:r>
      <w:r w:rsidR="00F2332C">
        <w:rPr>
          <w:color w:val="auto"/>
          <w:szCs w:val="24"/>
        </w:rPr>
        <w:t>urópskom parlamente</w:t>
      </w:r>
      <w:r w:rsidRPr="00583371">
        <w:rPr>
          <w:color w:val="auto"/>
          <w:szCs w:val="24"/>
        </w:rPr>
        <w:t xml:space="preserve"> aj v oblasti </w:t>
      </w:r>
      <w:r w:rsidRPr="00583371">
        <w:rPr>
          <w:b/>
          <w:bCs/>
          <w:color w:val="auto"/>
          <w:szCs w:val="24"/>
        </w:rPr>
        <w:t>kybernetickej bezpečnosti</w:t>
      </w:r>
      <w:r w:rsidRPr="00583371">
        <w:rPr>
          <w:color w:val="auto"/>
          <w:szCs w:val="24"/>
        </w:rPr>
        <w:t>. Počas švédskeho a španielskeho predsedníctva sa po právnej stránke dokončili tri spisy a to návrh</w:t>
      </w:r>
      <w:r w:rsidRPr="00583371">
        <w:rPr>
          <w:b/>
          <w:bCs/>
          <w:color w:val="auto"/>
          <w:szCs w:val="24"/>
        </w:rPr>
        <w:t xml:space="preserve"> Nariadenia k opatreniam na zabezpečenie vysokej spoločnej úrovne kybernetickej bezpečnosti v inštitúciách, orgánoch, úradoch a agentúrach Únie</w:t>
      </w:r>
      <w:r w:rsidRPr="00583371">
        <w:rPr>
          <w:color w:val="auto"/>
          <w:szCs w:val="24"/>
        </w:rPr>
        <w:t xml:space="preserve"> (ďalej len „KB EUIBAs“), ďalej návrh</w:t>
      </w:r>
      <w:r w:rsidRPr="00583371">
        <w:rPr>
          <w:b/>
          <w:bCs/>
          <w:color w:val="auto"/>
          <w:szCs w:val="24"/>
        </w:rPr>
        <w:t xml:space="preserve"> Nariadenia o horizontálnych požiadavkách kybernetickej bezpečnosti pre produkty s digitálnymi prvkami </w:t>
      </w:r>
      <w:r w:rsidRPr="00583371">
        <w:rPr>
          <w:color w:val="auto"/>
          <w:szCs w:val="24"/>
        </w:rPr>
        <w:t>(ďalej</w:t>
      </w:r>
      <w:r w:rsidRPr="00583371">
        <w:rPr>
          <w:b/>
          <w:bCs/>
          <w:color w:val="auto"/>
          <w:szCs w:val="24"/>
        </w:rPr>
        <w:t xml:space="preserve"> </w:t>
      </w:r>
      <w:r w:rsidRPr="00583371">
        <w:rPr>
          <w:color w:val="auto"/>
          <w:szCs w:val="24"/>
        </w:rPr>
        <w:t>len „CRA“) a tiež návrh</w:t>
      </w:r>
      <w:r w:rsidRPr="00583371">
        <w:rPr>
          <w:b/>
          <w:bCs/>
          <w:color w:val="auto"/>
          <w:szCs w:val="24"/>
        </w:rPr>
        <w:t xml:space="preserve"> Nariadenia o stanovení rámca pre európsku digitálnu identitu</w:t>
      </w:r>
      <w:r w:rsidRPr="00583371">
        <w:rPr>
          <w:color w:val="auto"/>
          <w:szCs w:val="24"/>
        </w:rPr>
        <w:t xml:space="preserve"> (ďalej len „IDAS2").</w:t>
      </w:r>
      <w:r w:rsidR="00583371">
        <w:rPr>
          <w:color w:val="auto"/>
          <w:szCs w:val="24"/>
        </w:rPr>
        <w:t xml:space="preserve"> </w:t>
      </w:r>
      <w:r w:rsidRPr="00583371">
        <w:rPr>
          <w:color w:val="auto"/>
          <w:szCs w:val="24"/>
        </w:rPr>
        <w:t>Zavedením aktualizovaných pravidiel elektronickej identifikácie vrátane európskej peňaženky digitálnej identity sa vytvorí pevný a právne nespochybniteľný základ spoločného digitálneho priestoru</w:t>
      </w:r>
      <w:r w:rsidR="00032FFF">
        <w:rPr>
          <w:color w:val="auto"/>
          <w:szCs w:val="24"/>
        </w:rPr>
        <w:t xml:space="preserve"> v Európskej únii</w:t>
      </w:r>
      <w:r w:rsidRPr="00583371">
        <w:rPr>
          <w:color w:val="auto"/>
          <w:szCs w:val="24"/>
        </w:rPr>
        <w:t xml:space="preserve">. Slovensko v zastúpení NBÚ ciele zmieňovaných spisov aktívne podporovalo, pričom počas negociácií týchto spisov zaslalo množstvo pozitívnej prijatých pripomienok a komentárov. Schválením uvedenej legislatívy sa posilní úroveň kybernetickej bezpečnosti v európskych inštitúciách, zvýši sa spotrebiteľská ochrana pri kúpe a využívaní rozličných softvérových a hardvérových produktov s digitálnymi prvkami a taktiež sa vytvorí predpoklad pre jednoduché a celounijné overovanie identity občanov </w:t>
      </w:r>
      <w:r w:rsidR="00DF4E13">
        <w:rPr>
          <w:color w:val="auto"/>
          <w:szCs w:val="24"/>
        </w:rPr>
        <w:t>Európskej únie</w:t>
      </w:r>
      <w:r w:rsidRPr="00583371">
        <w:rPr>
          <w:color w:val="auto"/>
          <w:szCs w:val="24"/>
        </w:rPr>
        <w:t xml:space="preserve"> využívajúcich elektronické služby.</w:t>
      </w:r>
    </w:p>
    <w:p w14:paraId="12B64EF1" w14:textId="77777777" w:rsidR="002D2BAE" w:rsidRPr="00583371" w:rsidRDefault="002D2BAE" w:rsidP="002D2BAE">
      <w:pPr>
        <w:spacing w:after="0" w:line="240" w:lineRule="auto"/>
        <w:rPr>
          <w:color w:val="auto"/>
          <w:szCs w:val="24"/>
        </w:rPr>
      </w:pPr>
    </w:p>
    <w:p w14:paraId="68E20777" w14:textId="1E5591D3" w:rsidR="002D2BAE" w:rsidRPr="00583371" w:rsidRDefault="002D2BAE" w:rsidP="002D2BAE">
      <w:pPr>
        <w:spacing w:after="0" w:line="240" w:lineRule="auto"/>
        <w:rPr>
          <w:color w:val="auto"/>
          <w:szCs w:val="24"/>
        </w:rPr>
      </w:pPr>
      <w:r w:rsidRPr="00583371">
        <w:rPr>
          <w:color w:val="auto"/>
          <w:szCs w:val="24"/>
        </w:rPr>
        <w:t xml:space="preserve">Európska komisia v apríli 2023 zverejnila tiež nový kybernetický balíček, ktorý pozostával z dvoch nových legislatívnych a jedného nelegislatívneho spisu. </w:t>
      </w:r>
      <w:r w:rsidR="00583371">
        <w:rPr>
          <w:color w:val="auto"/>
          <w:szCs w:val="24"/>
        </w:rPr>
        <w:t xml:space="preserve">Išlo </w:t>
      </w:r>
      <w:r w:rsidRPr="00583371">
        <w:rPr>
          <w:color w:val="auto"/>
          <w:szCs w:val="24"/>
        </w:rPr>
        <w:t>o návrh</w:t>
      </w:r>
      <w:r w:rsidRPr="00583371">
        <w:rPr>
          <w:b/>
          <w:bCs/>
          <w:color w:val="auto"/>
          <w:szCs w:val="24"/>
        </w:rPr>
        <w:t xml:space="preserve"> </w:t>
      </w:r>
      <w:r w:rsidR="00583371">
        <w:rPr>
          <w:b/>
          <w:bCs/>
          <w:color w:val="auto"/>
          <w:szCs w:val="24"/>
        </w:rPr>
        <w:t>N</w:t>
      </w:r>
      <w:r w:rsidRPr="00583371">
        <w:rPr>
          <w:b/>
          <w:bCs/>
          <w:color w:val="auto"/>
          <w:szCs w:val="24"/>
        </w:rPr>
        <w:t xml:space="preserve">ariadenia k opatreniam na posilnenie solidarity a kapacít v Únii na odhaľovanie kybernetických hrozieb a incidentov, prípravu a reakciu na </w:t>
      </w:r>
      <w:r w:rsidRPr="00583371">
        <w:rPr>
          <w:color w:val="auto"/>
          <w:szCs w:val="24"/>
        </w:rPr>
        <w:t>(ďalej</w:t>
      </w:r>
      <w:r w:rsidR="00583371">
        <w:rPr>
          <w:color w:val="auto"/>
          <w:szCs w:val="24"/>
        </w:rPr>
        <w:t xml:space="preserve"> </w:t>
      </w:r>
      <w:r w:rsidR="00583371" w:rsidRPr="00583371">
        <w:rPr>
          <w:color w:val="auto"/>
          <w:szCs w:val="24"/>
        </w:rPr>
        <w:t>len</w:t>
      </w:r>
      <w:r w:rsidRPr="00583371">
        <w:rPr>
          <w:color w:val="auto"/>
          <w:szCs w:val="24"/>
        </w:rPr>
        <w:t xml:space="preserve"> </w:t>
      </w:r>
      <w:r w:rsidR="00583371" w:rsidRPr="00583371">
        <w:rPr>
          <w:color w:val="auto"/>
          <w:szCs w:val="24"/>
        </w:rPr>
        <w:t>„</w:t>
      </w:r>
      <w:r w:rsidRPr="00583371">
        <w:rPr>
          <w:color w:val="auto"/>
          <w:szCs w:val="24"/>
        </w:rPr>
        <w:t>CySOLa</w:t>
      </w:r>
      <w:r w:rsidR="00583371" w:rsidRPr="00583371">
        <w:rPr>
          <w:color w:val="auto"/>
          <w:szCs w:val="24"/>
        </w:rPr>
        <w:t>“</w:t>
      </w:r>
      <w:r w:rsidRPr="00583371">
        <w:rPr>
          <w:color w:val="auto"/>
          <w:szCs w:val="24"/>
        </w:rPr>
        <w:t>), o návrh</w:t>
      </w:r>
      <w:r w:rsidRPr="00583371">
        <w:rPr>
          <w:b/>
          <w:bCs/>
          <w:color w:val="auto"/>
          <w:szCs w:val="24"/>
        </w:rPr>
        <w:t xml:space="preserve"> </w:t>
      </w:r>
      <w:r w:rsidR="00583371">
        <w:rPr>
          <w:b/>
          <w:bCs/>
          <w:color w:val="auto"/>
          <w:szCs w:val="24"/>
        </w:rPr>
        <w:t>N</w:t>
      </w:r>
      <w:r w:rsidRPr="00583371">
        <w:rPr>
          <w:b/>
          <w:bCs/>
          <w:color w:val="auto"/>
          <w:szCs w:val="24"/>
        </w:rPr>
        <w:t>ariadenia o riadených bezpečnostných službách</w:t>
      </w:r>
      <w:r w:rsidRPr="00583371">
        <w:rPr>
          <w:color w:val="auto"/>
          <w:szCs w:val="24"/>
        </w:rPr>
        <w:t xml:space="preserve"> (ďalej</w:t>
      </w:r>
      <w:r w:rsidR="00583371">
        <w:rPr>
          <w:color w:val="auto"/>
          <w:szCs w:val="24"/>
        </w:rPr>
        <w:t xml:space="preserve"> len </w:t>
      </w:r>
      <w:r w:rsidR="00583371" w:rsidRPr="00583371">
        <w:rPr>
          <w:color w:val="auto"/>
          <w:szCs w:val="24"/>
        </w:rPr>
        <w:t>„</w:t>
      </w:r>
      <w:r w:rsidRPr="00583371">
        <w:rPr>
          <w:color w:val="auto"/>
          <w:szCs w:val="24"/>
        </w:rPr>
        <w:t>CSA+</w:t>
      </w:r>
      <w:r w:rsidR="00583371" w:rsidRPr="00583371">
        <w:rPr>
          <w:color w:val="auto"/>
          <w:szCs w:val="24"/>
        </w:rPr>
        <w:t>“</w:t>
      </w:r>
      <w:r w:rsidRPr="00583371">
        <w:rPr>
          <w:color w:val="auto"/>
          <w:szCs w:val="24"/>
        </w:rPr>
        <w:t xml:space="preserve">) a o oznámenie k </w:t>
      </w:r>
      <w:r w:rsidRPr="00583371">
        <w:rPr>
          <w:b/>
          <w:bCs/>
          <w:color w:val="auto"/>
          <w:szCs w:val="24"/>
        </w:rPr>
        <w:t>Akadémii zručností v oblasti kybernetickej bezpečnosti</w:t>
      </w:r>
      <w:r w:rsidRPr="00583371">
        <w:rPr>
          <w:color w:val="auto"/>
          <w:szCs w:val="24"/>
        </w:rPr>
        <w:t>.</w:t>
      </w:r>
      <w:r w:rsidR="00583371">
        <w:rPr>
          <w:color w:val="auto"/>
          <w:szCs w:val="24"/>
        </w:rPr>
        <w:t xml:space="preserve"> </w:t>
      </w:r>
      <w:r w:rsidRPr="00583371">
        <w:rPr>
          <w:color w:val="auto"/>
          <w:szCs w:val="24"/>
        </w:rPr>
        <w:t>Politická dohoda k obom spisom sa očakáva v</w:t>
      </w:r>
      <w:r w:rsidR="00583371">
        <w:rPr>
          <w:color w:val="auto"/>
          <w:szCs w:val="24"/>
        </w:rPr>
        <w:t xml:space="preserve"> 1. štvrťroku </w:t>
      </w:r>
      <w:r w:rsidRPr="00583371">
        <w:rPr>
          <w:color w:val="auto"/>
          <w:szCs w:val="24"/>
        </w:rPr>
        <w:t xml:space="preserve">2024. </w:t>
      </w:r>
      <w:r w:rsidR="00583371">
        <w:rPr>
          <w:color w:val="auto"/>
          <w:szCs w:val="24"/>
        </w:rPr>
        <w:t>S</w:t>
      </w:r>
      <w:r w:rsidRPr="00583371">
        <w:rPr>
          <w:color w:val="auto"/>
          <w:szCs w:val="24"/>
        </w:rPr>
        <w:t>lovensko podporovalo hlavné myšlienky a ciele návrhu k solidarite pod podmienkou zásadného dopracovania daného návrhu, čo sa aj podarilo, zdržalo sa pri hlasovaní o návrhu CSA+, ktorý považuje za duplicitný k existujúcej právnej úprave.</w:t>
      </w:r>
    </w:p>
    <w:p w14:paraId="42454263" w14:textId="77777777" w:rsidR="002D2BAE" w:rsidRPr="00583371" w:rsidRDefault="002D2BAE" w:rsidP="002D2BAE">
      <w:pPr>
        <w:spacing w:after="0" w:line="240" w:lineRule="auto"/>
        <w:rPr>
          <w:color w:val="auto"/>
          <w:szCs w:val="24"/>
        </w:rPr>
      </w:pPr>
    </w:p>
    <w:p w14:paraId="7610A7DA" w14:textId="749FB0FF" w:rsidR="002D2BAE" w:rsidRPr="00583371" w:rsidRDefault="00583371" w:rsidP="002D2BAE">
      <w:pPr>
        <w:spacing w:after="0" w:line="240" w:lineRule="auto"/>
        <w:rPr>
          <w:color w:val="auto"/>
          <w:szCs w:val="24"/>
        </w:rPr>
      </w:pPr>
      <w:r>
        <w:rPr>
          <w:color w:val="auto"/>
          <w:szCs w:val="24"/>
        </w:rPr>
        <w:t>N</w:t>
      </w:r>
      <w:r w:rsidR="002D2BAE" w:rsidRPr="00583371">
        <w:rPr>
          <w:color w:val="auto"/>
          <w:szCs w:val="24"/>
        </w:rPr>
        <w:t xml:space="preserve">a úrovni komitologických výborov v zmysle už prijatej sekundárnej legislatívy </w:t>
      </w:r>
      <w:r w:rsidR="00DF4E13">
        <w:rPr>
          <w:color w:val="auto"/>
          <w:szCs w:val="24"/>
        </w:rPr>
        <w:t>Európskej únie</w:t>
      </w:r>
      <w:r w:rsidR="002D2BAE" w:rsidRPr="00583371">
        <w:rPr>
          <w:color w:val="auto"/>
          <w:szCs w:val="24"/>
        </w:rPr>
        <w:t xml:space="preserve">, najmä revidovanej </w:t>
      </w:r>
      <w:r>
        <w:rPr>
          <w:color w:val="auto"/>
          <w:szCs w:val="24"/>
        </w:rPr>
        <w:t>S</w:t>
      </w:r>
      <w:r w:rsidR="002D2BAE" w:rsidRPr="00583371">
        <w:rPr>
          <w:color w:val="auto"/>
          <w:szCs w:val="24"/>
        </w:rPr>
        <w:t>mernice o opatreniach na zabezpečenie vysokej spoločnej úrovne kybernetickej bezpečnosti v Únii (</w:t>
      </w:r>
      <w:r>
        <w:rPr>
          <w:color w:val="auto"/>
          <w:szCs w:val="24"/>
        </w:rPr>
        <w:t>ďalej len „</w:t>
      </w:r>
      <w:r w:rsidR="002D2BAE" w:rsidRPr="00583371">
        <w:rPr>
          <w:color w:val="auto"/>
          <w:szCs w:val="24"/>
        </w:rPr>
        <w:t>NIS2</w:t>
      </w:r>
      <w:r>
        <w:rPr>
          <w:color w:val="auto"/>
          <w:szCs w:val="24"/>
        </w:rPr>
        <w:t>“</w:t>
      </w:r>
      <w:r w:rsidR="002D2BAE" w:rsidRPr="00583371">
        <w:rPr>
          <w:color w:val="auto"/>
          <w:szCs w:val="24"/>
        </w:rPr>
        <w:t xml:space="preserve">), aktu o kybernetickej bezpečnosti </w:t>
      </w:r>
      <w:r>
        <w:rPr>
          <w:color w:val="auto"/>
          <w:szCs w:val="24"/>
        </w:rPr>
        <w:t>(ďalej len „</w:t>
      </w:r>
      <w:r w:rsidR="002D2BAE" w:rsidRPr="00583371">
        <w:rPr>
          <w:color w:val="auto"/>
          <w:szCs w:val="24"/>
        </w:rPr>
        <w:t>CSA</w:t>
      </w:r>
      <w:r>
        <w:rPr>
          <w:color w:val="auto"/>
          <w:szCs w:val="24"/>
        </w:rPr>
        <w:t>“</w:t>
      </w:r>
      <w:r w:rsidR="002D2BAE" w:rsidRPr="00583371">
        <w:rPr>
          <w:color w:val="auto"/>
          <w:szCs w:val="24"/>
        </w:rPr>
        <w:t xml:space="preserve">), či inej relevantnej legislatívy sa NBÚ zúčastňovalo diskusií o implementácii jednotlivých opatrení. Osobitnú pozornosť si však zaslúži príprava kandidátskych schém </w:t>
      </w:r>
      <w:r w:rsidR="002D2BAE" w:rsidRPr="00583371">
        <w:rPr>
          <w:color w:val="auto"/>
          <w:szCs w:val="24"/>
        </w:rPr>
        <w:lastRenderedPageBreak/>
        <w:t xml:space="preserve">kybernetickej bezpečnosti </w:t>
      </w:r>
      <w:r w:rsidR="002D2BAE" w:rsidRPr="00583371">
        <w:rPr>
          <w:b/>
          <w:bCs/>
          <w:color w:val="auto"/>
          <w:szCs w:val="24"/>
        </w:rPr>
        <w:t>EUCC (spoločné kritériá) a EUCS (cloudové schémy),</w:t>
      </w:r>
      <w:r w:rsidR="002D2BAE" w:rsidRPr="00583371">
        <w:rPr>
          <w:color w:val="auto"/>
          <w:szCs w:val="24"/>
        </w:rPr>
        <w:t xml:space="preserve"> ktoré sa v priebehu roka 2023 pripravili.</w:t>
      </w:r>
    </w:p>
    <w:p w14:paraId="780458DE" w14:textId="77777777" w:rsidR="002D2BAE" w:rsidRPr="00583371" w:rsidRDefault="002D2BAE" w:rsidP="002D2BAE">
      <w:pPr>
        <w:spacing w:after="0" w:line="240" w:lineRule="auto"/>
        <w:rPr>
          <w:color w:val="auto"/>
          <w:szCs w:val="24"/>
        </w:rPr>
      </w:pPr>
    </w:p>
    <w:p w14:paraId="7B057DCD" w14:textId="054EFB70" w:rsidR="002D2BAE" w:rsidRPr="00DC6966" w:rsidRDefault="002D2BAE" w:rsidP="002D2BAE">
      <w:pPr>
        <w:spacing w:after="0" w:line="240" w:lineRule="auto"/>
        <w:rPr>
          <w:rFonts w:cstheme="minorHAnsi"/>
          <w:color w:val="auto"/>
          <w:szCs w:val="24"/>
        </w:rPr>
      </w:pPr>
      <w:r w:rsidRPr="00583371">
        <w:rPr>
          <w:color w:val="auto"/>
          <w:szCs w:val="24"/>
        </w:rPr>
        <w:t xml:space="preserve">V roku 2023 sa podarilo aktualizovať rámec pre </w:t>
      </w:r>
      <w:r w:rsidRPr="00583371">
        <w:rPr>
          <w:b/>
          <w:bCs/>
          <w:color w:val="auto"/>
          <w:szCs w:val="24"/>
        </w:rPr>
        <w:t>súbor nástrojov kybernetickej diplomacie</w:t>
      </w:r>
      <w:r w:rsidRPr="00583371">
        <w:rPr>
          <w:color w:val="auto"/>
          <w:szCs w:val="24"/>
        </w:rPr>
        <w:t xml:space="preserve"> (Cyber Diplomatic Toolbox), na základe ktorého bude môcť Rada prijať efektívnejšiu reakciu voči škodlivým kybernetickým aktivitám vrátane sankcií. Súčasťou tohto rámca boli tiež </w:t>
      </w:r>
      <w:r w:rsidRPr="00583371">
        <w:rPr>
          <w:b/>
          <w:bCs/>
          <w:color w:val="auto"/>
          <w:szCs w:val="24"/>
        </w:rPr>
        <w:t>rozšírené implementačné usmernenia</w:t>
      </w:r>
      <w:r w:rsidRPr="00583371">
        <w:rPr>
          <w:color w:val="auto"/>
          <w:szCs w:val="24"/>
        </w:rPr>
        <w:t xml:space="preserve">, ktoré zohľadnili tiež prebiehajúci konflikt na Ukrajine, vplyvy nových technológií ako aj zhoršenú geopolitickú bezpečnostnú situáciu. Okrem uvedeného Rada v máji 2023 prijala </w:t>
      </w:r>
      <w:r w:rsidRPr="00583371">
        <w:rPr>
          <w:b/>
          <w:bCs/>
          <w:color w:val="auto"/>
          <w:szCs w:val="24"/>
        </w:rPr>
        <w:t>závery Rady k európskej politike kybernetickej obrany</w:t>
      </w:r>
      <w:r w:rsidRPr="00583371">
        <w:rPr>
          <w:color w:val="auto"/>
          <w:szCs w:val="24"/>
        </w:rPr>
        <w:t xml:space="preserve"> a v júni 2023 </w:t>
      </w:r>
      <w:r w:rsidRPr="00583371">
        <w:rPr>
          <w:b/>
          <w:bCs/>
          <w:color w:val="auto"/>
          <w:szCs w:val="24"/>
        </w:rPr>
        <w:t>závery Rady k digitálnej diplomacii</w:t>
      </w:r>
      <w:r w:rsidRPr="00583371">
        <w:rPr>
          <w:color w:val="auto"/>
          <w:szCs w:val="24"/>
        </w:rPr>
        <w:t>. Slovensko sa aktívne zapájalo do tvorby spomínaných strategických dokumentov.</w:t>
      </w:r>
    </w:p>
    <w:p w14:paraId="3D39AF86" w14:textId="77777777" w:rsidR="007F0039" w:rsidRPr="00DC6966" w:rsidRDefault="007F0039" w:rsidP="007F0039">
      <w:pPr>
        <w:spacing w:after="0" w:line="240" w:lineRule="auto"/>
        <w:rPr>
          <w:color w:val="auto"/>
          <w:szCs w:val="24"/>
        </w:rPr>
      </w:pPr>
    </w:p>
    <w:p w14:paraId="24626FFD" w14:textId="6A10F97E" w:rsidR="00472628" w:rsidRPr="00DC6966" w:rsidRDefault="00472628">
      <w:pPr>
        <w:spacing w:after="0" w:line="240" w:lineRule="auto"/>
        <w:jc w:val="left"/>
        <w:rPr>
          <w:rFonts w:cs="Times New Roman"/>
          <w:b/>
          <w:color w:val="auto"/>
          <w:sz w:val="26"/>
          <w:szCs w:val="26"/>
          <w:u w:val="single"/>
        </w:rPr>
      </w:pPr>
    </w:p>
    <w:p w14:paraId="5F13C5C3" w14:textId="15B03809" w:rsidR="003B0629" w:rsidRPr="00DC6966" w:rsidRDefault="003B0629" w:rsidP="00EC49B2">
      <w:pPr>
        <w:pStyle w:val="Nadpis1"/>
        <w:jc w:val="both"/>
        <w:rPr>
          <w:color w:val="auto"/>
          <w:sz w:val="26"/>
          <w:szCs w:val="26"/>
          <w:u w:val="single"/>
        </w:rPr>
      </w:pPr>
      <w:r w:rsidRPr="00DC6966">
        <w:rPr>
          <w:rFonts w:cs="Times New Roman"/>
          <w:color w:val="auto"/>
          <w:sz w:val="26"/>
          <w:szCs w:val="26"/>
          <w:u w:val="single"/>
        </w:rPr>
        <w:t>2.3. Hospodárstvo, ktoré pracuje</w:t>
      </w:r>
      <w:r w:rsidRPr="00DC6966">
        <w:rPr>
          <w:color w:val="auto"/>
          <w:sz w:val="26"/>
          <w:szCs w:val="26"/>
          <w:u w:val="single"/>
        </w:rPr>
        <w:t xml:space="preserve"> v prospech ľudí</w:t>
      </w:r>
    </w:p>
    <w:p w14:paraId="603867A9" w14:textId="4F76DE2E" w:rsidR="00AA7F3D" w:rsidRPr="00DC6966" w:rsidRDefault="00AA7F3D" w:rsidP="0014735C">
      <w:pPr>
        <w:spacing w:after="0" w:line="240" w:lineRule="auto"/>
        <w:rPr>
          <w:rFonts w:cs="Times New Roman"/>
          <w:color w:val="auto"/>
          <w:szCs w:val="24"/>
        </w:rPr>
      </w:pPr>
    </w:p>
    <w:p w14:paraId="2B6C12D0" w14:textId="58CD0983" w:rsidR="00750E3F" w:rsidRPr="00DC6966" w:rsidRDefault="00750E3F" w:rsidP="00750E3F">
      <w:pPr>
        <w:spacing w:after="0" w:line="240" w:lineRule="auto"/>
        <w:rPr>
          <w:rFonts w:cs="Times New Roman"/>
          <w:color w:val="auto"/>
          <w:szCs w:val="24"/>
        </w:rPr>
      </w:pPr>
      <w:r w:rsidRPr="00DC6966">
        <w:rPr>
          <w:rFonts w:cs="Times New Roman"/>
          <w:color w:val="auto"/>
          <w:szCs w:val="24"/>
        </w:rPr>
        <w:t xml:space="preserve">Európska únia v tomto roku oslávila </w:t>
      </w:r>
      <w:r w:rsidRPr="00DC6966">
        <w:rPr>
          <w:rFonts w:cs="Times New Roman"/>
          <w:b/>
          <w:bCs/>
          <w:color w:val="auto"/>
          <w:szCs w:val="24"/>
        </w:rPr>
        <w:t xml:space="preserve">30. výročie existencie jednotného trhu </w:t>
      </w:r>
      <w:r w:rsidR="00DF4E13">
        <w:rPr>
          <w:rFonts w:cs="Times New Roman"/>
          <w:b/>
          <w:bCs/>
          <w:color w:val="auto"/>
          <w:szCs w:val="24"/>
        </w:rPr>
        <w:t>Európskej únie</w:t>
      </w:r>
      <w:r w:rsidRPr="00DC6966">
        <w:rPr>
          <w:rFonts w:cs="Times New Roman"/>
          <w:color w:val="auto"/>
          <w:szCs w:val="24"/>
        </w:rPr>
        <w:t xml:space="preserve">, ktorý priniesol uplatňovanie štyroch slobôd pre občanov, podniky, študentov a zamestnancov, čím výrazne zjednodušil ich cezhraničný pohyb. </w:t>
      </w:r>
      <w:r w:rsidR="004E19F3" w:rsidRPr="00DC6966">
        <w:rPr>
          <w:rFonts w:cs="Times New Roman"/>
          <w:color w:val="auto"/>
          <w:szCs w:val="24"/>
        </w:rPr>
        <w:t xml:space="preserve">Komisia k výročiu pripravila špecializovanú webovú stránku, zverejnila Oznámenie 30 rokov jednotného trhu a počas celého roka sa konalo viacero podujatí, ktoré mali zvýšiť povedomie o jednotnom trhu a podporiť jeho ďalší rozvoj. </w:t>
      </w:r>
      <w:r w:rsidRPr="00DC6966">
        <w:rPr>
          <w:rFonts w:cs="Times New Roman"/>
          <w:color w:val="auto"/>
          <w:szCs w:val="24"/>
        </w:rPr>
        <w:t xml:space="preserve">Na podporu rozvoja jednotného trhu Európska rada vyzvala na predloženie </w:t>
      </w:r>
      <w:r w:rsidRPr="00DC6966">
        <w:rPr>
          <w:rFonts w:cs="Times New Roman"/>
          <w:b/>
          <w:color w:val="auto"/>
          <w:szCs w:val="24"/>
        </w:rPr>
        <w:t>nezávislej správy na vysokej úrovni o budúcnosti jednotného trhu</w:t>
      </w:r>
      <w:r w:rsidRPr="00DC6966">
        <w:rPr>
          <w:rFonts w:cs="Times New Roman"/>
          <w:color w:val="auto"/>
          <w:szCs w:val="24"/>
        </w:rPr>
        <w:t xml:space="preserve">. Návrh správy by mal byť pripravený začiatkom roka 2024 a predložený na </w:t>
      </w:r>
      <w:r w:rsidR="00B92F02" w:rsidRPr="00DC6966">
        <w:rPr>
          <w:rFonts w:cs="Times New Roman"/>
          <w:color w:val="auto"/>
          <w:szCs w:val="24"/>
        </w:rPr>
        <w:t xml:space="preserve">marcové </w:t>
      </w:r>
      <w:r w:rsidRPr="00DC6966">
        <w:rPr>
          <w:rFonts w:cs="Times New Roman"/>
          <w:color w:val="auto"/>
          <w:szCs w:val="24"/>
        </w:rPr>
        <w:t>zasadnutie</w:t>
      </w:r>
      <w:r w:rsidR="00B92F02" w:rsidRPr="00DC6966">
        <w:rPr>
          <w:rFonts w:cs="Times New Roman"/>
          <w:color w:val="auto"/>
          <w:szCs w:val="24"/>
        </w:rPr>
        <w:t xml:space="preserve"> Európskej rady</w:t>
      </w:r>
      <w:r w:rsidRPr="00DC6966">
        <w:rPr>
          <w:rFonts w:cs="Times New Roman"/>
          <w:color w:val="auto"/>
          <w:szCs w:val="24"/>
        </w:rPr>
        <w:t>.</w:t>
      </w:r>
      <w:r w:rsidR="006A6061">
        <w:rPr>
          <w:rFonts w:cs="Times New Roman"/>
          <w:color w:val="auto"/>
          <w:szCs w:val="24"/>
        </w:rPr>
        <w:t xml:space="preserve"> </w:t>
      </w:r>
    </w:p>
    <w:p w14:paraId="60ECDD0E" w14:textId="7C102DFF" w:rsidR="004E19F3" w:rsidRPr="00DC6966" w:rsidRDefault="004E19F3" w:rsidP="004E19F3">
      <w:pPr>
        <w:spacing w:after="0" w:line="240" w:lineRule="auto"/>
        <w:rPr>
          <w:rFonts w:cs="Times New Roman"/>
          <w:color w:val="auto"/>
          <w:szCs w:val="24"/>
        </w:rPr>
      </w:pPr>
      <w:r w:rsidRPr="00DC6966">
        <w:rPr>
          <w:rFonts w:cs="Times New Roman"/>
          <w:color w:val="auto"/>
          <w:szCs w:val="24"/>
        </w:rPr>
        <w:t>V roku 2023 si E</w:t>
      </w:r>
      <w:r w:rsidR="00CF612C">
        <w:rPr>
          <w:rFonts w:cs="Times New Roman"/>
          <w:color w:val="auto"/>
          <w:szCs w:val="24"/>
        </w:rPr>
        <w:t>urópska komisia</w:t>
      </w:r>
      <w:r w:rsidRPr="00DC6966">
        <w:rPr>
          <w:rFonts w:cs="Times New Roman"/>
          <w:color w:val="auto"/>
          <w:szCs w:val="24"/>
        </w:rPr>
        <w:t xml:space="preserve"> a </w:t>
      </w:r>
      <w:r w:rsidR="00AB4D45">
        <w:rPr>
          <w:rFonts w:cs="Times New Roman"/>
          <w:color w:val="auto"/>
          <w:szCs w:val="24"/>
        </w:rPr>
        <w:t>členské štáty</w:t>
      </w:r>
      <w:r w:rsidRPr="00DC6966">
        <w:rPr>
          <w:rFonts w:cs="Times New Roman"/>
          <w:color w:val="auto"/>
          <w:szCs w:val="24"/>
        </w:rPr>
        <w:t xml:space="preserve"> paralelne pripomenuli 15 rokov činnosti </w:t>
      </w:r>
      <w:r w:rsidRPr="00DC6966">
        <w:rPr>
          <w:rFonts w:cs="Times New Roman"/>
          <w:b/>
          <w:bCs/>
          <w:color w:val="auto"/>
          <w:szCs w:val="24"/>
        </w:rPr>
        <w:t>Informačného systému pre vnútorný trh</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 xml:space="preserve">IMI“), ktorý poskytuje jednoduchú a bezpečnú komunikáciu medzi orgánmi členských štátov (napr. zjednodušil overovanie dokladov o kvalifikácii medzi </w:t>
      </w:r>
      <w:r w:rsidR="00AB4D45">
        <w:rPr>
          <w:rFonts w:cs="Times New Roman"/>
          <w:color w:val="auto"/>
          <w:szCs w:val="24"/>
        </w:rPr>
        <w:t>členskými štátmi</w:t>
      </w:r>
      <w:r w:rsidRPr="00DC6966">
        <w:rPr>
          <w:rFonts w:cs="Times New Roman"/>
          <w:color w:val="auto"/>
          <w:szCs w:val="24"/>
        </w:rPr>
        <w:t>).</w:t>
      </w:r>
      <w:r w:rsidR="00CF612C">
        <w:rPr>
          <w:rFonts w:cs="Times New Roman"/>
          <w:color w:val="auto"/>
          <w:szCs w:val="24"/>
        </w:rPr>
        <w:t xml:space="preserve"> </w:t>
      </w:r>
      <w:r w:rsidRPr="00DC6966">
        <w:rPr>
          <w:rFonts w:cs="Times New Roman"/>
          <w:color w:val="auto"/>
          <w:szCs w:val="24"/>
        </w:rPr>
        <w:t>V oblasti jednotného trhu pokračovala činnosť pracovnej skupiny E</w:t>
      </w:r>
      <w:r w:rsidR="00CF612C">
        <w:rPr>
          <w:rFonts w:cs="Times New Roman"/>
          <w:color w:val="auto"/>
          <w:szCs w:val="24"/>
        </w:rPr>
        <w:t>urópskej komisie</w:t>
      </w:r>
      <w:r w:rsidRPr="00DC6966">
        <w:rPr>
          <w:rFonts w:cs="Times New Roman"/>
          <w:color w:val="auto"/>
          <w:szCs w:val="24"/>
        </w:rPr>
        <w:t xml:space="preserve"> SMET (Single Market Enforcement Task Force), ktorá vyhľadáva </w:t>
      </w:r>
      <w:r w:rsidRPr="00DC6966">
        <w:rPr>
          <w:rFonts w:cs="Times New Roman"/>
          <w:b/>
          <w:bCs/>
          <w:color w:val="auto"/>
          <w:szCs w:val="24"/>
        </w:rPr>
        <w:t>závažné prekážky na jednotnom trhu</w:t>
      </w:r>
      <w:r w:rsidRPr="00DC6966">
        <w:rPr>
          <w:rFonts w:cs="Times New Roman"/>
          <w:color w:val="auto"/>
          <w:szCs w:val="24"/>
        </w:rPr>
        <w:t xml:space="preserve"> s cieľom ich odstránenia alebo aspoň zjednodušenia, čím sa má zlepšiť fungovanie jednotného trhu pre podnikateľov a občanov. V roku 2023 sa venovala najmä zjednodušeniu povoľovania inštalácií zariadení na získavanie energie z obnoviteľných zdrojov, zjednodušeniu pravidiel a povinností pri vysielaní pracovníkov do iného členského štátu pri cezhraničnom poskytovaní služieb a niekoľkým ďalším projektom. Činnosť SMET už preukázala konkrétne výsledky v praxi, </w:t>
      </w:r>
      <w:r w:rsidR="00A5193D" w:rsidRPr="00DC6966">
        <w:rPr>
          <w:rFonts w:cs="Times New Roman"/>
          <w:color w:val="auto"/>
          <w:szCs w:val="24"/>
        </w:rPr>
        <w:t>S</w:t>
      </w:r>
      <w:r w:rsidR="00A5193D">
        <w:rPr>
          <w:rFonts w:cs="Times New Roman"/>
          <w:color w:val="auto"/>
          <w:szCs w:val="24"/>
        </w:rPr>
        <w:t>lovenská republika</w:t>
      </w:r>
      <w:r w:rsidRPr="00DC6966">
        <w:rPr>
          <w:rFonts w:cs="Times New Roman"/>
          <w:color w:val="auto"/>
          <w:szCs w:val="24"/>
        </w:rPr>
        <w:t xml:space="preserve"> ju podporuje a zapája sa do projektov SMET.</w:t>
      </w:r>
    </w:p>
    <w:p w14:paraId="16D95ECE" w14:textId="2C16C188" w:rsidR="004E19F3" w:rsidRPr="00DC6966" w:rsidRDefault="004E19F3" w:rsidP="004E19F3">
      <w:pPr>
        <w:spacing w:after="0" w:line="240" w:lineRule="auto"/>
        <w:rPr>
          <w:rFonts w:cs="Times New Roman"/>
          <w:color w:val="auto"/>
          <w:szCs w:val="24"/>
        </w:rPr>
      </w:pPr>
    </w:p>
    <w:p w14:paraId="1E9A34BE" w14:textId="1A3711D5" w:rsidR="00F46141" w:rsidRPr="00DC6966" w:rsidRDefault="00F46141" w:rsidP="00F46141">
      <w:pPr>
        <w:widowControl w:val="0"/>
        <w:autoSpaceDN w:val="0"/>
        <w:spacing w:after="0" w:line="240" w:lineRule="auto"/>
        <w:rPr>
          <w:rFonts w:eastAsia="Calibri" w:cs="Times New Roman"/>
          <w:bCs/>
          <w:color w:val="auto"/>
          <w:szCs w:val="24"/>
        </w:rPr>
      </w:pPr>
      <w:r w:rsidRPr="00DC6966">
        <w:rPr>
          <w:rFonts w:eastAsia="Calibri" w:cs="Times New Roman"/>
          <w:bCs/>
          <w:color w:val="auto"/>
          <w:szCs w:val="24"/>
        </w:rPr>
        <w:t xml:space="preserve">Tvárou v tvár súčasnej geopolitickej realite a zložitým hospodárskym a sociálnym výzvam sa v rámci koordinácie hospodárskych politík </w:t>
      </w:r>
      <w:r w:rsidR="00DF4E13">
        <w:rPr>
          <w:rFonts w:eastAsia="Calibri" w:cs="Times New Roman"/>
          <w:bCs/>
          <w:color w:val="auto"/>
          <w:szCs w:val="24"/>
        </w:rPr>
        <w:t>Európskej únie</w:t>
      </w:r>
      <w:r w:rsidRPr="00DC6966">
        <w:rPr>
          <w:rFonts w:eastAsia="Calibri" w:cs="Times New Roman"/>
          <w:bCs/>
          <w:color w:val="auto"/>
          <w:szCs w:val="24"/>
        </w:rPr>
        <w:t xml:space="preserve"> snaží vybudovať robustné hospodárstvo, odolné do budúcnosti, ktoré zabezpečí konkurencieschopnosť a dlhodobú prosperitu pre všetkých Európanov. To si vyžaduje integrovaný prístup vo všetkých oblastiach politiky s cieľom zvýšiť produktivitu, odolnosť, spravodlivosť a udržateľný rast v celej hospodárskej základni. </w:t>
      </w:r>
      <w:r w:rsidRPr="00DC6966">
        <w:rPr>
          <w:rFonts w:eastAsia="Calibri" w:cs="Times New Roman"/>
          <w:b/>
          <w:bCs/>
          <w:color w:val="auto"/>
          <w:szCs w:val="24"/>
        </w:rPr>
        <w:t>Európsky semester</w:t>
      </w:r>
      <w:r w:rsidRPr="00DC6966">
        <w:rPr>
          <w:rFonts w:eastAsia="Calibri" w:cs="Times New Roman"/>
          <w:bCs/>
          <w:color w:val="auto"/>
          <w:szCs w:val="24"/>
        </w:rPr>
        <w:t xml:space="preserve"> poskytuje na tento účel právny rámec koordinácie politík, ktorý zahŕňa aj vykonávanie nástroja na obnovu a odolnosť (</w:t>
      </w:r>
      <w:r w:rsidR="00C631A1">
        <w:rPr>
          <w:rFonts w:eastAsia="Calibri" w:cs="Times New Roman"/>
          <w:bCs/>
          <w:color w:val="auto"/>
          <w:szCs w:val="24"/>
        </w:rPr>
        <w:t>ďalej len „</w:t>
      </w:r>
      <w:r w:rsidRPr="00DC6966">
        <w:rPr>
          <w:rFonts w:eastAsia="Calibri" w:cs="Times New Roman"/>
          <w:bCs/>
          <w:color w:val="auto"/>
          <w:szCs w:val="24"/>
        </w:rPr>
        <w:t>RRF</w:t>
      </w:r>
      <w:r w:rsidR="00630480" w:rsidRPr="00DC6966">
        <w:rPr>
          <w:rFonts w:eastAsia="Calibri" w:cs="Times New Roman"/>
          <w:bCs/>
          <w:color w:val="auto"/>
          <w:szCs w:val="24"/>
        </w:rPr>
        <w:t>“</w:t>
      </w:r>
      <w:r w:rsidRPr="00DC6966">
        <w:rPr>
          <w:rFonts w:eastAsia="Calibri" w:cs="Times New Roman"/>
          <w:bCs/>
          <w:color w:val="auto"/>
          <w:szCs w:val="24"/>
        </w:rPr>
        <w:t>) a programov politiky súdržnosti.</w:t>
      </w:r>
      <w:r w:rsidR="00630480" w:rsidRPr="00DC6966">
        <w:rPr>
          <w:rFonts w:eastAsia="Calibri" w:cs="Times New Roman"/>
          <w:bCs/>
          <w:color w:val="auto"/>
          <w:szCs w:val="24"/>
        </w:rPr>
        <w:t xml:space="preserve"> </w:t>
      </w:r>
      <w:r w:rsidRPr="00DC6966">
        <w:rPr>
          <w:rFonts w:eastAsia="Calibri" w:cs="Times New Roman"/>
          <w:bCs/>
          <w:color w:val="auto"/>
          <w:szCs w:val="24"/>
        </w:rPr>
        <w:t>Počas roka schválené revízie plánov obnovy vrátane kapitol REPowerEU s dodatočným financovaním spolu s programami politiky súdržnosti sú príležitosťou reagovať na štrukturálne výzvy identifikované v kontexte európskeho semestra, a to aj v oblasti klímy a energetiky.</w:t>
      </w:r>
    </w:p>
    <w:p w14:paraId="5155EB09" w14:textId="77777777" w:rsidR="00630480" w:rsidRPr="00DC6966" w:rsidRDefault="00630480" w:rsidP="00F46141">
      <w:pPr>
        <w:widowControl w:val="0"/>
        <w:autoSpaceDN w:val="0"/>
        <w:spacing w:after="0" w:line="240" w:lineRule="auto"/>
        <w:rPr>
          <w:rFonts w:eastAsia="Calibri" w:cs="Times New Roman"/>
          <w:b/>
          <w:bCs/>
          <w:color w:val="auto"/>
          <w:szCs w:val="24"/>
        </w:rPr>
      </w:pPr>
    </w:p>
    <w:p w14:paraId="426CC0A7" w14:textId="045055ED" w:rsidR="00F46141" w:rsidRPr="00DC6966" w:rsidRDefault="00F46141" w:rsidP="00F46141">
      <w:pPr>
        <w:widowControl w:val="0"/>
        <w:autoSpaceDN w:val="0"/>
        <w:spacing w:after="0" w:line="240" w:lineRule="auto"/>
        <w:rPr>
          <w:rFonts w:eastAsia="Calibri" w:cs="Times New Roman"/>
          <w:bCs/>
          <w:color w:val="auto"/>
          <w:szCs w:val="24"/>
        </w:rPr>
      </w:pPr>
      <w:r w:rsidRPr="00DC6966">
        <w:rPr>
          <w:rFonts w:eastAsia="Calibri" w:cs="Times New Roman"/>
          <w:b/>
          <w:bCs/>
          <w:color w:val="auto"/>
          <w:szCs w:val="24"/>
        </w:rPr>
        <w:t xml:space="preserve">Európsky semester v roku 2023 </w:t>
      </w:r>
      <w:r w:rsidRPr="00DC6966">
        <w:rPr>
          <w:rFonts w:eastAsia="Calibri" w:cs="Times New Roman"/>
          <w:bCs/>
          <w:color w:val="auto"/>
          <w:szCs w:val="24"/>
        </w:rPr>
        <w:t xml:space="preserve">venuje osobitnú pozornosť konkurencieschopnosti a produktivite a zároveň poskytuje aktualizovanú a podrobnejšiu analýzu energetickej </w:t>
      </w:r>
      <w:r w:rsidRPr="00DC6966">
        <w:rPr>
          <w:rFonts w:eastAsia="Calibri" w:cs="Times New Roman"/>
          <w:bCs/>
          <w:color w:val="auto"/>
          <w:szCs w:val="24"/>
        </w:rPr>
        <w:lastRenderedPageBreak/>
        <w:t>bezpečnosti a jej cenovej dostupnosti.</w:t>
      </w:r>
      <w:r w:rsidR="00630480" w:rsidRPr="00DC6966">
        <w:rPr>
          <w:rFonts w:eastAsia="Calibri" w:cs="Times New Roman"/>
          <w:bCs/>
          <w:color w:val="auto"/>
          <w:szCs w:val="24"/>
        </w:rPr>
        <w:t xml:space="preserve"> </w:t>
      </w:r>
      <w:r w:rsidRPr="00DC6966">
        <w:rPr>
          <w:rFonts w:eastAsia="Calibri" w:cs="Times New Roman"/>
          <w:bCs/>
          <w:color w:val="auto"/>
          <w:szCs w:val="24"/>
        </w:rPr>
        <w:t>V odporúčaniach pre jednotlivé krajiny (</w:t>
      </w:r>
      <w:r w:rsidR="00C631A1">
        <w:rPr>
          <w:rFonts w:eastAsia="Calibri" w:cs="Times New Roman"/>
          <w:bCs/>
          <w:color w:val="auto"/>
          <w:szCs w:val="24"/>
        </w:rPr>
        <w:t>ďalej len „</w:t>
      </w:r>
      <w:r w:rsidRPr="00DC6966">
        <w:rPr>
          <w:rFonts w:eastAsia="Calibri" w:cs="Times New Roman"/>
          <w:bCs/>
          <w:color w:val="auto"/>
          <w:szCs w:val="24"/>
        </w:rPr>
        <w:t>CSRs</w:t>
      </w:r>
      <w:r w:rsidR="00630480" w:rsidRPr="00DC6966">
        <w:rPr>
          <w:rFonts w:eastAsia="Calibri" w:cs="Times New Roman"/>
          <w:bCs/>
          <w:color w:val="auto"/>
          <w:szCs w:val="24"/>
        </w:rPr>
        <w:t>“</w:t>
      </w:r>
      <w:r w:rsidRPr="00DC6966">
        <w:rPr>
          <w:rFonts w:eastAsia="Calibri" w:cs="Times New Roman"/>
          <w:bCs/>
          <w:color w:val="auto"/>
          <w:szCs w:val="24"/>
        </w:rPr>
        <w:t>) už</w:t>
      </w:r>
      <w:r w:rsidR="00630480" w:rsidRPr="00DC6966">
        <w:rPr>
          <w:rFonts w:eastAsia="Calibri" w:cs="Times New Roman"/>
          <w:bCs/>
          <w:color w:val="auto"/>
          <w:szCs w:val="24"/>
        </w:rPr>
        <w:t xml:space="preserve"> okrem zdôrazňovania investícií</w:t>
      </w:r>
      <w:r w:rsidRPr="00DC6966">
        <w:rPr>
          <w:rFonts w:eastAsia="Calibri" w:cs="Times New Roman"/>
          <w:bCs/>
          <w:color w:val="auto"/>
          <w:szCs w:val="24"/>
        </w:rPr>
        <w:t xml:space="preserve"> potrebných pre znižovanie závislosti od fosílnych palív a z</w:t>
      </w:r>
      <w:r w:rsidR="00630480" w:rsidRPr="00DC6966">
        <w:rPr>
          <w:rFonts w:eastAsia="Calibri" w:cs="Times New Roman"/>
          <w:bCs/>
          <w:color w:val="auto"/>
          <w:szCs w:val="24"/>
        </w:rPr>
        <w:t>vyšovanie konkurencieschopnosti</w:t>
      </w:r>
      <w:r w:rsidRPr="00DC6966">
        <w:rPr>
          <w:rFonts w:eastAsia="Calibri" w:cs="Times New Roman"/>
          <w:bCs/>
          <w:color w:val="auto"/>
          <w:szCs w:val="24"/>
        </w:rPr>
        <w:t xml:space="preserve"> </w:t>
      </w:r>
      <w:r w:rsidR="00CF612C">
        <w:rPr>
          <w:rFonts w:eastAsia="Calibri" w:cs="Times New Roman"/>
          <w:bCs/>
          <w:color w:val="auto"/>
          <w:szCs w:val="24"/>
        </w:rPr>
        <w:t>Európska komisia</w:t>
      </w:r>
      <w:r w:rsidRPr="00DC6966">
        <w:rPr>
          <w:rFonts w:eastAsia="Calibri" w:cs="Times New Roman"/>
          <w:bCs/>
          <w:color w:val="auto"/>
          <w:szCs w:val="24"/>
        </w:rPr>
        <w:t xml:space="preserve"> nabáda </w:t>
      </w:r>
      <w:r w:rsidR="00AB4D45">
        <w:rPr>
          <w:rFonts w:eastAsia="Calibri" w:cs="Times New Roman"/>
          <w:bCs/>
          <w:color w:val="auto"/>
          <w:szCs w:val="24"/>
        </w:rPr>
        <w:t>členské štáty</w:t>
      </w:r>
      <w:r w:rsidRPr="00DC6966">
        <w:rPr>
          <w:rFonts w:eastAsia="Calibri" w:cs="Times New Roman"/>
          <w:bCs/>
          <w:color w:val="auto"/>
          <w:szCs w:val="24"/>
        </w:rPr>
        <w:t xml:space="preserve"> k obozretnej fiškálnej politike. Zároveň </w:t>
      </w:r>
      <w:r w:rsidR="00CF612C">
        <w:rPr>
          <w:rFonts w:eastAsia="Calibri" w:cs="Times New Roman"/>
          <w:bCs/>
          <w:color w:val="auto"/>
          <w:szCs w:val="24"/>
        </w:rPr>
        <w:t>Európska komisia</w:t>
      </w:r>
      <w:r w:rsidRPr="00DC6966">
        <w:rPr>
          <w:rFonts w:eastAsia="Calibri" w:cs="Times New Roman"/>
          <w:bCs/>
          <w:color w:val="auto"/>
          <w:szCs w:val="24"/>
        </w:rPr>
        <w:t xml:space="preserve"> odporúča čo najskôr v rokoch 2023 a 2024 zrušiť platné núdzové opatrenia na podporu energie s využitím súvisiacich úspor na zníženie deficitu verejných financií. Ak by si obnovený nárast cien energií vyžiadal nové alebo pokračujúce podporné opatrenia, je potrebné sa zamerať na ochranu zraniteľných domácností a firmy a zachovať stimuly na úspory energie. </w:t>
      </w:r>
    </w:p>
    <w:p w14:paraId="6127A440" w14:textId="77777777" w:rsidR="00F46141" w:rsidRPr="00DC6966" w:rsidRDefault="00F46141" w:rsidP="00F46141">
      <w:pPr>
        <w:spacing w:after="0" w:line="240" w:lineRule="auto"/>
        <w:rPr>
          <w:rFonts w:cs="Times New Roman"/>
          <w:color w:val="auto"/>
          <w:szCs w:val="24"/>
        </w:rPr>
      </w:pPr>
    </w:p>
    <w:p w14:paraId="48D5266F" w14:textId="66318D3C" w:rsidR="00C266DB" w:rsidRPr="00DC6966" w:rsidRDefault="00630480" w:rsidP="00C266DB">
      <w:pPr>
        <w:spacing w:after="0" w:line="240" w:lineRule="auto"/>
        <w:rPr>
          <w:rFonts w:cs="Times New Roman"/>
          <w:color w:val="auto"/>
          <w:szCs w:val="24"/>
        </w:rPr>
      </w:pPr>
      <w:r w:rsidRPr="00DC6966">
        <w:rPr>
          <w:rFonts w:cs="Times New Roman"/>
          <w:color w:val="auto"/>
          <w:szCs w:val="24"/>
        </w:rPr>
        <w:t xml:space="preserve">V roku 2023 bol zverejnený </w:t>
      </w:r>
      <w:r w:rsidR="00F46141" w:rsidRPr="00DC6966">
        <w:rPr>
          <w:rFonts w:cs="Times New Roman"/>
          <w:color w:val="auto"/>
          <w:szCs w:val="24"/>
        </w:rPr>
        <w:t>očakávaný legislatívny balík k </w:t>
      </w:r>
      <w:r w:rsidR="00F46141" w:rsidRPr="00DC6966">
        <w:rPr>
          <w:rFonts w:cs="Times New Roman"/>
          <w:b/>
          <w:color w:val="auto"/>
          <w:szCs w:val="24"/>
        </w:rPr>
        <w:t xml:space="preserve">reforme rámca hospodárskeho riadenia </w:t>
      </w:r>
      <w:r w:rsidR="00DF4E13">
        <w:rPr>
          <w:rFonts w:cs="Times New Roman"/>
          <w:b/>
          <w:color w:val="auto"/>
          <w:szCs w:val="24"/>
        </w:rPr>
        <w:t>Európskej únie</w:t>
      </w:r>
      <w:r w:rsidR="00C266DB" w:rsidRPr="00DC6966">
        <w:rPr>
          <w:rFonts w:cs="Times New Roman"/>
          <w:b/>
          <w:color w:val="auto"/>
          <w:szCs w:val="24"/>
        </w:rPr>
        <w:t xml:space="preserve"> </w:t>
      </w:r>
      <w:r w:rsidR="00C266DB" w:rsidRPr="00DC6966">
        <w:rPr>
          <w:rFonts w:cs="Times New Roman"/>
          <w:bCs/>
          <w:color w:val="auto"/>
          <w:szCs w:val="24"/>
        </w:rPr>
        <w:t>(</w:t>
      </w:r>
      <w:r w:rsidR="00C631A1">
        <w:rPr>
          <w:rFonts w:cs="Times New Roman"/>
          <w:bCs/>
          <w:color w:val="auto"/>
          <w:szCs w:val="24"/>
        </w:rPr>
        <w:t>ďalej len „</w:t>
      </w:r>
      <w:r w:rsidR="00C266DB" w:rsidRPr="00DC6966">
        <w:rPr>
          <w:rFonts w:cs="Times New Roman"/>
          <w:bCs/>
          <w:color w:val="auto"/>
          <w:szCs w:val="24"/>
        </w:rPr>
        <w:t>EGR“)</w:t>
      </w:r>
      <w:r w:rsidR="00F46141" w:rsidRPr="00DC6966">
        <w:rPr>
          <w:rFonts w:cs="Times New Roman"/>
          <w:color w:val="auto"/>
          <w:szCs w:val="24"/>
        </w:rPr>
        <w:t>, ktorého súčasťou sú</w:t>
      </w:r>
      <w:r w:rsidRPr="00DC6966">
        <w:rPr>
          <w:rFonts w:cs="Times New Roman"/>
          <w:color w:val="auto"/>
          <w:szCs w:val="24"/>
        </w:rPr>
        <w:t xml:space="preserve"> n</w:t>
      </w:r>
      <w:r w:rsidR="00F46141" w:rsidRPr="00DC6966">
        <w:rPr>
          <w:rFonts w:cs="Times New Roman"/>
          <w:color w:val="auto"/>
          <w:szCs w:val="24"/>
        </w:rPr>
        <w:t>ávrh Nariadenia o efektívnej koordinácii hospodárskych politík a multilaterálnom rozpočtovom dohľade</w:t>
      </w:r>
      <w:r w:rsidRPr="00DC6966">
        <w:rPr>
          <w:rFonts w:cs="Times New Roman"/>
          <w:color w:val="auto"/>
          <w:szCs w:val="24"/>
        </w:rPr>
        <w:t>,</w:t>
      </w:r>
      <w:r w:rsidR="00F46141" w:rsidRPr="00DC6966">
        <w:rPr>
          <w:rFonts w:cs="Times New Roman"/>
          <w:color w:val="auto"/>
          <w:szCs w:val="24"/>
        </w:rPr>
        <w:t xml:space="preserve"> </w:t>
      </w:r>
      <w:r w:rsidRPr="00DC6966">
        <w:rPr>
          <w:rFonts w:cs="Times New Roman"/>
          <w:color w:val="auto"/>
          <w:szCs w:val="24"/>
        </w:rPr>
        <w:t>n</w:t>
      </w:r>
      <w:r w:rsidR="00F46141" w:rsidRPr="00DC6966">
        <w:rPr>
          <w:rFonts w:cs="Times New Roman"/>
          <w:color w:val="auto"/>
          <w:szCs w:val="24"/>
        </w:rPr>
        <w:t>ávrh Nariadenia</w:t>
      </w:r>
      <w:r w:rsidRPr="00DC6966">
        <w:rPr>
          <w:rFonts w:cs="Times New Roman"/>
          <w:color w:val="auto"/>
          <w:szCs w:val="24"/>
        </w:rPr>
        <w:t xml:space="preserve"> </w:t>
      </w:r>
      <w:r w:rsidR="00F46141" w:rsidRPr="00DC6966">
        <w:rPr>
          <w:rFonts w:cs="Times New Roman"/>
          <w:color w:val="auto"/>
          <w:szCs w:val="24"/>
        </w:rPr>
        <w:t>o urýchľovaní a objasňovaní vykonávania</w:t>
      </w:r>
      <w:r w:rsidRPr="00DC6966">
        <w:rPr>
          <w:rFonts w:cs="Times New Roman"/>
          <w:color w:val="auto"/>
          <w:szCs w:val="24"/>
        </w:rPr>
        <w:t xml:space="preserve"> postupu pri nadmernom deficite, n</w:t>
      </w:r>
      <w:r w:rsidR="00F46141" w:rsidRPr="00DC6966">
        <w:rPr>
          <w:rFonts w:cs="Times New Roman"/>
          <w:color w:val="auto"/>
          <w:szCs w:val="24"/>
        </w:rPr>
        <w:t xml:space="preserve">ávrh Smernice o požiadavkách na rozpočtové rámce </w:t>
      </w:r>
      <w:r w:rsidR="00AB4D45">
        <w:rPr>
          <w:rFonts w:cs="Times New Roman"/>
          <w:color w:val="auto"/>
          <w:szCs w:val="24"/>
        </w:rPr>
        <w:t>členských štátov</w:t>
      </w:r>
      <w:r w:rsidR="00F46141" w:rsidRPr="00DC6966">
        <w:rPr>
          <w:rFonts w:cs="Times New Roman"/>
          <w:color w:val="auto"/>
          <w:szCs w:val="24"/>
        </w:rPr>
        <w:t>. Cieľom reformy pravidiel by malo byť ich zjednodušenie, posilnenie jeho strednodobého zamerania</w:t>
      </w:r>
      <w:r w:rsidRPr="00DC6966">
        <w:rPr>
          <w:rFonts w:cs="Times New Roman"/>
          <w:color w:val="auto"/>
          <w:szCs w:val="24"/>
        </w:rPr>
        <w:t>, zvýšenie</w:t>
      </w:r>
      <w:r w:rsidR="00F46141" w:rsidRPr="00DC6966">
        <w:rPr>
          <w:rFonts w:cs="Times New Roman"/>
          <w:color w:val="auto"/>
          <w:szCs w:val="24"/>
        </w:rPr>
        <w:t xml:space="preserve"> transparentnosti, národného vlastníctva a zlepšenie uplatňovania pravidiel. Kľúčovým prvkom nového rámca je viacročný národný fiškálno-štrukturálny plán, v ktorom krajina predstaví 4-ročné, resp. 7-ročné stropy na výdavky vedúce k dlhovej udržateľnosti. Ústredným prvkom reformy by mal byť vládou pripravený národný fiškálno-štrukturálny plán. </w:t>
      </w:r>
      <w:r w:rsidR="00C266DB" w:rsidRPr="00DC6966">
        <w:rPr>
          <w:rFonts w:cs="Times New Roman"/>
          <w:color w:val="auto"/>
          <w:szCs w:val="24"/>
        </w:rPr>
        <w:t xml:space="preserve">Rada </w:t>
      </w:r>
      <w:r w:rsidR="00DF4E13">
        <w:rPr>
          <w:rFonts w:cs="Times New Roman"/>
          <w:color w:val="auto"/>
          <w:szCs w:val="24"/>
        </w:rPr>
        <w:t>Európskej únie</w:t>
      </w:r>
      <w:r w:rsidR="00C266DB" w:rsidRPr="00DC6966">
        <w:rPr>
          <w:rFonts w:cs="Times New Roman"/>
          <w:color w:val="auto"/>
          <w:szCs w:val="24"/>
        </w:rPr>
        <w:t xml:space="preserve"> dosiahla v decembri politickú dohodu na </w:t>
      </w:r>
      <w:r w:rsidR="00C266DB" w:rsidRPr="00DC6966">
        <w:rPr>
          <w:color w:val="auto"/>
        </w:rPr>
        <w:t>kompromisnom návrhu legislatívneho balíka k reforme EGR.</w:t>
      </w:r>
    </w:p>
    <w:p w14:paraId="34303B7A" w14:textId="673C377F" w:rsidR="00F46141" w:rsidRPr="00DC6966" w:rsidRDefault="00F46141" w:rsidP="00F46141">
      <w:pPr>
        <w:spacing w:after="0" w:line="240" w:lineRule="auto"/>
        <w:rPr>
          <w:rFonts w:cs="Times New Roman"/>
          <w:color w:val="auto"/>
          <w:szCs w:val="24"/>
        </w:rPr>
      </w:pPr>
    </w:p>
    <w:p w14:paraId="317ABBAE" w14:textId="061F4AC6" w:rsidR="00FA0E16" w:rsidRPr="00DC6966" w:rsidRDefault="00FA0E16" w:rsidP="00FA0E16">
      <w:pPr>
        <w:pStyle w:val="MZVnormal"/>
        <w:rPr>
          <w:rFonts w:ascii="Times New Roman" w:hAnsi="Times New Roman" w:cs="Times New Roman"/>
          <w:color w:val="auto"/>
        </w:rPr>
      </w:pPr>
      <w:r w:rsidRPr="00DC6966">
        <w:rPr>
          <w:rFonts w:ascii="Times New Roman" w:hAnsi="Times New Roman" w:cs="Times New Roman"/>
          <w:color w:val="auto"/>
        </w:rPr>
        <w:t xml:space="preserve">Dôležitým z hľadiska rovnakých podmienok súťaže na jednotnom trhu je </w:t>
      </w:r>
      <w:r w:rsidRPr="00DC6966">
        <w:rPr>
          <w:rFonts w:ascii="Times New Roman" w:hAnsi="Times New Roman" w:cs="Times New Roman"/>
          <w:b/>
          <w:color w:val="auto"/>
        </w:rPr>
        <w:t>Nariadenie o zahraničných subvenciách narúšajúcich vnútorný trh</w:t>
      </w:r>
      <w:r w:rsidRPr="00DC6966">
        <w:rPr>
          <w:rFonts w:ascii="Times New Roman" w:hAnsi="Times New Roman" w:cs="Times New Roman"/>
          <w:color w:val="auto"/>
        </w:rPr>
        <w:t xml:space="preserve"> (</w:t>
      </w:r>
      <w:r w:rsidR="00C631A1">
        <w:rPr>
          <w:rFonts w:ascii="Times New Roman" w:hAnsi="Times New Roman" w:cs="Times New Roman"/>
          <w:color w:val="auto"/>
        </w:rPr>
        <w:t>ďalej len „</w:t>
      </w:r>
      <w:r w:rsidRPr="00DC6966">
        <w:rPr>
          <w:rFonts w:ascii="Times New Roman" w:hAnsi="Times New Roman" w:cs="Times New Roman"/>
          <w:color w:val="auto"/>
        </w:rPr>
        <w:t>FSR“). Keďže</w:t>
      </w:r>
      <w:r w:rsidR="00032FFF">
        <w:rPr>
          <w:rFonts w:ascii="Times New Roman" w:hAnsi="Times New Roman" w:cs="Times New Roman"/>
          <w:color w:val="auto"/>
        </w:rPr>
        <w:t xml:space="preserve"> Európska únia</w:t>
      </w:r>
      <w:r w:rsidRPr="00DC6966">
        <w:rPr>
          <w:rFonts w:ascii="Times New Roman" w:hAnsi="Times New Roman" w:cs="Times New Roman"/>
          <w:color w:val="auto"/>
        </w:rPr>
        <w:t xml:space="preserve"> je jediná, ktorá v rámci sveta uplatňuje pravidlá štátnej pomoci, podnikatelia so sídlom</w:t>
      </w:r>
      <w:r w:rsidR="00032FFF">
        <w:rPr>
          <w:rFonts w:ascii="Times New Roman" w:hAnsi="Times New Roman" w:cs="Times New Roman"/>
          <w:color w:val="auto"/>
        </w:rPr>
        <w:t xml:space="preserve"> v Európskej únii</w:t>
      </w:r>
      <w:r w:rsidRPr="00DC6966">
        <w:rPr>
          <w:rFonts w:ascii="Times New Roman" w:hAnsi="Times New Roman" w:cs="Times New Roman"/>
          <w:color w:val="auto"/>
        </w:rPr>
        <w:t xml:space="preserve"> sa môžu aj v rámci trhu Únie stretávať v súťaži s podnikateľmi zo štátov mimo </w:t>
      </w:r>
      <w:r w:rsidR="00DF4E13">
        <w:rPr>
          <w:rFonts w:ascii="Times New Roman" w:hAnsi="Times New Roman" w:cs="Times New Roman"/>
          <w:color w:val="auto"/>
        </w:rPr>
        <w:t>Európskej únie</w:t>
      </w:r>
      <w:r w:rsidRPr="00DC6966">
        <w:rPr>
          <w:rFonts w:ascii="Times New Roman" w:hAnsi="Times New Roman" w:cs="Times New Roman"/>
          <w:color w:val="auto"/>
        </w:rPr>
        <w:t>, ktor</w:t>
      </w:r>
      <w:r w:rsidR="008A2082" w:rsidRPr="00DC6966">
        <w:rPr>
          <w:rFonts w:ascii="Times New Roman" w:hAnsi="Times New Roman" w:cs="Times New Roman"/>
          <w:color w:val="auto"/>
        </w:rPr>
        <w:t>í</w:t>
      </w:r>
      <w:r w:rsidRPr="00DC6966">
        <w:rPr>
          <w:rFonts w:ascii="Times New Roman" w:hAnsi="Times New Roman" w:cs="Times New Roman"/>
          <w:color w:val="auto"/>
        </w:rPr>
        <w:t xml:space="preserve"> sú alebo boli zvýhodnení subvenciou zo strany iného štátu. Komisia prijala potrebné delegované nariadenie, pričom aj tu sa začali procesy jeho uplatňovania. Nariadenie FSR zaviedlo osobitnú kontrolu koncentrácií, vzťahuje sa aj procesy verejného obstarávania, pričom </w:t>
      </w:r>
      <w:r w:rsidR="00CF612C">
        <w:rPr>
          <w:rFonts w:ascii="Times New Roman" w:hAnsi="Times New Roman" w:cs="Times New Roman"/>
          <w:color w:val="auto"/>
        </w:rPr>
        <w:t>Európska komisia</w:t>
      </w:r>
      <w:r w:rsidRPr="00DC6966">
        <w:rPr>
          <w:rFonts w:ascii="Times New Roman" w:hAnsi="Times New Roman" w:cs="Times New Roman"/>
          <w:color w:val="auto"/>
        </w:rPr>
        <w:t xml:space="preserve"> zveruje aj vyšetrovacie právomoci a vydávanie rozhodnutí.</w:t>
      </w:r>
    </w:p>
    <w:p w14:paraId="1C3664FD" w14:textId="77777777" w:rsidR="00FA0E16" w:rsidRPr="00DC6966" w:rsidRDefault="00FA0E16" w:rsidP="00F46141">
      <w:pPr>
        <w:spacing w:after="0" w:line="240" w:lineRule="auto"/>
        <w:rPr>
          <w:rFonts w:cs="Times New Roman"/>
          <w:color w:val="auto"/>
          <w:szCs w:val="24"/>
        </w:rPr>
      </w:pPr>
    </w:p>
    <w:p w14:paraId="7C09998E" w14:textId="5F054CF7" w:rsidR="00630480" w:rsidRPr="00DC6966" w:rsidRDefault="00630480" w:rsidP="00630480">
      <w:pPr>
        <w:spacing w:after="0" w:line="240" w:lineRule="auto"/>
        <w:rPr>
          <w:rFonts w:cs="Times New Roman"/>
          <w:color w:val="auto"/>
          <w:szCs w:val="24"/>
        </w:rPr>
      </w:pPr>
      <w:r w:rsidRPr="00DC6966">
        <w:rPr>
          <w:rFonts w:cs="Times New Roman"/>
          <w:b/>
          <w:bCs/>
          <w:color w:val="auto"/>
          <w:szCs w:val="24"/>
        </w:rPr>
        <w:t xml:space="preserve">Rozpočet </w:t>
      </w:r>
      <w:r w:rsidR="00DF4E13">
        <w:rPr>
          <w:rFonts w:cs="Times New Roman"/>
          <w:b/>
          <w:bCs/>
          <w:color w:val="auto"/>
          <w:szCs w:val="24"/>
        </w:rPr>
        <w:t>Európskej únie</w:t>
      </w:r>
      <w:r w:rsidRPr="00DC6966">
        <w:rPr>
          <w:rFonts w:cs="Times New Roman"/>
          <w:b/>
          <w:bCs/>
          <w:color w:val="auto"/>
          <w:szCs w:val="24"/>
        </w:rPr>
        <w:t xml:space="preserve"> na rok 2023 </w:t>
      </w:r>
      <w:r w:rsidRPr="00DC6966">
        <w:rPr>
          <w:rFonts w:cs="Times New Roman"/>
          <w:bCs/>
          <w:color w:val="auto"/>
          <w:szCs w:val="24"/>
        </w:rPr>
        <w:t xml:space="preserve">bol </w:t>
      </w:r>
      <w:r w:rsidRPr="00DC6966">
        <w:rPr>
          <w:rFonts w:cs="Times New Roman"/>
          <w:color w:val="auto"/>
          <w:szCs w:val="24"/>
        </w:rPr>
        <w:t xml:space="preserve">v poradí tretí ročný rozpočet v rámci súčasného viacročného finančného rámca </w:t>
      </w:r>
      <w:r w:rsidR="00DF4E13">
        <w:rPr>
          <w:rFonts w:cs="Times New Roman"/>
          <w:color w:val="auto"/>
          <w:szCs w:val="24"/>
        </w:rPr>
        <w:t>Európskej únie</w:t>
      </w:r>
      <w:r w:rsidRPr="00DC6966">
        <w:rPr>
          <w:rFonts w:cs="Times New Roman"/>
          <w:color w:val="auto"/>
          <w:szCs w:val="24"/>
        </w:rPr>
        <w:t xml:space="preserve"> na obdobie 2021-2027. </w:t>
      </w:r>
      <w:r w:rsidR="00A5193D" w:rsidRPr="00DC6966">
        <w:rPr>
          <w:rFonts w:cs="Times New Roman"/>
          <w:color w:val="auto"/>
          <w:szCs w:val="24"/>
        </w:rPr>
        <w:t>S</w:t>
      </w:r>
      <w:r w:rsidR="00A5193D">
        <w:rPr>
          <w:rFonts w:cs="Times New Roman"/>
          <w:color w:val="auto"/>
          <w:szCs w:val="24"/>
        </w:rPr>
        <w:t>lovenská republika</w:t>
      </w:r>
      <w:r w:rsidRPr="00DC6966">
        <w:rPr>
          <w:rFonts w:cs="Times New Roman"/>
          <w:color w:val="auto"/>
          <w:szCs w:val="24"/>
        </w:rPr>
        <w:t xml:space="preserve"> je od vstupu</w:t>
      </w:r>
      <w:r w:rsidR="009B11CA">
        <w:rPr>
          <w:rFonts w:cs="Times New Roman"/>
          <w:color w:val="auto"/>
          <w:szCs w:val="24"/>
        </w:rPr>
        <w:t xml:space="preserve"> do Európskej únie</w:t>
      </w:r>
      <w:r w:rsidRPr="00DC6966">
        <w:rPr>
          <w:rFonts w:cs="Times New Roman"/>
          <w:color w:val="auto"/>
          <w:szCs w:val="24"/>
        </w:rPr>
        <w:t xml:space="preserve"> v pozícii čistého prijímateľa prostriedkov z rozpočtu </w:t>
      </w:r>
      <w:r w:rsidR="00DF4E13">
        <w:rPr>
          <w:rFonts w:cs="Times New Roman"/>
          <w:color w:val="auto"/>
          <w:szCs w:val="24"/>
        </w:rPr>
        <w:t>Európskej únie</w:t>
      </w:r>
      <w:r w:rsidRPr="00DC6966">
        <w:rPr>
          <w:rFonts w:cs="Times New Roman"/>
          <w:color w:val="auto"/>
          <w:szCs w:val="24"/>
        </w:rPr>
        <w:t>. Do konca roka 2023 je alokovaná čiastka</w:t>
      </w:r>
      <w:r w:rsidR="00364BE6">
        <w:rPr>
          <w:rFonts w:cs="Times New Roman"/>
          <w:color w:val="auto"/>
          <w:szCs w:val="24"/>
        </w:rPr>
        <w:t xml:space="preserve"> pre Slovenskú republiku</w:t>
      </w:r>
      <w:r w:rsidRPr="00DC6966">
        <w:rPr>
          <w:rFonts w:cs="Times New Roman"/>
          <w:color w:val="auto"/>
          <w:szCs w:val="24"/>
        </w:rPr>
        <w:t xml:space="preserve"> vo výške 7 728,8 mil. </w:t>
      </w:r>
      <w:r w:rsidR="005A75A1" w:rsidRPr="00DC6966">
        <w:rPr>
          <w:rFonts w:cs="Times New Roman"/>
          <w:color w:val="auto"/>
          <w:szCs w:val="24"/>
        </w:rPr>
        <w:t>eur</w:t>
      </w:r>
      <w:r w:rsidRPr="00DC6966">
        <w:rPr>
          <w:rFonts w:cs="Times New Roman"/>
          <w:color w:val="auto"/>
          <w:szCs w:val="24"/>
        </w:rPr>
        <w:t xml:space="preserve"> (5 717 mil. </w:t>
      </w:r>
      <w:r w:rsidR="005A75A1" w:rsidRPr="00DC6966">
        <w:rPr>
          <w:rFonts w:cs="Times New Roman"/>
          <w:color w:val="auto"/>
          <w:szCs w:val="24"/>
        </w:rPr>
        <w:t>eur</w:t>
      </w:r>
      <w:r w:rsidRPr="00DC6966">
        <w:rPr>
          <w:rFonts w:cs="Times New Roman"/>
          <w:color w:val="auto"/>
          <w:szCs w:val="24"/>
        </w:rPr>
        <w:t xml:space="preserve"> z rozpočtu </w:t>
      </w:r>
      <w:r w:rsidR="00DF4E13">
        <w:rPr>
          <w:rFonts w:cs="Times New Roman"/>
          <w:color w:val="auto"/>
          <w:szCs w:val="24"/>
        </w:rPr>
        <w:t>Európskej únie</w:t>
      </w:r>
      <w:r w:rsidRPr="00DC6966">
        <w:rPr>
          <w:rFonts w:cs="Times New Roman"/>
          <w:color w:val="auto"/>
          <w:szCs w:val="24"/>
        </w:rPr>
        <w:t xml:space="preserve"> a 2 011 mil. </w:t>
      </w:r>
      <w:r w:rsidR="005A75A1" w:rsidRPr="00DC6966">
        <w:rPr>
          <w:rFonts w:cs="Times New Roman"/>
          <w:color w:val="auto"/>
          <w:szCs w:val="24"/>
        </w:rPr>
        <w:t>eur</w:t>
      </w:r>
      <w:r w:rsidRPr="00DC6966">
        <w:rPr>
          <w:rFonts w:cs="Times New Roman"/>
          <w:color w:val="auto"/>
          <w:szCs w:val="24"/>
        </w:rPr>
        <w:t xml:space="preserve"> z Plánu obnovy a odolnosti), z čoho vyplýva, že príjmy z </w:t>
      </w:r>
      <w:r w:rsidR="00DF4E13">
        <w:rPr>
          <w:rFonts w:cs="Times New Roman"/>
          <w:color w:val="auto"/>
          <w:szCs w:val="24"/>
        </w:rPr>
        <w:t>Európskej únie</w:t>
      </w:r>
      <w:r w:rsidR="00364BE6">
        <w:rPr>
          <w:rFonts w:cs="Times New Roman"/>
          <w:color w:val="auto"/>
          <w:szCs w:val="24"/>
        </w:rPr>
        <w:t xml:space="preserve"> pre Slovenskú republiku</w:t>
      </w:r>
      <w:r w:rsidRPr="00DC6966">
        <w:rPr>
          <w:rFonts w:cs="Times New Roman"/>
          <w:color w:val="auto"/>
          <w:szCs w:val="24"/>
        </w:rPr>
        <w:t xml:space="preserve"> prevýšia odvody do rozpočtu </w:t>
      </w:r>
      <w:r w:rsidR="00DF4E13">
        <w:rPr>
          <w:rFonts w:cs="Times New Roman"/>
          <w:color w:val="auto"/>
          <w:szCs w:val="24"/>
        </w:rPr>
        <w:t>Európskej únie</w:t>
      </w:r>
      <w:r w:rsidRPr="00DC6966">
        <w:rPr>
          <w:rFonts w:cs="Times New Roman"/>
          <w:color w:val="auto"/>
          <w:szCs w:val="24"/>
        </w:rPr>
        <w:t xml:space="preserve"> 2023 o 6 663 mil. </w:t>
      </w:r>
      <w:r w:rsidR="005A75A1" w:rsidRPr="00DC6966">
        <w:rPr>
          <w:rFonts w:cs="Times New Roman"/>
          <w:color w:val="auto"/>
          <w:szCs w:val="24"/>
        </w:rPr>
        <w:t>eur</w:t>
      </w:r>
      <w:r w:rsidRPr="00DC6966">
        <w:rPr>
          <w:rFonts w:cs="Times New Roman"/>
          <w:color w:val="auto"/>
          <w:szCs w:val="24"/>
        </w:rPr>
        <w:t xml:space="preserve">. Celková čistá finančná pozícia </w:t>
      </w:r>
      <w:r w:rsidR="00A5193D" w:rsidRPr="00DC6966">
        <w:rPr>
          <w:rFonts w:cs="Times New Roman"/>
          <w:color w:val="auto"/>
          <w:szCs w:val="24"/>
        </w:rPr>
        <w:t>S</w:t>
      </w:r>
      <w:r w:rsidR="00A5193D">
        <w:rPr>
          <w:rFonts w:cs="Times New Roman"/>
          <w:color w:val="auto"/>
          <w:szCs w:val="24"/>
        </w:rPr>
        <w:t>lovenskej republiky</w:t>
      </w:r>
      <w:r w:rsidR="00032FFF">
        <w:rPr>
          <w:rFonts w:cs="Times New Roman"/>
          <w:color w:val="auto"/>
          <w:szCs w:val="24"/>
        </w:rPr>
        <w:t xml:space="preserve"> voči Európskej únii</w:t>
      </w:r>
      <w:r w:rsidRPr="00DC6966">
        <w:rPr>
          <w:rFonts w:cs="Times New Roman"/>
          <w:color w:val="auto"/>
          <w:szCs w:val="24"/>
        </w:rPr>
        <w:t xml:space="preserve"> za obdobie od vstupu</w:t>
      </w:r>
      <w:r w:rsidR="009B11CA">
        <w:rPr>
          <w:rFonts w:cs="Times New Roman"/>
          <w:color w:val="auto"/>
          <w:szCs w:val="24"/>
        </w:rPr>
        <w:t xml:space="preserve"> do Európskej únie</w:t>
      </w:r>
      <w:r w:rsidRPr="00DC6966">
        <w:rPr>
          <w:rFonts w:cs="Times New Roman"/>
          <w:color w:val="auto"/>
          <w:szCs w:val="24"/>
        </w:rPr>
        <w:t xml:space="preserve"> týmto dosiahla úroveň 27,9 mld. </w:t>
      </w:r>
      <w:r w:rsidR="005A75A1" w:rsidRPr="00DC6966">
        <w:rPr>
          <w:rFonts w:cs="Times New Roman"/>
          <w:color w:val="auto"/>
          <w:szCs w:val="24"/>
        </w:rPr>
        <w:t>eur</w:t>
      </w:r>
      <w:r w:rsidRPr="00DC6966">
        <w:rPr>
          <w:rFonts w:cs="Times New Roman"/>
          <w:color w:val="auto"/>
          <w:szCs w:val="24"/>
        </w:rPr>
        <w:t xml:space="preserve">. </w:t>
      </w:r>
    </w:p>
    <w:p w14:paraId="3C6C279F" w14:textId="77777777" w:rsidR="00630480" w:rsidRPr="00DC6966" w:rsidRDefault="00630480" w:rsidP="00F46141">
      <w:pPr>
        <w:spacing w:after="0" w:line="240" w:lineRule="auto"/>
        <w:rPr>
          <w:rFonts w:cs="Times New Roman"/>
          <w:color w:val="auto"/>
          <w:szCs w:val="24"/>
        </w:rPr>
      </w:pPr>
    </w:p>
    <w:p w14:paraId="39669847" w14:textId="19B7B284" w:rsidR="00F46141" w:rsidRPr="00DC6966" w:rsidRDefault="00F46141" w:rsidP="00F46141">
      <w:pPr>
        <w:spacing w:after="0" w:line="240" w:lineRule="auto"/>
        <w:rPr>
          <w:rFonts w:cs="Times New Roman"/>
          <w:color w:val="auto"/>
          <w:szCs w:val="24"/>
        </w:rPr>
      </w:pPr>
      <w:r w:rsidRPr="00DC6966">
        <w:rPr>
          <w:rFonts w:cs="Times New Roman"/>
          <w:color w:val="auto"/>
          <w:szCs w:val="24"/>
        </w:rPr>
        <w:t xml:space="preserve">V sektore </w:t>
      </w:r>
      <w:r w:rsidRPr="00DC6966">
        <w:rPr>
          <w:rFonts w:cs="Times New Roman"/>
          <w:b/>
          <w:color w:val="auto"/>
          <w:szCs w:val="24"/>
        </w:rPr>
        <w:t>bankovníctva</w:t>
      </w:r>
      <w:r w:rsidRPr="00DC6966">
        <w:rPr>
          <w:rFonts w:cs="Times New Roman"/>
          <w:color w:val="auto"/>
          <w:szCs w:val="24"/>
        </w:rPr>
        <w:t xml:space="preserve"> bol v roku 2023 dosiahnutý významný pokrok v implementácii pravidiel </w:t>
      </w:r>
      <w:r w:rsidRPr="00DC6966">
        <w:rPr>
          <w:rFonts w:cs="Times New Roman"/>
          <w:b/>
          <w:bCs/>
          <w:color w:val="auto"/>
          <w:szCs w:val="24"/>
        </w:rPr>
        <w:t>Basel III</w:t>
      </w:r>
      <w:r w:rsidRPr="00DC6966">
        <w:rPr>
          <w:rFonts w:cs="Times New Roman"/>
          <w:color w:val="auto"/>
          <w:szCs w:val="24"/>
        </w:rPr>
        <w:t xml:space="preserve">, kde </w:t>
      </w:r>
      <w:r w:rsidR="00E10932">
        <w:rPr>
          <w:rFonts w:cs="Times New Roman"/>
          <w:color w:val="auto"/>
          <w:szCs w:val="24"/>
        </w:rPr>
        <w:t xml:space="preserve">sa </w:t>
      </w:r>
      <w:r w:rsidRPr="00DC6966">
        <w:rPr>
          <w:rFonts w:cs="Times New Roman"/>
          <w:color w:val="auto"/>
          <w:szCs w:val="24"/>
        </w:rPr>
        <w:t>podarilo uzavrieť rokovania k tzv. bankovému balíku (</w:t>
      </w:r>
      <w:r w:rsidR="00C631A1">
        <w:rPr>
          <w:rFonts w:cs="Times New Roman"/>
          <w:color w:val="auto"/>
          <w:szCs w:val="24"/>
        </w:rPr>
        <w:t>ďalej len „</w:t>
      </w:r>
      <w:r w:rsidRPr="00DC6966">
        <w:rPr>
          <w:rFonts w:cs="Times New Roman"/>
          <w:color w:val="auto"/>
          <w:szCs w:val="24"/>
        </w:rPr>
        <w:t>CRR/CRD</w:t>
      </w:r>
      <w:r w:rsidR="003C685B" w:rsidRPr="00DC6966">
        <w:rPr>
          <w:rFonts w:cs="Times New Roman"/>
          <w:color w:val="auto"/>
          <w:szCs w:val="24"/>
        </w:rPr>
        <w:t>“</w:t>
      </w:r>
      <w:r w:rsidRPr="00DC6966">
        <w:rPr>
          <w:rFonts w:cs="Times New Roman"/>
          <w:color w:val="auto"/>
          <w:szCs w:val="24"/>
        </w:rPr>
        <w:t xml:space="preserve">). </w:t>
      </w:r>
      <w:r w:rsidR="003C685B" w:rsidRPr="00DC6966">
        <w:rPr>
          <w:rFonts w:cs="Times New Roman"/>
          <w:color w:val="auto"/>
          <w:szCs w:val="24"/>
        </w:rPr>
        <w:t>Uvedené</w:t>
      </w:r>
      <w:r w:rsidRPr="00DC6966">
        <w:rPr>
          <w:rFonts w:cs="Times New Roman"/>
          <w:color w:val="auto"/>
          <w:szCs w:val="24"/>
        </w:rPr>
        <w:t xml:space="preserve"> legislatívne návrhy by mali prispieť k posilneniu odolnosti bankového sektora, pričom sa podarilo zachovať nami presadzovanú rovnováhu medzi domovskými a hostiteľskými </w:t>
      </w:r>
      <w:r w:rsidR="00AB4D45">
        <w:rPr>
          <w:rFonts w:cs="Times New Roman"/>
          <w:color w:val="auto"/>
          <w:szCs w:val="24"/>
        </w:rPr>
        <w:t>členskými štátmi</w:t>
      </w:r>
      <w:r w:rsidRPr="00DC6966">
        <w:rPr>
          <w:rFonts w:cs="Times New Roman"/>
          <w:color w:val="auto"/>
          <w:szCs w:val="24"/>
        </w:rPr>
        <w:t xml:space="preserve">. Rovnako sa podarilo uzavrieť rokovania k návrhu nariadenia o okamžitých úhradách v eurách. Pokračovanie politických diskusií prebiehalo aj k balíku legislatívnych návrhov zameraných na </w:t>
      </w:r>
      <w:r w:rsidRPr="00DC6966">
        <w:rPr>
          <w:rFonts w:cs="Times New Roman"/>
          <w:b/>
          <w:bCs/>
          <w:color w:val="auto"/>
          <w:szCs w:val="24"/>
        </w:rPr>
        <w:t xml:space="preserve">boj proti praniu špinavých peňazí </w:t>
      </w:r>
      <w:r w:rsidRPr="00DC6966">
        <w:rPr>
          <w:rFonts w:cs="Times New Roman"/>
          <w:color w:val="auto"/>
          <w:szCs w:val="24"/>
        </w:rPr>
        <w:t>a financovaniu terorizmu (</w:t>
      </w:r>
      <w:r w:rsidR="00C631A1">
        <w:rPr>
          <w:rFonts w:cs="Times New Roman"/>
          <w:color w:val="auto"/>
          <w:szCs w:val="24"/>
        </w:rPr>
        <w:t>ďalej len „</w:t>
      </w:r>
      <w:r w:rsidRPr="00DC6966">
        <w:rPr>
          <w:rFonts w:cs="Times New Roman"/>
          <w:color w:val="auto"/>
          <w:szCs w:val="24"/>
        </w:rPr>
        <w:t>AML/CFT balík</w:t>
      </w:r>
      <w:r w:rsidR="003C685B" w:rsidRPr="00DC6966">
        <w:rPr>
          <w:rFonts w:cs="Times New Roman"/>
          <w:color w:val="auto"/>
          <w:szCs w:val="24"/>
        </w:rPr>
        <w:t>“</w:t>
      </w:r>
      <w:r w:rsidRPr="00DC6966">
        <w:rPr>
          <w:rFonts w:cs="Times New Roman"/>
          <w:color w:val="auto"/>
          <w:szCs w:val="24"/>
        </w:rPr>
        <w:t xml:space="preserve">), ktorého cieľom je zlepšiť odhaľovanie podozrivých transakcií a činností a odstrániť nedostatky, ktoré páchatelia používajú na legalizovanie svojich </w:t>
      </w:r>
      <w:r w:rsidRPr="00DC6966">
        <w:rPr>
          <w:rFonts w:cs="Times New Roman"/>
          <w:color w:val="auto"/>
          <w:szCs w:val="24"/>
        </w:rPr>
        <w:lastRenderedPageBreak/>
        <w:t xml:space="preserve">nezákonných príjmov a financovanie teroristických aktivít a zaviesť dohľad nad AML/CFT na úrovni </w:t>
      </w:r>
      <w:r w:rsidR="00DF4E13">
        <w:rPr>
          <w:rFonts w:cs="Times New Roman"/>
          <w:color w:val="auto"/>
          <w:szCs w:val="24"/>
        </w:rPr>
        <w:t>Európskej únie</w:t>
      </w:r>
      <w:r w:rsidRPr="00DC6966">
        <w:rPr>
          <w:rFonts w:cs="Times New Roman"/>
          <w:color w:val="auto"/>
          <w:szCs w:val="24"/>
        </w:rPr>
        <w:t xml:space="preserve">. </w:t>
      </w:r>
      <w:r w:rsidR="00A930AC">
        <w:rPr>
          <w:rFonts w:cs="Times New Roman"/>
          <w:color w:val="auto"/>
          <w:szCs w:val="24"/>
        </w:rPr>
        <w:t>Koncom roka 2023 sa podarilo dosiahnuť politickú dohodu s</w:t>
      </w:r>
      <w:r w:rsidR="00F2332C">
        <w:rPr>
          <w:rFonts w:cs="Times New Roman"/>
          <w:color w:val="auto"/>
          <w:szCs w:val="24"/>
        </w:rPr>
        <w:t> </w:t>
      </w:r>
      <w:r w:rsidR="00A930AC">
        <w:rPr>
          <w:rFonts w:cs="Times New Roman"/>
          <w:color w:val="auto"/>
          <w:szCs w:val="24"/>
        </w:rPr>
        <w:t>E</w:t>
      </w:r>
      <w:r w:rsidR="00F2332C">
        <w:rPr>
          <w:rFonts w:cs="Times New Roman"/>
          <w:color w:val="auto"/>
          <w:szCs w:val="24"/>
        </w:rPr>
        <w:t>urópskym parlamentom</w:t>
      </w:r>
      <w:r w:rsidR="00A930AC">
        <w:rPr>
          <w:rFonts w:cs="Times New Roman"/>
          <w:color w:val="auto"/>
          <w:szCs w:val="24"/>
        </w:rPr>
        <w:t xml:space="preserve"> na časti tohto balíka, a to konkrétne na návrhu nariadenia, ktorým sa zriaďuje Úrad pre boj proti praniu špinavých peňazí a financovaniu terorizmus (ďalej len „AMLAR“).</w:t>
      </w:r>
    </w:p>
    <w:p w14:paraId="2FECB748" w14:textId="77777777" w:rsidR="00F46141" w:rsidRPr="00DC6966" w:rsidRDefault="00F46141" w:rsidP="00F46141">
      <w:pPr>
        <w:spacing w:after="0" w:line="240" w:lineRule="auto"/>
        <w:rPr>
          <w:rFonts w:cs="Times New Roman"/>
          <w:color w:val="auto"/>
          <w:szCs w:val="24"/>
        </w:rPr>
      </w:pPr>
    </w:p>
    <w:p w14:paraId="274016AE" w14:textId="7D524713" w:rsidR="00F46141" w:rsidRPr="00DC6966" w:rsidRDefault="00F46141" w:rsidP="00F46141">
      <w:pPr>
        <w:spacing w:after="0" w:line="240" w:lineRule="auto"/>
        <w:rPr>
          <w:rFonts w:cs="Times New Roman"/>
          <w:color w:val="auto"/>
          <w:szCs w:val="24"/>
        </w:rPr>
      </w:pPr>
      <w:r w:rsidRPr="00DC6966">
        <w:rPr>
          <w:rFonts w:cs="Times New Roman"/>
          <w:color w:val="auto"/>
          <w:szCs w:val="24"/>
        </w:rPr>
        <w:t xml:space="preserve">V prvom polroku 2023 bol zverejnený balík o jednotnej mene, ktorý obsahuje návrh nariadenia </w:t>
      </w:r>
      <w:r w:rsidR="00A930AC">
        <w:rPr>
          <w:rFonts w:cs="Times New Roman"/>
          <w:color w:val="auto"/>
          <w:szCs w:val="24"/>
        </w:rPr>
        <w:t xml:space="preserve">o eurobankovkách a eurominciach ako zákonnom platidle, ktorý </w:t>
      </w:r>
      <w:r w:rsidRPr="00DC6966">
        <w:rPr>
          <w:rFonts w:cs="Times New Roman"/>
          <w:color w:val="auto"/>
          <w:szCs w:val="24"/>
        </w:rPr>
        <w:t>posilňuj</w:t>
      </w:r>
      <w:r w:rsidR="00A930AC">
        <w:rPr>
          <w:rFonts w:cs="Times New Roman"/>
          <w:color w:val="auto"/>
          <w:szCs w:val="24"/>
        </w:rPr>
        <w:t>e</w:t>
      </w:r>
      <w:r w:rsidRPr="00DC6966">
        <w:rPr>
          <w:rFonts w:cs="Times New Roman"/>
          <w:color w:val="auto"/>
          <w:szCs w:val="24"/>
        </w:rPr>
        <w:t xml:space="preserve"> štatút </w:t>
      </w:r>
      <w:r w:rsidRPr="00DC6966">
        <w:rPr>
          <w:rFonts w:cs="Times New Roman"/>
          <w:b/>
          <w:bCs/>
          <w:color w:val="auto"/>
          <w:szCs w:val="24"/>
        </w:rPr>
        <w:t>zákonného platidla pre euro</w:t>
      </w:r>
      <w:r w:rsidR="00A930AC">
        <w:rPr>
          <w:rFonts w:cs="Times New Roman"/>
          <w:b/>
          <w:bCs/>
          <w:color w:val="auto"/>
          <w:szCs w:val="24"/>
        </w:rPr>
        <w:t xml:space="preserve"> hotovosť</w:t>
      </w:r>
      <w:r w:rsidRPr="00DC6966">
        <w:rPr>
          <w:rFonts w:cs="Times New Roman"/>
          <w:color w:val="auto"/>
          <w:szCs w:val="24"/>
        </w:rPr>
        <w:t xml:space="preserve"> a návrh nariadenia </w:t>
      </w:r>
      <w:r w:rsidR="00A930AC">
        <w:rPr>
          <w:rFonts w:cs="Times New Roman"/>
          <w:color w:val="auto"/>
          <w:szCs w:val="24"/>
        </w:rPr>
        <w:t>o zavedení</w:t>
      </w:r>
      <w:r w:rsidRPr="00DC6966">
        <w:rPr>
          <w:rFonts w:cs="Times New Roman"/>
          <w:color w:val="auto"/>
          <w:szCs w:val="24"/>
        </w:rPr>
        <w:t xml:space="preserve"> </w:t>
      </w:r>
      <w:r w:rsidRPr="00DC6966">
        <w:rPr>
          <w:rFonts w:cs="Times New Roman"/>
          <w:b/>
          <w:bCs/>
          <w:color w:val="auto"/>
          <w:szCs w:val="24"/>
        </w:rPr>
        <w:t>digitálneho eura</w:t>
      </w:r>
      <w:r w:rsidR="004974CC" w:rsidRPr="00DC6966">
        <w:rPr>
          <w:rFonts w:cs="Times New Roman"/>
          <w:b/>
          <w:bCs/>
          <w:color w:val="auto"/>
          <w:szCs w:val="24"/>
        </w:rPr>
        <w:t>,</w:t>
      </w:r>
      <w:r w:rsidRPr="00DC6966">
        <w:rPr>
          <w:rFonts w:cs="Times New Roman"/>
          <w:color w:val="auto"/>
          <w:szCs w:val="24"/>
        </w:rPr>
        <w:t xml:space="preserve"> ako aj návrh nariadenia</w:t>
      </w:r>
      <w:r w:rsidR="006A6061">
        <w:rPr>
          <w:rFonts w:cs="Times New Roman"/>
          <w:color w:val="auto"/>
          <w:szCs w:val="24"/>
        </w:rPr>
        <w:t xml:space="preserve"> </w:t>
      </w:r>
      <w:r w:rsidRPr="00DC6966">
        <w:rPr>
          <w:rFonts w:cs="Times New Roman"/>
          <w:color w:val="auto"/>
          <w:szCs w:val="24"/>
        </w:rPr>
        <w:t xml:space="preserve">o </w:t>
      </w:r>
      <w:r w:rsidRPr="00DC6966">
        <w:rPr>
          <w:rFonts w:cs="Times New Roman"/>
          <w:b/>
          <w:bCs/>
          <w:color w:val="auto"/>
          <w:szCs w:val="24"/>
        </w:rPr>
        <w:t>poskytovaní služieb</w:t>
      </w:r>
      <w:r w:rsidR="00A930AC">
        <w:rPr>
          <w:rFonts w:cs="Times New Roman"/>
          <w:b/>
          <w:bCs/>
          <w:color w:val="auto"/>
          <w:szCs w:val="24"/>
        </w:rPr>
        <w:t xml:space="preserve"> </w:t>
      </w:r>
      <w:r w:rsidRPr="00DC6966">
        <w:rPr>
          <w:rFonts w:cs="Times New Roman"/>
          <w:b/>
          <w:bCs/>
          <w:color w:val="auto"/>
          <w:szCs w:val="24"/>
        </w:rPr>
        <w:t>v digitálnom eure</w:t>
      </w:r>
      <w:r w:rsidRPr="00DC6966">
        <w:rPr>
          <w:rFonts w:cs="Times New Roman"/>
          <w:color w:val="auto"/>
          <w:szCs w:val="24"/>
        </w:rPr>
        <w:t xml:space="preserve"> poskytovateľmi platobných služieb zaregistrovanými v</w:t>
      </w:r>
      <w:r w:rsidR="00F2332C">
        <w:rPr>
          <w:rFonts w:cs="Times New Roman"/>
          <w:color w:val="auto"/>
          <w:szCs w:val="24"/>
        </w:rPr>
        <w:t> členských štátoch</w:t>
      </w:r>
      <w:r w:rsidR="003C685B" w:rsidRPr="00DC6966">
        <w:rPr>
          <w:rFonts w:cs="Times New Roman"/>
          <w:color w:val="auto"/>
          <w:szCs w:val="24"/>
        </w:rPr>
        <w:t>, ktorých menou nie je euro</w:t>
      </w:r>
      <w:r w:rsidRPr="00DC6966">
        <w:rPr>
          <w:rFonts w:cs="Times New Roman"/>
          <w:color w:val="auto"/>
          <w:szCs w:val="24"/>
        </w:rPr>
        <w:t>. Pokiaľ ide o prácu ECB, tá v októbri 2023 prostredníctvom Rady guvernérov ECB rozhodla o ukončení investigatívnej fázy a spustení prípravnej fázy digitálneho eura.</w:t>
      </w:r>
    </w:p>
    <w:p w14:paraId="60B2DCA9" w14:textId="77777777" w:rsidR="00F46141" w:rsidRPr="00DC6966" w:rsidRDefault="00F46141" w:rsidP="00F46141">
      <w:pPr>
        <w:spacing w:after="0" w:line="240" w:lineRule="auto"/>
        <w:rPr>
          <w:rFonts w:cs="Times New Roman"/>
          <w:color w:val="auto"/>
          <w:szCs w:val="24"/>
        </w:rPr>
      </w:pPr>
    </w:p>
    <w:p w14:paraId="48C83C3A" w14:textId="456B8003" w:rsidR="00F46141" w:rsidRPr="00DC6966" w:rsidRDefault="00F46141" w:rsidP="00F46141">
      <w:pPr>
        <w:spacing w:after="0" w:line="240" w:lineRule="auto"/>
        <w:rPr>
          <w:rFonts w:cs="Times New Roman"/>
          <w:color w:val="auto"/>
          <w:szCs w:val="24"/>
        </w:rPr>
      </w:pPr>
      <w:r w:rsidRPr="00DC6966">
        <w:rPr>
          <w:rFonts w:cs="Times New Roman"/>
          <w:color w:val="auto"/>
          <w:szCs w:val="24"/>
        </w:rPr>
        <w:t xml:space="preserve">V oblasti platobných služieb boli v prvom polroku 2023 zverejnené návrhy </w:t>
      </w:r>
      <w:r w:rsidR="003C685B" w:rsidRPr="00DC6966">
        <w:rPr>
          <w:rFonts w:cs="Times New Roman"/>
          <w:b/>
          <w:color w:val="auto"/>
          <w:szCs w:val="24"/>
        </w:rPr>
        <w:t>S</w:t>
      </w:r>
      <w:r w:rsidRPr="00DC6966">
        <w:rPr>
          <w:rFonts w:cs="Times New Roman"/>
          <w:b/>
          <w:color w:val="auto"/>
          <w:szCs w:val="24"/>
        </w:rPr>
        <w:t>mernice</w:t>
      </w:r>
      <w:r w:rsidR="006A6061">
        <w:rPr>
          <w:rFonts w:cs="Times New Roman"/>
          <w:b/>
          <w:color w:val="auto"/>
          <w:szCs w:val="24"/>
        </w:rPr>
        <w:t xml:space="preserve"> </w:t>
      </w:r>
      <w:r w:rsidRPr="00DC6966">
        <w:rPr>
          <w:rFonts w:cs="Times New Roman"/>
          <w:b/>
          <w:bCs/>
          <w:color w:val="auto"/>
          <w:szCs w:val="24"/>
        </w:rPr>
        <w:t>o platobných službách a službách elektronických peňazí na vnútornom trhu</w:t>
      </w:r>
      <w:r w:rsidRPr="00DC6966">
        <w:rPr>
          <w:rFonts w:cs="Times New Roman"/>
          <w:color w:val="auto"/>
          <w:szCs w:val="24"/>
        </w:rPr>
        <w:t xml:space="preserve"> (</w:t>
      </w:r>
      <w:r w:rsidR="00C631A1">
        <w:rPr>
          <w:rFonts w:cs="Times New Roman"/>
          <w:color w:val="auto"/>
          <w:szCs w:val="24"/>
        </w:rPr>
        <w:t>ďalej len „</w:t>
      </w:r>
      <w:r w:rsidRPr="00DC6966">
        <w:rPr>
          <w:rFonts w:cs="Times New Roman"/>
          <w:color w:val="auto"/>
          <w:szCs w:val="24"/>
        </w:rPr>
        <w:t>PSD3</w:t>
      </w:r>
      <w:r w:rsidR="003C685B" w:rsidRPr="00DC6966">
        <w:rPr>
          <w:rFonts w:cs="Times New Roman"/>
          <w:color w:val="auto"/>
          <w:szCs w:val="24"/>
        </w:rPr>
        <w:t>“</w:t>
      </w:r>
      <w:r w:rsidRPr="00DC6966">
        <w:rPr>
          <w:rFonts w:cs="Times New Roman"/>
          <w:color w:val="auto"/>
          <w:szCs w:val="24"/>
        </w:rPr>
        <w:t>) a nariadenia o platobných službách na vnútornom trhu. Ide o revíziu v súčasnosti platného rámca smernice o platobných službách na vnútornom trhu (</w:t>
      </w:r>
      <w:r w:rsidR="00C631A1">
        <w:rPr>
          <w:rFonts w:cs="Times New Roman"/>
          <w:color w:val="auto"/>
          <w:szCs w:val="24"/>
        </w:rPr>
        <w:t>ďalej len „</w:t>
      </w:r>
      <w:r w:rsidRPr="00DC6966">
        <w:rPr>
          <w:rFonts w:cs="Times New Roman"/>
          <w:color w:val="auto"/>
          <w:szCs w:val="24"/>
        </w:rPr>
        <w:t>PSD2</w:t>
      </w:r>
      <w:r w:rsidR="003C685B" w:rsidRPr="00DC6966">
        <w:rPr>
          <w:rFonts w:cs="Times New Roman"/>
          <w:color w:val="auto"/>
          <w:szCs w:val="24"/>
        </w:rPr>
        <w:t>“</w:t>
      </w:r>
      <w:r w:rsidRPr="00DC6966">
        <w:rPr>
          <w:rFonts w:cs="Times New Roman"/>
          <w:color w:val="auto"/>
          <w:szCs w:val="24"/>
        </w:rPr>
        <w:t>) a smernice</w:t>
      </w:r>
      <w:r w:rsidR="006A6061">
        <w:rPr>
          <w:rFonts w:cs="Times New Roman"/>
          <w:color w:val="auto"/>
          <w:szCs w:val="24"/>
        </w:rPr>
        <w:t xml:space="preserve"> </w:t>
      </w:r>
      <w:r w:rsidRPr="00DC6966">
        <w:rPr>
          <w:rFonts w:cs="Times New Roman"/>
          <w:color w:val="auto"/>
          <w:szCs w:val="24"/>
        </w:rPr>
        <w:t>o začatí a vykonávaní činností a dohľade nad obozretným podnikaním inštitúcií elektronického peňažníctva (</w:t>
      </w:r>
      <w:r w:rsidR="00C631A1">
        <w:rPr>
          <w:rFonts w:cs="Times New Roman"/>
          <w:color w:val="auto"/>
          <w:szCs w:val="24"/>
        </w:rPr>
        <w:t>ďalej len „</w:t>
      </w:r>
      <w:r w:rsidRPr="00DC6966">
        <w:rPr>
          <w:rFonts w:cs="Times New Roman"/>
          <w:color w:val="auto"/>
          <w:szCs w:val="24"/>
        </w:rPr>
        <w:t>EMD</w:t>
      </w:r>
      <w:r w:rsidR="003C685B" w:rsidRPr="00DC6966">
        <w:rPr>
          <w:rFonts w:cs="Times New Roman"/>
          <w:color w:val="auto"/>
          <w:szCs w:val="24"/>
        </w:rPr>
        <w:t>“</w:t>
      </w:r>
      <w:r w:rsidRPr="00DC6966">
        <w:rPr>
          <w:rFonts w:cs="Times New Roman"/>
          <w:color w:val="auto"/>
          <w:szCs w:val="24"/>
        </w:rPr>
        <w:t>).</w:t>
      </w:r>
    </w:p>
    <w:p w14:paraId="44BB4813" w14:textId="77777777" w:rsidR="00F46141" w:rsidRPr="00DC6966" w:rsidRDefault="00F46141" w:rsidP="00F46141">
      <w:pPr>
        <w:spacing w:after="0" w:line="240" w:lineRule="auto"/>
        <w:rPr>
          <w:rFonts w:cs="Times New Roman"/>
          <w:color w:val="auto"/>
          <w:szCs w:val="24"/>
        </w:rPr>
      </w:pPr>
    </w:p>
    <w:p w14:paraId="3676E877" w14:textId="3C53B7D5" w:rsidR="00F46141" w:rsidRPr="00DC6966" w:rsidRDefault="00F46141" w:rsidP="00F46141">
      <w:pPr>
        <w:spacing w:after="0" w:line="240" w:lineRule="auto"/>
        <w:rPr>
          <w:rFonts w:cs="Times New Roman"/>
          <w:color w:val="auto"/>
          <w:szCs w:val="24"/>
        </w:rPr>
      </w:pPr>
      <w:r w:rsidRPr="00DC6966">
        <w:rPr>
          <w:rFonts w:cs="Times New Roman"/>
          <w:color w:val="auto"/>
          <w:szCs w:val="24"/>
        </w:rPr>
        <w:t xml:space="preserve">V prvom polroku 2023 bol taktiež zverejnený legislatívny balík na úpravu a posilnenie existujúceho rámca </w:t>
      </w:r>
      <w:r w:rsidR="00DF4E13">
        <w:rPr>
          <w:rFonts w:cs="Times New Roman"/>
          <w:color w:val="auto"/>
          <w:szCs w:val="24"/>
        </w:rPr>
        <w:t>Európskej únie</w:t>
      </w:r>
      <w:r w:rsidRPr="00DC6966">
        <w:rPr>
          <w:rFonts w:cs="Times New Roman"/>
          <w:color w:val="auto"/>
          <w:szCs w:val="24"/>
        </w:rPr>
        <w:t xml:space="preserve"> pre </w:t>
      </w:r>
      <w:r w:rsidRPr="00DC6966">
        <w:rPr>
          <w:rFonts w:cs="Times New Roman"/>
          <w:b/>
          <w:bCs/>
          <w:color w:val="auto"/>
          <w:szCs w:val="24"/>
        </w:rPr>
        <w:t>krízové riadenie bánk a ochranu vkladov</w:t>
      </w:r>
      <w:r w:rsidRPr="00DC6966">
        <w:rPr>
          <w:rFonts w:cs="Times New Roman"/>
          <w:color w:val="auto"/>
          <w:szCs w:val="24"/>
        </w:rPr>
        <w:t xml:space="preserve"> so zameraním na stredné a menšie banky (</w:t>
      </w:r>
      <w:r w:rsidR="00C631A1">
        <w:rPr>
          <w:rFonts w:cs="Times New Roman"/>
          <w:color w:val="auto"/>
          <w:szCs w:val="24"/>
        </w:rPr>
        <w:t>ďalej len „</w:t>
      </w:r>
      <w:r w:rsidRPr="00DC6966">
        <w:rPr>
          <w:rFonts w:cs="Times New Roman"/>
          <w:color w:val="auto"/>
          <w:szCs w:val="24"/>
        </w:rPr>
        <w:t>CMDI</w:t>
      </w:r>
      <w:r w:rsidR="003C685B" w:rsidRPr="00DC6966">
        <w:rPr>
          <w:rFonts w:cs="Times New Roman"/>
          <w:color w:val="auto"/>
          <w:szCs w:val="24"/>
        </w:rPr>
        <w:t>“</w:t>
      </w:r>
      <w:r w:rsidRPr="00DC6966">
        <w:rPr>
          <w:rFonts w:cs="Times New Roman"/>
          <w:color w:val="auto"/>
          <w:szCs w:val="24"/>
        </w:rPr>
        <w:t>). Predložený návrh predstavil širokú škálu nástrojov, pomocou ktorých by mal byť zabezpečený efektívnejší rámec riešeni</w:t>
      </w:r>
      <w:r w:rsidR="00F83C8A" w:rsidRPr="00DC6966">
        <w:rPr>
          <w:rFonts w:cs="Times New Roman"/>
          <w:color w:val="auto"/>
          <w:szCs w:val="24"/>
        </w:rPr>
        <w:t>a</w:t>
      </w:r>
      <w:r w:rsidRPr="00DC6966">
        <w:rPr>
          <w:rFonts w:cs="Times New Roman"/>
          <w:color w:val="auto"/>
          <w:szCs w:val="24"/>
        </w:rPr>
        <w:t xml:space="preserve"> krízového riadenia bánk pri zachovaní finančnej stability členských štátov a ochrane daňovníkov</w:t>
      </w:r>
      <w:r w:rsidR="006A6061">
        <w:rPr>
          <w:rFonts w:cs="Times New Roman"/>
          <w:color w:val="auto"/>
          <w:szCs w:val="24"/>
        </w:rPr>
        <w:t xml:space="preserve"> </w:t>
      </w:r>
      <w:r w:rsidRPr="00DC6966">
        <w:rPr>
          <w:rFonts w:cs="Times New Roman"/>
          <w:color w:val="auto"/>
          <w:szCs w:val="24"/>
        </w:rPr>
        <w:t xml:space="preserve">a vkladateľov. Súčasťou balíka </w:t>
      </w:r>
      <w:r w:rsidR="00F83C8A" w:rsidRPr="00DC6966">
        <w:rPr>
          <w:rFonts w:cs="Times New Roman"/>
          <w:color w:val="auto"/>
          <w:szCs w:val="24"/>
        </w:rPr>
        <w:t>je aj ú</w:t>
      </w:r>
      <w:r w:rsidRPr="00DC6966">
        <w:rPr>
          <w:rFonts w:cs="Times New Roman"/>
          <w:color w:val="auto"/>
          <w:szCs w:val="24"/>
        </w:rPr>
        <w:t>prav</w:t>
      </w:r>
      <w:r w:rsidR="00F83C8A" w:rsidRPr="00DC6966">
        <w:rPr>
          <w:rFonts w:cs="Times New Roman"/>
          <w:color w:val="auto"/>
          <w:szCs w:val="24"/>
        </w:rPr>
        <w:t>a</w:t>
      </w:r>
      <w:r w:rsidRPr="00DC6966">
        <w:rPr>
          <w:rFonts w:cs="Times New Roman"/>
          <w:color w:val="auto"/>
          <w:szCs w:val="24"/>
        </w:rPr>
        <w:t xml:space="preserve"> </w:t>
      </w:r>
      <w:r w:rsidR="00A930AC">
        <w:rPr>
          <w:rFonts w:cs="Times New Roman"/>
          <w:color w:val="auto"/>
          <w:szCs w:val="24"/>
        </w:rPr>
        <w:t>rámca</w:t>
      </w:r>
      <w:r w:rsidRPr="00DC6966">
        <w:rPr>
          <w:rFonts w:cs="Times New Roman"/>
          <w:color w:val="auto"/>
          <w:szCs w:val="24"/>
        </w:rPr>
        <w:t xml:space="preserve"> </w:t>
      </w:r>
      <w:r w:rsidRPr="00DC6966">
        <w:rPr>
          <w:rFonts w:cs="Times New Roman"/>
          <w:b/>
          <w:bCs/>
          <w:color w:val="auto"/>
          <w:szCs w:val="24"/>
        </w:rPr>
        <w:t>ochrany vkladov</w:t>
      </w:r>
      <w:r w:rsidRPr="00DC6966">
        <w:rPr>
          <w:rFonts w:cs="Times New Roman"/>
          <w:color w:val="auto"/>
          <w:szCs w:val="24"/>
        </w:rPr>
        <w:t xml:space="preserve">, využívanie finančných prostriedkov systémov ochrany vkladov, cezhraničná spolupráca a transparentnosť týchto systémov. Diskusie k tomuto balíku možno považovať za súčasť dokončovania </w:t>
      </w:r>
      <w:r w:rsidRPr="00DC6966">
        <w:rPr>
          <w:rFonts w:cs="Times New Roman"/>
          <w:b/>
          <w:bCs/>
          <w:color w:val="auto"/>
          <w:szCs w:val="24"/>
        </w:rPr>
        <w:t>bankovej únie</w:t>
      </w:r>
      <w:r w:rsidRPr="00DC6966">
        <w:rPr>
          <w:rFonts w:cs="Times New Roman"/>
          <w:color w:val="auto"/>
          <w:szCs w:val="24"/>
        </w:rPr>
        <w:t xml:space="preserve">. V rámci druhého polroka 2023 bolo dosiahnuté všeobecné smerovanie Rady </w:t>
      </w:r>
      <w:r w:rsidR="00DF4E13">
        <w:rPr>
          <w:rFonts w:cs="Times New Roman"/>
          <w:color w:val="auto"/>
          <w:szCs w:val="24"/>
        </w:rPr>
        <w:t>Európskej únie</w:t>
      </w:r>
      <w:r w:rsidRPr="00DC6966">
        <w:rPr>
          <w:rFonts w:cs="Times New Roman"/>
          <w:color w:val="auto"/>
          <w:szCs w:val="24"/>
        </w:rPr>
        <w:t xml:space="preserve"> k časti tohto balíka, konkrétne k</w:t>
      </w:r>
      <w:r w:rsidR="00E4515E">
        <w:rPr>
          <w:rFonts w:cs="Times New Roman"/>
          <w:color w:val="auto"/>
          <w:szCs w:val="24"/>
        </w:rPr>
        <w:t> </w:t>
      </w:r>
      <w:r w:rsidRPr="00DC6966">
        <w:rPr>
          <w:rFonts w:cs="Times New Roman"/>
          <w:color w:val="auto"/>
          <w:szCs w:val="24"/>
        </w:rPr>
        <w:t>návrhu</w:t>
      </w:r>
      <w:r w:rsidR="00E4515E">
        <w:rPr>
          <w:rFonts w:cs="Times New Roman"/>
          <w:color w:val="auto"/>
          <w:szCs w:val="24"/>
        </w:rPr>
        <w:t xml:space="preserve"> nariadenia</w:t>
      </w:r>
      <w:r w:rsidRPr="00DC6966">
        <w:rPr>
          <w:rFonts w:cs="Times New Roman"/>
          <w:color w:val="auto"/>
          <w:szCs w:val="24"/>
        </w:rPr>
        <w:t xml:space="preserve"> </w:t>
      </w:r>
      <w:r w:rsidRPr="00DC6966">
        <w:rPr>
          <w:rFonts w:cs="Times New Roman"/>
          <w:b/>
          <w:bCs/>
          <w:color w:val="auto"/>
          <w:szCs w:val="24"/>
        </w:rPr>
        <w:t>Daisy chains</w:t>
      </w:r>
      <w:r w:rsidRPr="00DC6966">
        <w:rPr>
          <w:rFonts w:cs="Times New Roman"/>
          <w:color w:val="auto"/>
          <w:szCs w:val="24"/>
        </w:rPr>
        <w:t>, ktorý upravuje problematické oblasti súčasného rámca v súvislosti so zaobchádzaním s „internými minimálnymi požiadavkami na vlastné zdroje – tzv. MREL v skupinách pre riešenie krízových situácií bánk</w:t>
      </w:r>
      <w:r w:rsidR="003C685B" w:rsidRPr="00DC6966">
        <w:rPr>
          <w:rFonts w:cs="Times New Roman"/>
          <w:color w:val="auto"/>
          <w:szCs w:val="24"/>
        </w:rPr>
        <w:t>“</w:t>
      </w:r>
      <w:r w:rsidRPr="00DC6966">
        <w:rPr>
          <w:rFonts w:cs="Times New Roman"/>
          <w:color w:val="auto"/>
          <w:szCs w:val="24"/>
        </w:rPr>
        <w:t>.</w:t>
      </w:r>
      <w:r w:rsidR="003C685B" w:rsidRPr="00DC6966">
        <w:rPr>
          <w:rFonts w:cs="Times New Roman"/>
          <w:color w:val="auto"/>
          <w:szCs w:val="24"/>
        </w:rPr>
        <w:t xml:space="preserve"> </w:t>
      </w:r>
      <w:r w:rsidRPr="00DC6966">
        <w:rPr>
          <w:rFonts w:cs="Times New Roman"/>
          <w:color w:val="auto"/>
          <w:szCs w:val="24"/>
        </w:rPr>
        <w:t>V prvom polroku 2023 bol zverejnený návrh nariadenia o </w:t>
      </w:r>
      <w:r w:rsidRPr="00DC6966">
        <w:rPr>
          <w:rFonts w:cs="Times New Roman"/>
          <w:b/>
          <w:bCs/>
          <w:color w:val="auto"/>
          <w:szCs w:val="24"/>
        </w:rPr>
        <w:t>poskytovateľoch ESG ratingov</w:t>
      </w:r>
      <w:r w:rsidRPr="00DC6966">
        <w:rPr>
          <w:rFonts w:cs="Times New Roman"/>
          <w:color w:val="auto"/>
          <w:szCs w:val="24"/>
        </w:rPr>
        <w:t xml:space="preserve">, ktorého cieľom je riešiť nedostatky súčasného trhu s ratingami ESG, konkrétne zvýšenie spoľahlivosti a transparentnosti ESG ratingov, nastaviť jasné pravidlá predchádzajúce konfliktom záujmov a zvýšiť integritu operácií poskytovateľov ESG ratingov. </w:t>
      </w:r>
      <w:r w:rsidR="00E4515E">
        <w:rPr>
          <w:rFonts w:cs="Times New Roman"/>
          <w:color w:val="auto"/>
          <w:szCs w:val="24"/>
        </w:rPr>
        <w:t xml:space="preserve">Koncom roka 2023 sa k návrhu dosiahlo všeobecné smerovanie Rady </w:t>
      </w:r>
      <w:r w:rsidR="00DF4E13">
        <w:rPr>
          <w:rFonts w:cs="Times New Roman"/>
          <w:color w:val="auto"/>
          <w:szCs w:val="24"/>
        </w:rPr>
        <w:t>Európskej únie</w:t>
      </w:r>
      <w:r w:rsidR="00E4515E">
        <w:rPr>
          <w:rFonts w:cs="Times New Roman"/>
          <w:color w:val="auto"/>
          <w:szCs w:val="24"/>
        </w:rPr>
        <w:t>.</w:t>
      </w:r>
    </w:p>
    <w:p w14:paraId="0AC0EE02" w14:textId="77777777" w:rsidR="00F46141" w:rsidRPr="00DC6966" w:rsidRDefault="00F46141" w:rsidP="00F46141">
      <w:pPr>
        <w:spacing w:after="0" w:line="240" w:lineRule="auto"/>
        <w:rPr>
          <w:rFonts w:cs="Times New Roman"/>
          <w:color w:val="auto"/>
          <w:szCs w:val="24"/>
        </w:rPr>
      </w:pPr>
    </w:p>
    <w:p w14:paraId="26776EDC" w14:textId="643528C7" w:rsidR="00F46141" w:rsidRPr="00DC6966" w:rsidRDefault="00F46141" w:rsidP="00F46141">
      <w:pPr>
        <w:spacing w:after="0" w:line="240" w:lineRule="auto"/>
        <w:rPr>
          <w:rFonts w:cs="Times New Roman"/>
          <w:color w:val="auto"/>
          <w:szCs w:val="24"/>
        </w:rPr>
      </w:pPr>
      <w:bookmarkStart w:id="6" w:name="_Hlk157615007"/>
      <w:r w:rsidRPr="00DC6966">
        <w:rPr>
          <w:rFonts w:cs="Times New Roman"/>
          <w:color w:val="auto"/>
          <w:szCs w:val="24"/>
        </w:rPr>
        <w:t xml:space="preserve">V poslednom štvrťroku 2023 bola dosiahnutá politická dohoda k legislatívnemu návrhu </w:t>
      </w:r>
      <w:r w:rsidR="003C685B" w:rsidRPr="00DC6966">
        <w:rPr>
          <w:rFonts w:cs="Times New Roman"/>
          <w:b/>
          <w:color w:val="auto"/>
          <w:szCs w:val="24"/>
        </w:rPr>
        <w:t>N</w:t>
      </w:r>
      <w:r w:rsidRPr="00DC6966">
        <w:rPr>
          <w:rFonts w:cs="Times New Roman"/>
          <w:b/>
          <w:color w:val="auto"/>
          <w:szCs w:val="24"/>
        </w:rPr>
        <w:t xml:space="preserve">ariadenia o </w:t>
      </w:r>
      <w:r w:rsidRPr="00DC6966">
        <w:rPr>
          <w:rFonts w:cs="Times New Roman"/>
          <w:b/>
          <w:bCs/>
          <w:color w:val="auto"/>
          <w:szCs w:val="24"/>
        </w:rPr>
        <w:t>okamžitých platbách</w:t>
      </w:r>
      <w:r w:rsidRPr="00DC6966">
        <w:rPr>
          <w:rFonts w:cs="Times New Roman"/>
          <w:color w:val="auto"/>
          <w:szCs w:val="24"/>
        </w:rPr>
        <w:t>. Cieľom nariadenia je zvýšiť využívanie okamžitých</w:t>
      </w:r>
      <w:r w:rsidR="00E4515E">
        <w:rPr>
          <w:rFonts w:cs="Times New Roman"/>
          <w:color w:val="auto"/>
          <w:szCs w:val="24"/>
        </w:rPr>
        <w:t xml:space="preserve"> úhrad v eurách a uľahčiť spotrebiteľom a podnikom v Únii prístup k takýmto službám. Keďže sa návrhom zrýchlia prevody, môžu sa tak vytvoriť nové príležitosti pre inovatívne platobné služby. </w:t>
      </w:r>
      <w:r w:rsidR="00E4515E" w:rsidRPr="00DC6966">
        <w:rPr>
          <w:rFonts w:cs="Times New Roman"/>
          <w:color w:val="auto"/>
          <w:szCs w:val="24"/>
        </w:rPr>
        <w:t xml:space="preserve">V roku 2023 zverejnila </w:t>
      </w:r>
      <w:r w:rsidR="00CF612C">
        <w:rPr>
          <w:rFonts w:cs="Times New Roman"/>
          <w:color w:val="auto"/>
          <w:szCs w:val="24"/>
        </w:rPr>
        <w:t>Európska komisia</w:t>
      </w:r>
      <w:r w:rsidR="00E4515E" w:rsidRPr="00DC6966">
        <w:rPr>
          <w:rFonts w:cs="Times New Roman"/>
          <w:color w:val="auto"/>
          <w:szCs w:val="24"/>
        </w:rPr>
        <w:t xml:space="preserve"> návrh </w:t>
      </w:r>
      <w:r w:rsidR="00E4515E" w:rsidRPr="001F0F65">
        <w:rPr>
          <w:rFonts w:cs="Times New Roman"/>
          <w:b/>
          <w:bCs/>
          <w:color w:val="auto"/>
          <w:szCs w:val="24"/>
        </w:rPr>
        <w:t>Nariadenia o</w:t>
      </w:r>
      <w:r w:rsidR="00E4515E" w:rsidRPr="00DC6966">
        <w:rPr>
          <w:rFonts w:cs="Times New Roman"/>
          <w:color w:val="auto"/>
          <w:szCs w:val="24"/>
        </w:rPr>
        <w:t> </w:t>
      </w:r>
      <w:r w:rsidR="00E4515E" w:rsidRPr="00C15D67">
        <w:rPr>
          <w:rFonts w:cs="Times New Roman"/>
          <w:b/>
          <w:bCs/>
          <w:color w:val="auto"/>
          <w:szCs w:val="24"/>
        </w:rPr>
        <w:t>rámci pre prístup k finančným údajom</w:t>
      </w:r>
      <w:r w:rsidR="00E4515E" w:rsidRPr="00DC6966">
        <w:rPr>
          <w:rFonts w:cs="Times New Roman"/>
          <w:color w:val="auto"/>
          <w:szCs w:val="24"/>
        </w:rPr>
        <w:t>, ktorého hlavným cieľom je vytvoriť podmienky  pre rozvoj zdieľania zákazníckych dát s cieľom podporiť rozvoj finančných inovácií</w:t>
      </w:r>
      <w:r w:rsidR="00E4515E">
        <w:rPr>
          <w:rFonts w:cs="Times New Roman"/>
          <w:color w:val="auto"/>
          <w:szCs w:val="24"/>
        </w:rPr>
        <w:t>.</w:t>
      </w:r>
      <w:r w:rsidRPr="00DC6966">
        <w:rPr>
          <w:rFonts w:cs="Times New Roman"/>
          <w:color w:val="auto"/>
          <w:szCs w:val="24"/>
        </w:rPr>
        <w:t xml:space="preserve"> </w:t>
      </w:r>
    </w:p>
    <w:p w14:paraId="4EE4C73C" w14:textId="77777777" w:rsidR="00F46141" w:rsidRPr="00DC6966" w:rsidRDefault="00F46141" w:rsidP="00F46141">
      <w:pPr>
        <w:spacing w:after="0" w:line="240" w:lineRule="auto"/>
        <w:rPr>
          <w:rFonts w:cs="Times New Roman"/>
          <w:color w:val="auto"/>
          <w:szCs w:val="24"/>
        </w:rPr>
      </w:pPr>
    </w:p>
    <w:p w14:paraId="39BC366B" w14:textId="4932DDF4" w:rsidR="00F46141" w:rsidRPr="00DC6966" w:rsidRDefault="00E4515E" w:rsidP="00F46141">
      <w:pPr>
        <w:spacing w:after="0" w:line="240" w:lineRule="auto"/>
        <w:rPr>
          <w:rFonts w:cs="Times New Roman"/>
          <w:color w:val="auto"/>
          <w:szCs w:val="24"/>
        </w:rPr>
      </w:pPr>
      <w:r w:rsidRPr="00DC6966">
        <w:rPr>
          <w:rFonts w:cs="Times New Roman"/>
          <w:color w:val="auto"/>
          <w:szCs w:val="24"/>
        </w:rPr>
        <w:t xml:space="preserve">V sektore </w:t>
      </w:r>
      <w:r w:rsidRPr="00DC6966">
        <w:rPr>
          <w:rFonts w:cs="Times New Roman"/>
          <w:b/>
          <w:bCs/>
          <w:color w:val="auto"/>
          <w:szCs w:val="24"/>
        </w:rPr>
        <w:t>kapitálového trhu</w:t>
      </w:r>
      <w:r w:rsidRPr="00DC6966">
        <w:rPr>
          <w:rFonts w:cs="Times New Roman"/>
          <w:color w:val="auto"/>
          <w:szCs w:val="24"/>
        </w:rPr>
        <w:t xml:space="preserve"> v roku 2023 pokračovali práce a diskusie k opatren</w:t>
      </w:r>
      <w:r>
        <w:rPr>
          <w:rFonts w:cs="Times New Roman"/>
          <w:color w:val="auto"/>
          <w:szCs w:val="24"/>
        </w:rPr>
        <w:t>iam</w:t>
      </w:r>
      <w:r w:rsidRPr="00DC6966">
        <w:rPr>
          <w:rFonts w:cs="Times New Roman"/>
          <w:color w:val="auto"/>
          <w:szCs w:val="24"/>
        </w:rPr>
        <w:t xml:space="preserve"> na zatraktívnenie a zefektívnenie kapitálových trhov </w:t>
      </w:r>
      <w:r w:rsidR="00DF4E13">
        <w:rPr>
          <w:rFonts w:cs="Times New Roman"/>
          <w:color w:val="auto"/>
          <w:szCs w:val="24"/>
        </w:rPr>
        <w:t>Európskej únie</w:t>
      </w:r>
      <w:r w:rsidRPr="00DC6966">
        <w:rPr>
          <w:rFonts w:cs="Times New Roman"/>
          <w:color w:val="auto"/>
          <w:szCs w:val="24"/>
        </w:rPr>
        <w:t xml:space="preserve"> v súlade s akčným plánom „Únia kapitálových trhov pre ľudí a podniky – nový akčný plán“ z roku 2020 s cieľom zlepšenia </w:t>
      </w:r>
      <w:r w:rsidRPr="00DC6966">
        <w:rPr>
          <w:rFonts w:cs="Times New Roman"/>
          <w:color w:val="auto"/>
          <w:szCs w:val="24"/>
        </w:rPr>
        <w:lastRenderedPageBreak/>
        <w:t xml:space="preserve">možností financovania pre malé a stredné podniky, ktoré tvoria základný pilier ekonomík členských štátov </w:t>
      </w:r>
      <w:r w:rsidR="00DF4E13">
        <w:rPr>
          <w:rFonts w:cs="Times New Roman"/>
          <w:color w:val="auto"/>
          <w:szCs w:val="24"/>
        </w:rPr>
        <w:t>Európskej únie</w:t>
      </w:r>
      <w:r w:rsidRPr="00DC6966">
        <w:rPr>
          <w:rFonts w:cs="Times New Roman"/>
          <w:color w:val="auto"/>
          <w:szCs w:val="24"/>
        </w:rPr>
        <w:t xml:space="preserve">. V priebehu roka 2023 sa podarilo schváliť balík právnych predpisov ohľadne </w:t>
      </w:r>
      <w:r w:rsidRPr="00D466BF">
        <w:rPr>
          <w:rFonts w:cs="Times New Roman"/>
          <w:color w:val="auto"/>
          <w:szCs w:val="24"/>
        </w:rPr>
        <w:t>Jednotného európskeho prístupového bodu (</w:t>
      </w:r>
      <w:r w:rsidRPr="00436AF8">
        <w:rPr>
          <w:rFonts w:cs="Times New Roman"/>
          <w:b/>
          <w:color w:val="auto"/>
          <w:szCs w:val="24"/>
        </w:rPr>
        <w:t>ESAP</w:t>
      </w:r>
      <w:r w:rsidRPr="00D466BF">
        <w:rPr>
          <w:rFonts w:cs="Times New Roman"/>
          <w:color w:val="auto"/>
          <w:szCs w:val="24"/>
        </w:rPr>
        <w:t>)</w:t>
      </w:r>
      <w:r w:rsidRPr="00DC6966">
        <w:rPr>
          <w:rFonts w:cs="Times New Roman"/>
          <w:color w:val="auto"/>
          <w:szCs w:val="24"/>
        </w:rPr>
        <w:t xml:space="preserve">, európskych zelených dlhopisov, </w:t>
      </w:r>
      <w:r>
        <w:rPr>
          <w:rFonts w:cs="Times New Roman"/>
          <w:color w:val="auto"/>
          <w:szCs w:val="24"/>
        </w:rPr>
        <w:t>revízie</w:t>
      </w:r>
      <w:r w:rsidRPr="00D466BF">
        <w:rPr>
          <w:rFonts w:cs="Times New Roman"/>
          <w:color w:val="auto"/>
          <w:szCs w:val="24"/>
        </w:rPr>
        <w:t xml:space="preserve"> </w:t>
      </w:r>
      <w:r>
        <w:rPr>
          <w:rFonts w:cs="Times New Roman"/>
          <w:color w:val="auto"/>
          <w:szCs w:val="24"/>
        </w:rPr>
        <w:t>S</w:t>
      </w:r>
      <w:r w:rsidRPr="00D466BF">
        <w:rPr>
          <w:rFonts w:cs="Times New Roman"/>
          <w:color w:val="auto"/>
          <w:szCs w:val="24"/>
        </w:rPr>
        <w:t>mernice o správcoch alternatívnych investičných fondov (</w:t>
      </w:r>
      <w:r w:rsidRPr="00436AF8">
        <w:rPr>
          <w:rFonts w:cs="Times New Roman"/>
          <w:b/>
          <w:color w:val="auto"/>
          <w:szCs w:val="24"/>
        </w:rPr>
        <w:t>AIFMD</w:t>
      </w:r>
      <w:r>
        <w:rPr>
          <w:rFonts w:cs="Times New Roman"/>
          <w:color w:val="auto"/>
          <w:szCs w:val="24"/>
        </w:rPr>
        <w:t xml:space="preserve">) </w:t>
      </w:r>
      <w:r w:rsidRPr="00DC6966">
        <w:rPr>
          <w:rFonts w:cs="Times New Roman"/>
          <w:color w:val="auto"/>
          <w:szCs w:val="24"/>
        </w:rPr>
        <w:t>a </w:t>
      </w:r>
      <w:r w:rsidRPr="00DC6966" w:rsidDel="00C15D67">
        <w:rPr>
          <w:rFonts w:cs="Times New Roman"/>
          <w:color w:val="auto"/>
          <w:szCs w:val="24"/>
        </w:rPr>
        <w:t xml:space="preserve"> </w:t>
      </w:r>
      <w:r>
        <w:rPr>
          <w:rFonts w:cs="Times New Roman"/>
          <w:color w:val="auto"/>
          <w:szCs w:val="24"/>
        </w:rPr>
        <w:t xml:space="preserve">revízií Nariadení </w:t>
      </w:r>
      <w:r w:rsidRPr="00D466BF">
        <w:rPr>
          <w:rFonts w:cs="Times New Roman"/>
          <w:color w:val="auto"/>
          <w:szCs w:val="24"/>
        </w:rPr>
        <w:t>o trhoch s finančnými nástrojmi (</w:t>
      </w:r>
      <w:r w:rsidRPr="00436AF8">
        <w:rPr>
          <w:rFonts w:cs="Times New Roman"/>
          <w:b/>
          <w:color w:val="auto"/>
          <w:szCs w:val="24"/>
        </w:rPr>
        <w:t>MiFIR</w:t>
      </w:r>
      <w:r w:rsidRPr="00D466BF">
        <w:rPr>
          <w:rFonts w:cs="Times New Roman"/>
          <w:color w:val="auto"/>
          <w:szCs w:val="24"/>
        </w:rPr>
        <w:t>)</w:t>
      </w:r>
      <w:r>
        <w:rPr>
          <w:rFonts w:cs="Times New Roman"/>
          <w:color w:val="auto"/>
          <w:szCs w:val="24"/>
        </w:rPr>
        <w:t xml:space="preserve"> a </w:t>
      </w:r>
      <w:r w:rsidRPr="00E06C2E">
        <w:rPr>
          <w:rFonts w:cs="Times New Roman"/>
          <w:color w:val="auto"/>
          <w:szCs w:val="24"/>
        </w:rPr>
        <w:t>o centrálnych depozitároch cenných papierov (</w:t>
      </w:r>
      <w:r w:rsidRPr="00436AF8">
        <w:rPr>
          <w:rFonts w:cs="Times New Roman"/>
          <w:b/>
          <w:color w:val="auto"/>
          <w:szCs w:val="24"/>
        </w:rPr>
        <w:t>CSDR</w:t>
      </w:r>
      <w:r w:rsidRPr="00E06C2E">
        <w:rPr>
          <w:rFonts w:cs="Times New Roman"/>
          <w:color w:val="auto"/>
          <w:szCs w:val="24"/>
        </w:rPr>
        <w:t>)</w:t>
      </w:r>
      <w:r w:rsidRPr="00DC6966">
        <w:rPr>
          <w:rFonts w:cs="Times New Roman"/>
          <w:color w:val="auto"/>
          <w:szCs w:val="24"/>
        </w:rPr>
        <w:t xml:space="preserve">. </w:t>
      </w:r>
      <w:r w:rsidR="00E00D27" w:rsidRPr="00E00D27">
        <w:rPr>
          <w:color w:val="auto"/>
        </w:rPr>
        <w:t xml:space="preserve">V júni 2023 zverejnila Európska komisia návrh Nariadenia o rámci pre prístup k finančným údajom, ktorého hlavným cieľom je vytvoriť podmienky  pre rozvoj zdieľania zákazníckych dát a podporiť rozvoj finančných inovácií. Taktiež v októbri 2023 Európska komisia zverejnila návrh Nariadenia, pokiaľ ide o rozsah pravidiel pre referenčné hodnoty, používanie referenčných hodnôt poskytnutých správcom so sídlom v tretej krajine v Únii a určité požiadavky na podávanie správ, ktorého hlavným cieľom je zníženie počtu referenčných hodnôt v rozsahu pôsobnosti práva </w:t>
      </w:r>
      <w:r w:rsidR="00DF4E13">
        <w:rPr>
          <w:color w:val="auto"/>
        </w:rPr>
        <w:t>Európskej únie</w:t>
      </w:r>
      <w:r w:rsidR="00E00D27" w:rsidRPr="00E00D27">
        <w:rPr>
          <w:color w:val="auto"/>
        </w:rPr>
        <w:t xml:space="preserve"> a následne aj regulačnú záťaž pre väčšinu správcov referenčných hodnôt, ako aj pre používateľov. </w:t>
      </w:r>
      <w:r w:rsidRPr="00E00D27">
        <w:rPr>
          <w:rFonts w:cs="Times New Roman"/>
          <w:color w:val="auto"/>
          <w:szCs w:val="24"/>
        </w:rPr>
        <w:t>Zvyšné legislatívne návrhy týkajúce sa centrálnych protistrán, resp. centrálnych zúčtovaných transakcií</w:t>
      </w:r>
      <w:r w:rsidRPr="00DC6966">
        <w:rPr>
          <w:rFonts w:cs="Times New Roman"/>
          <w:color w:val="auto"/>
          <w:szCs w:val="24"/>
        </w:rPr>
        <w:t xml:space="preserve"> s derivátmi a legislatívne návrhy s cieľom zatraktívniť verejné kapitálové trhy v Únii pre spoločnosti a uľahčiť </w:t>
      </w:r>
      <w:r>
        <w:rPr>
          <w:rFonts w:cs="Times New Roman"/>
          <w:color w:val="auto"/>
          <w:szCs w:val="24"/>
        </w:rPr>
        <w:t xml:space="preserve">tak </w:t>
      </w:r>
      <w:r w:rsidRPr="00DC6966">
        <w:rPr>
          <w:rFonts w:cs="Times New Roman"/>
          <w:color w:val="auto"/>
          <w:szCs w:val="24"/>
        </w:rPr>
        <w:t>malým a stredným podnikom prístup ku kapitálu sú vo finálnom štádiu</w:t>
      </w:r>
      <w:r>
        <w:rPr>
          <w:rFonts w:cs="Times New Roman"/>
          <w:color w:val="auto"/>
          <w:szCs w:val="24"/>
        </w:rPr>
        <w:t xml:space="preserve"> politických rokovaní s</w:t>
      </w:r>
      <w:r w:rsidR="00F2332C">
        <w:rPr>
          <w:rFonts w:cs="Times New Roman"/>
          <w:color w:val="auto"/>
          <w:szCs w:val="24"/>
        </w:rPr>
        <w:t> </w:t>
      </w:r>
      <w:r>
        <w:rPr>
          <w:rFonts w:cs="Times New Roman"/>
          <w:color w:val="auto"/>
          <w:szCs w:val="24"/>
        </w:rPr>
        <w:t>E</w:t>
      </w:r>
      <w:r w:rsidR="00F2332C">
        <w:rPr>
          <w:rFonts w:cs="Times New Roman"/>
          <w:color w:val="auto"/>
          <w:szCs w:val="24"/>
        </w:rPr>
        <w:t>urópskym parlamentom</w:t>
      </w:r>
      <w:r w:rsidR="00F46141" w:rsidRPr="00DC6966">
        <w:rPr>
          <w:rFonts w:cs="Times New Roman"/>
          <w:color w:val="auto"/>
          <w:szCs w:val="24"/>
        </w:rPr>
        <w:t>.</w:t>
      </w:r>
    </w:p>
    <w:bookmarkEnd w:id="6"/>
    <w:p w14:paraId="3BC7597C" w14:textId="77777777" w:rsidR="00031CCF" w:rsidRPr="00DC6966" w:rsidRDefault="00031CCF" w:rsidP="00F46141">
      <w:pPr>
        <w:spacing w:after="0" w:line="240" w:lineRule="auto"/>
        <w:rPr>
          <w:rFonts w:cs="Times New Roman"/>
          <w:color w:val="auto"/>
          <w:szCs w:val="24"/>
        </w:rPr>
      </w:pPr>
    </w:p>
    <w:p w14:paraId="08F4F651" w14:textId="7BAB84BA" w:rsidR="00F46141" w:rsidRPr="00DC6966" w:rsidRDefault="00E4515E" w:rsidP="00F46141">
      <w:pPr>
        <w:spacing w:after="0" w:line="240" w:lineRule="auto"/>
        <w:rPr>
          <w:rFonts w:cs="Times New Roman"/>
          <w:color w:val="auto"/>
          <w:szCs w:val="24"/>
        </w:rPr>
      </w:pPr>
      <w:r w:rsidRPr="00DC6966">
        <w:rPr>
          <w:rFonts w:cs="Times New Roman"/>
          <w:color w:val="auto"/>
          <w:szCs w:val="24"/>
        </w:rPr>
        <w:t>Od mája 2023 začali prebiehať diskusie k </w:t>
      </w:r>
      <w:r w:rsidRPr="00DC6966">
        <w:rPr>
          <w:rFonts w:cs="Times New Roman"/>
          <w:b/>
          <w:color w:val="auto"/>
          <w:szCs w:val="24"/>
        </w:rPr>
        <w:t>Retail Investment Package</w:t>
      </w:r>
      <w:r w:rsidRPr="00DC6966">
        <w:rPr>
          <w:rFonts w:cs="Times New Roman"/>
          <w:color w:val="auto"/>
          <w:szCs w:val="24"/>
        </w:rPr>
        <w:t xml:space="preserve">, ktorý pozostáva </w:t>
      </w:r>
      <w:r w:rsidRPr="00DC6966">
        <w:rPr>
          <w:rFonts w:cs="Times New Roman"/>
          <w:color w:val="auto"/>
          <w:szCs w:val="24"/>
        </w:rPr>
        <w:br/>
        <w:t xml:space="preserve">z návrhu Nariadenia pokiaľ ide o dokument s kľúčovými informáciami (ďalej </w:t>
      </w:r>
      <w:r>
        <w:rPr>
          <w:rFonts w:cs="Times New Roman"/>
          <w:color w:val="auto"/>
          <w:szCs w:val="24"/>
        </w:rPr>
        <w:t xml:space="preserve">len </w:t>
      </w:r>
      <w:r w:rsidRPr="00DC6966">
        <w:rPr>
          <w:rFonts w:cs="Times New Roman"/>
          <w:color w:val="auto"/>
          <w:szCs w:val="24"/>
        </w:rPr>
        <w:t xml:space="preserve">„PRIIP“) a z návrhu Smernice pokiaľ ide o pravidlá Únie na ochranu retailových investorov. Cieľom uvedeného balíka je zabezpečiť, aby právny rámec pre retailové investície dostatočne posilňoval postavenie </w:t>
      </w:r>
      <w:r>
        <w:rPr>
          <w:rFonts w:cs="Times New Roman"/>
          <w:color w:val="auto"/>
          <w:szCs w:val="24"/>
        </w:rPr>
        <w:t>retailových investorov</w:t>
      </w:r>
      <w:r w:rsidRPr="00DC6966">
        <w:rPr>
          <w:rFonts w:cs="Times New Roman"/>
          <w:color w:val="auto"/>
          <w:szCs w:val="24"/>
        </w:rPr>
        <w:t xml:space="preserve">, a v konečnom dôsledku </w:t>
      </w:r>
      <w:r>
        <w:rPr>
          <w:rFonts w:cs="Times New Roman"/>
          <w:color w:val="auto"/>
          <w:szCs w:val="24"/>
        </w:rPr>
        <w:t xml:space="preserve">tak </w:t>
      </w:r>
      <w:r w:rsidRPr="00DC6966">
        <w:rPr>
          <w:rFonts w:cs="Times New Roman"/>
          <w:color w:val="auto"/>
          <w:szCs w:val="24"/>
        </w:rPr>
        <w:t xml:space="preserve">vytváral podmienky potrebné na zvýšenie </w:t>
      </w:r>
      <w:r>
        <w:rPr>
          <w:rFonts w:cs="Times New Roman"/>
          <w:color w:val="auto"/>
          <w:szCs w:val="24"/>
        </w:rPr>
        <w:t xml:space="preserve">ich </w:t>
      </w:r>
      <w:r w:rsidRPr="00DC6966">
        <w:rPr>
          <w:rFonts w:cs="Times New Roman"/>
          <w:color w:val="auto"/>
          <w:szCs w:val="24"/>
        </w:rPr>
        <w:t xml:space="preserve">účasti na kapitálových trhoch. Balík sa zameriava na </w:t>
      </w:r>
      <w:r>
        <w:rPr>
          <w:rFonts w:cs="Times New Roman"/>
          <w:color w:val="auto"/>
          <w:szCs w:val="24"/>
        </w:rPr>
        <w:t>posilnenie</w:t>
      </w:r>
      <w:r w:rsidRPr="00DC6966">
        <w:rPr>
          <w:rFonts w:cs="Times New Roman"/>
          <w:color w:val="auto"/>
          <w:szCs w:val="24"/>
        </w:rPr>
        <w:t xml:space="preserve"> dôver</w:t>
      </w:r>
      <w:r>
        <w:rPr>
          <w:rFonts w:cs="Times New Roman"/>
          <w:color w:val="auto"/>
          <w:szCs w:val="24"/>
        </w:rPr>
        <w:t>y</w:t>
      </w:r>
      <w:r w:rsidRPr="00DC6966">
        <w:rPr>
          <w:rFonts w:cs="Times New Roman"/>
          <w:color w:val="auto"/>
          <w:szCs w:val="24"/>
        </w:rPr>
        <w:t xml:space="preserve"> a ochot</w:t>
      </w:r>
      <w:r>
        <w:rPr>
          <w:rFonts w:cs="Times New Roman"/>
          <w:color w:val="auto"/>
          <w:szCs w:val="24"/>
        </w:rPr>
        <w:t>y</w:t>
      </w:r>
      <w:r w:rsidRPr="00DC6966">
        <w:rPr>
          <w:rFonts w:cs="Times New Roman"/>
          <w:color w:val="auto"/>
          <w:szCs w:val="24"/>
        </w:rPr>
        <w:t xml:space="preserve"> retailových investorov, pokiaľ ide o bezpečné investovanie, a aby mohli využívať výhody únie kapitálových trhov </w:t>
      </w:r>
      <w:r w:rsidR="00DF4E13">
        <w:rPr>
          <w:rFonts w:cs="Times New Roman"/>
          <w:color w:val="auto"/>
          <w:szCs w:val="24"/>
        </w:rPr>
        <w:t>Európskej únie</w:t>
      </w:r>
      <w:r w:rsidRPr="00DC6966">
        <w:rPr>
          <w:rFonts w:cs="Times New Roman"/>
          <w:color w:val="auto"/>
          <w:szCs w:val="24"/>
        </w:rPr>
        <w:t xml:space="preserve"> v celom rozsahu. V druhej polovici roka 2023 došlo </w:t>
      </w:r>
      <w:r w:rsidRPr="00DC6966">
        <w:rPr>
          <w:rFonts w:cs="Times New Roman"/>
          <w:b/>
          <w:bCs/>
          <w:color w:val="auto"/>
          <w:szCs w:val="24"/>
        </w:rPr>
        <w:t>v sektore ochrany finančných spotrebiteľov</w:t>
      </w:r>
      <w:r w:rsidRPr="00DC6966">
        <w:rPr>
          <w:rFonts w:cs="Times New Roman"/>
          <w:color w:val="auto"/>
          <w:szCs w:val="24"/>
        </w:rPr>
        <w:t xml:space="preserve"> k posilneniu ich ochrany v dôsledku prijatia a účinnosti Smernice o zmluvách o spotrebiteľskom úvere (ďalej </w:t>
      </w:r>
      <w:r>
        <w:rPr>
          <w:rFonts w:cs="Times New Roman"/>
          <w:color w:val="auto"/>
          <w:szCs w:val="24"/>
        </w:rPr>
        <w:t xml:space="preserve">len </w:t>
      </w:r>
      <w:r w:rsidRPr="00DC6966">
        <w:rPr>
          <w:rFonts w:cs="Times New Roman"/>
          <w:color w:val="auto"/>
          <w:szCs w:val="24"/>
        </w:rPr>
        <w:t>„CCD 2“) a smernice</w:t>
      </w:r>
      <w:r w:rsidR="006A6061">
        <w:rPr>
          <w:rFonts w:cs="Times New Roman"/>
          <w:color w:val="auto"/>
          <w:szCs w:val="24"/>
        </w:rPr>
        <w:t xml:space="preserve"> </w:t>
      </w:r>
      <w:r w:rsidRPr="00DC6966">
        <w:rPr>
          <w:rFonts w:cs="Times New Roman"/>
          <w:color w:val="auto"/>
          <w:szCs w:val="24"/>
        </w:rPr>
        <w:t>pokiaľ ide o zmluvy o finančných službách uzavreté na diaľku (ďalej</w:t>
      </w:r>
      <w:r>
        <w:rPr>
          <w:rFonts w:cs="Times New Roman"/>
          <w:color w:val="auto"/>
          <w:szCs w:val="24"/>
        </w:rPr>
        <w:t xml:space="preserve"> len</w:t>
      </w:r>
      <w:r w:rsidRPr="00DC6966">
        <w:rPr>
          <w:rFonts w:cs="Times New Roman"/>
          <w:color w:val="auto"/>
          <w:szCs w:val="24"/>
        </w:rPr>
        <w:t xml:space="preserve"> „DMFSD</w:t>
      </w:r>
      <w:r w:rsidR="00F46141" w:rsidRPr="00DC6966">
        <w:rPr>
          <w:rFonts w:cs="Times New Roman"/>
          <w:color w:val="auto"/>
          <w:szCs w:val="24"/>
        </w:rPr>
        <w:t>“).</w:t>
      </w:r>
    </w:p>
    <w:p w14:paraId="389A4430" w14:textId="77777777" w:rsidR="00F46141" w:rsidRPr="00DC6966" w:rsidRDefault="00F46141" w:rsidP="00F46141">
      <w:pPr>
        <w:spacing w:after="0" w:line="240" w:lineRule="auto"/>
        <w:rPr>
          <w:rFonts w:cs="Times New Roman"/>
          <w:color w:val="auto"/>
          <w:szCs w:val="24"/>
        </w:rPr>
      </w:pPr>
    </w:p>
    <w:p w14:paraId="4B6F87B6" w14:textId="0C123A33" w:rsidR="00E4515E" w:rsidRPr="00A501FF" w:rsidRDefault="00E4515E" w:rsidP="00E4515E">
      <w:pPr>
        <w:spacing w:after="0" w:line="240" w:lineRule="auto"/>
        <w:rPr>
          <w:rFonts w:cs="Times New Roman"/>
          <w:szCs w:val="24"/>
        </w:rPr>
      </w:pPr>
      <w:r>
        <w:rPr>
          <w:rFonts w:cs="Times New Roman"/>
          <w:szCs w:val="24"/>
        </w:rPr>
        <w:t>V </w:t>
      </w:r>
      <w:r w:rsidRPr="009B32F0">
        <w:rPr>
          <w:rFonts w:cs="Times New Roman"/>
          <w:b/>
          <w:szCs w:val="24"/>
        </w:rPr>
        <w:t>sektore poisťovníctva</w:t>
      </w:r>
      <w:r>
        <w:rPr>
          <w:rFonts w:cs="Times New Roman"/>
          <w:szCs w:val="24"/>
        </w:rPr>
        <w:t xml:space="preserve"> </w:t>
      </w:r>
      <w:r w:rsidRPr="00A501FF">
        <w:rPr>
          <w:rFonts w:cs="Times New Roman"/>
          <w:szCs w:val="24"/>
        </w:rPr>
        <w:t xml:space="preserve">sa koncom roka 2023 podarilo dosiahnuť politickú dohodu s </w:t>
      </w:r>
      <w:r w:rsidR="00F2332C">
        <w:rPr>
          <w:rFonts w:cs="Times New Roman"/>
          <w:color w:val="auto"/>
          <w:szCs w:val="24"/>
        </w:rPr>
        <w:t>Európskym parlamentom</w:t>
      </w:r>
      <w:r w:rsidR="00F2332C" w:rsidRPr="00A501FF">
        <w:rPr>
          <w:rFonts w:cs="Times New Roman"/>
          <w:szCs w:val="24"/>
        </w:rPr>
        <w:t xml:space="preserve"> </w:t>
      </w:r>
      <w:r w:rsidRPr="00A501FF">
        <w:rPr>
          <w:rFonts w:cs="Times New Roman"/>
          <w:szCs w:val="24"/>
        </w:rPr>
        <w:t>k návrhu smernice novelizujúcej smernicu Solventnosť II (rámcová smernica upravujúca sektor poisťovníctva) ako aj k návrhu smernice, ktorou sa stanovuje rámec pre ozdravenie a riešenie krízových situácií poisťovní a zaisťovní (</w:t>
      </w:r>
      <w:r w:rsidRPr="00DC6966">
        <w:rPr>
          <w:rFonts w:cs="Times New Roman"/>
          <w:color w:val="auto"/>
          <w:szCs w:val="24"/>
        </w:rPr>
        <w:t xml:space="preserve">ďalej </w:t>
      </w:r>
      <w:r>
        <w:rPr>
          <w:rFonts w:cs="Times New Roman"/>
          <w:color w:val="auto"/>
          <w:szCs w:val="24"/>
        </w:rPr>
        <w:t>len „</w:t>
      </w:r>
      <w:r w:rsidRPr="00A501FF">
        <w:rPr>
          <w:rFonts w:cs="Times New Roman"/>
          <w:szCs w:val="24"/>
        </w:rPr>
        <w:t>IRRD</w:t>
      </w:r>
      <w:r>
        <w:rPr>
          <w:rFonts w:cs="Times New Roman"/>
          <w:szCs w:val="24"/>
        </w:rPr>
        <w:t>“</w:t>
      </w:r>
      <w:r w:rsidRPr="00A501FF">
        <w:rPr>
          <w:rFonts w:cs="Times New Roman"/>
          <w:szCs w:val="24"/>
        </w:rPr>
        <w:t>). Cieľom predmetného návrhu je zavedenie komplexného rámca pre ozdravenie a riešenie krízových situácií poisťovní a zaisťovní.</w:t>
      </w:r>
    </w:p>
    <w:p w14:paraId="10B633BA" w14:textId="77777777" w:rsidR="00E4515E" w:rsidRDefault="00E4515E" w:rsidP="00E4515E">
      <w:pPr>
        <w:spacing w:after="0" w:line="240" w:lineRule="auto"/>
        <w:rPr>
          <w:rFonts w:cs="Times New Roman"/>
          <w:color w:val="auto"/>
          <w:szCs w:val="24"/>
        </w:rPr>
      </w:pPr>
    </w:p>
    <w:p w14:paraId="1136B936" w14:textId="135ECE07" w:rsidR="00F46141" w:rsidRPr="00DC6966" w:rsidRDefault="00E4515E" w:rsidP="00E4515E">
      <w:pPr>
        <w:spacing w:after="0" w:line="240" w:lineRule="auto"/>
        <w:rPr>
          <w:rFonts w:cs="Times New Roman"/>
          <w:color w:val="auto"/>
          <w:szCs w:val="24"/>
        </w:rPr>
      </w:pPr>
      <w:r>
        <w:rPr>
          <w:rFonts w:cs="Times New Roman"/>
          <w:color w:val="auto"/>
          <w:szCs w:val="24"/>
        </w:rPr>
        <w:t xml:space="preserve">V roku 2023 zverejnila </w:t>
      </w:r>
      <w:r w:rsidR="00CF612C">
        <w:rPr>
          <w:rFonts w:cs="Times New Roman"/>
          <w:color w:val="auto"/>
          <w:szCs w:val="24"/>
        </w:rPr>
        <w:t>Európska komisia</w:t>
      </w:r>
      <w:r>
        <w:rPr>
          <w:rFonts w:cs="Times New Roman"/>
          <w:color w:val="auto"/>
          <w:szCs w:val="24"/>
        </w:rPr>
        <w:t xml:space="preserve"> návrh </w:t>
      </w:r>
      <w:r w:rsidRPr="00DC6966">
        <w:rPr>
          <w:rFonts w:cs="Times New Roman"/>
          <w:color w:val="auto"/>
          <w:szCs w:val="24"/>
        </w:rPr>
        <w:t xml:space="preserve">Nariadenia pokiaľ ide o rozsah pravidiel pre referenčné hodnoty, používanie referenčných hodnôt poskytnutých správcom so sídlom v tretej krajine v Únii a určité požiadavky na podávanie správ, ktorého hlavným cieľom je zníženie počtu referenčných hodnôt v rozsahu pôsobnosti práva </w:t>
      </w:r>
      <w:r w:rsidR="00DF4E13">
        <w:rPr>
          <w:rFonts w:cs="Times New Roman"/>
          <w:color w:val="auto"/>
          <w:szCs w:val="24"/>
        </w:rPr>
        <w:t>Európskej únie</w:t>
      </w:r>
      <w:r w:rsidRPr="00DC6966">
        <w:rPr>
          <w:rFonts w:cs="Times New Roman"/>
          <w:color w:val="auto"/>
          <w:szCs w:val="24"/>
        </w:rPr>
        <w:t xml:space="preserve"> a následne aj regulačnú záťaž pre väčšinu správcov referenčných hodnôt, ako aj pre používateľov.</w:t>
      </w:r>
      <w:r>
        <w:rPr>
          <w:rFonts w:cs="Times New Roman"/>
          <w:color w:val="auto"/>
          <w:szCs w:val="24"/>
        </w:rPr>
        <w:t xml:space="preserve"> Koncom roka 2023 sa k návrhu dosiahlo všeobecné smerovanie Rady </w:t>
      </w:r>
      <w:r w:rsidR="00DF4E13">
        <w:rPr>
          <w:rFonts w:cs="Times New Roman"/>
          <w:color w:val="auto"/>
          <w:szCs w:val="24"/>
        </w:rPr>
        <w:t>Európskej únie</w:t>
      </w:r>
      <w:r w:rsidR="00F46141" w:rsidRPr="00DC6966">
        <w:rPr>
          <w:rFonts w:cs="Times New Roman"/>
          <w:color w:val="auto"/>
          <w:szCs w:val="24"/>
        </w:rPr>
        <w:t xml:space="preserve">. </w:t>
      </w:r>
    </w:p>
    <w:p w14:paraId="7B6C02F0" w14:textId="77777777" w:rsidR="00F46141" w:rsidRPr="00DC6966" w:rsidRDefault="00F46141" w:rsidP="00F46141">
      <w:pPr>
        <w:spacing w:after="0" w:line="240" w:lineRule="auto"/>
        <w:rPr>
          <w:rFonts w:cs="Times New Roman"/>
          <w:color w:val="auto"/>
          <w:szCs w:val="24"/>
        </w:rPr>
      </w:pPr>
      <w:r w:rsidRPr="00DC6966">
        <w:rPr>
          <w:rFonts w:cs="Times New Roman"/>
          <w:color w:val="auto"/>
          <w:szCs w:val="24"/>
        </w:rPr>
        <w:t> </w:t>
      </w:r>
    </w:p>
    <w:p w14:paraId="79B9A579" w14:textId="52FCEAE4" w:rsidR="00F46141" w:rsidRPr="00DC6966" w:rsidRDefault="00F46141" w:rsidP="00F46141">
      <w:pPr>
        <w:spacing w:after="0" w:line="240" w:lineRule="auto"/>
        <w:rPr>
          <w:rFonts w:cs="Times New Roman"/>
          <w:color w:val="auto"/>
          <w:szCs w:val="24"/>
        </w:rPr>
      </w:pPr>
      <w:r w:rsidRPr="00DC6966">
        <w:rPr>
          <w:rFonts w:cs="Times New Roman"/>
          <w:color w:val="auto"/>
          <w:szCs w:val="24"/>
        </w:rPr>
        <w:t>V priebehu roka 2023 v oblasti </w:t>
      </w:r>
      <w:r w:rsidRPr="00DC6966">
        <w:rPr>
          <w:rFonts w:cs="Times New Roman"/>
          <w:b/>
          <w:bCs/>
          <w:color w:val="auto"/>
          <w:szCs w:val="24"/>
        </w:rPr>
        <w:t>priamych daní</w:t>
      </w:r>
      <w:r w:rsidRPr="00DC6966">
        <w:rPr>
          <w:rFonts w:cs="Times New Roman"/>
          <w:color w:val="auto"/>
          <w:szCs w:val="24"/>
        </w:rPr>
        <w:t xml:space="preserve"> pokračovali práce na viacerých otvorených témach s cieľom zabezpečiť dôraznejší a koherentnejší prístup </w:t>
      </w:r>
      <w:r w:rsidR="00DF4E13">
        <w:rPr>
          <w:rFonts w:cs="Times New Roman"/>
          <w:color w:val="auto"/>
          <w:szCs w:val="24"/>
        </w:rPr>
        <w:t>Európskej únie</w:t>
      </w:r>
      <w:r w:rsidRPr="00DC6966">
        <w:rPr>
          <w:rFonts w:cs="Times New Roman"/>
          <w:color w:val="auto"/>
          <w:szCs w:val="24"/>
        </w:rPr>
        <w:t xml:space="preserve"> k daňovým únikom a vyhýbaniu sa daňovým povinnostiam prostredníctvom boja proti zneužívaniu tzv. </w:t>
      </w:r>
      <w:r w:rsidRPr="00DC6966">
        <w:rPr>
          <w:rFonts w:cs="Times New Roman"/>
          <w:b/>
          <w:bCs/>
          <w:color w:val="auto"/>
          <w:szCs w:val="24"/>
        </w:rPr>
        <w:t>schránkových spoločností</w:t>
      </w:r>
      <w:r w:rsidRPr="00DC6966">
        <w:rPr>
          <w:rFonts w:cs="Times New Roman"/>
          <w:color w:val="auto"/>
          <w:szCs w:val="24"/>
        </w:rPr>
        <w:t> na daňové účely, ako aj zefektívnenia a bezpečnejšieho fungovania </w:t>
      </w:r>
      <w:r w:rsidRPr="00DC6966">
        <w:rPr>
          <w:rFonts w:cs="Times New Roman"/>
          <w:b/>
          <w:bCs/>
          <w:color w:val="auto"/>
          <w:szCs w:val="24"/>
        </w:rPr>
        <w:t>procedúry zrážkovej dane</w:t>
      </w:r>
      <w:r w:rsidRPr="00DC6966">
        <w:rPr>
          <w:rFonts w:cs="Times New Roman"/>
          <w:color w:val="auto"/>
          <w:szCs w:val="24"/>
        </w:rPr>
        <w:t> vo vzťahu k cezhraničným investíciám.</w:t>
      </w:r>
    </w:p>
    <w:p w14:paraId="620E0F90" w14:textId="77777777" w:rsidR="00F46141" w:rsidRPr="00DC6966" w:rsidRDefault="00F46141" w:rsidP="00F46141">
      <w:pPr>
        <w:spacing w:after="0" w:line="240" w:lineRule="auto"/>
        <w:rPr>
          <w:rFonts w:cs="Times New Roman"/>
          <w:color w:val="auto"/>
          <w:szCs w:val="24"/>
        </w:rPr>
      </w:pPr>
      <w:r w:rsidRPr="00DC6966">
        <w:rPr>
          <w:rFonts w:cs="Times New Roman"/>
          <w:color w:val="auto"/>
          <w:szCs w:val="24"/>
        </w:rPr>
        <w:lastRenderedPageBreak/>
        <w:t> </w:t>
      </w:r>
    </w:p>
    <w:p w14:paraId="5077E3D9" w14:textId="5F00D043" w:rsidR="00F46141" w:rsidRPr="00DC6966" w:rsidRDefault="00CF612C" w:rsidP="00F46141">
      <w:pPr>
        <w:spacing w:after="0" w:line="240" w:lineRule="auto"/>
        <w:rPr>
          <w:rFonts w:cs="Times New Roman"/>
          <w:color w:val="auto"/>
          <w:szCs w:val="24"/>
        </w:rPr>
      </w:pPr>
      <w:r>
        <w:rPr>
          <w:rFonts w:cs="Times New Roman"/>
          <w:color w:val="auto"/>
          <w:szCs w:val="24"/>
        </w:rPr>
        <w:t>Európska komisia</w:t>
      </w:r>
      <w:r w:rsidR="00F46141" w:rsidRPr="00DC6966">
        <w:rPr>
          <w:rFonts w:cs="Times New Roman"/>
          <w:color w:val="auto"/>
          <w:szCs w:val="24"/>
        </w:rPr>
        <w:t xml:space="preserve"> v septembri 2023 publikovala novú iniciatívu </w:t>
      </w:r>
      <w:r w:rsidR="00F46141" w:rsidRPr="00DC6966">
        <w:rPr>
          <w:rFonts w:cs="Times New Roman"/>
          <w:b/>
          <w:bCs/>
          <w:color w:val="auto"/>
          <w:szCs w:val="24"/>
        </w:rPr>
        <w:t>BEFIT </w:t>
      </w:r>
      <w:r w:rsidR="00F46141" w:rsidRPr="00DC6966">
        <w:rPr>
          <w:rFonts w:cs="Times New Roman"/>
          <w:color w:val="auto"/>
          <w:szCs w:val="24"/>
        </w:rPr>
        <w:t>s cieľom zlepšenia podnikateľského prostredia</w:t>
      </w:r>
      <w:r w:rsidR="00032FFF">
        <w:rPr>
          <w:rFonts w:cs="Times New Roman"/>
          <w:color w:val="auto"/>
          <w:szCs w:val="24"/>
        </w:rPr>
        <w:t xml:space="preserve"> v Európskej únii</w:t>
      </w:r>
      <w:r w:rsidR="00F46141" w:rsidRPr="00DC6966">
        <w:rPr>
          <w:rFonts w:cs="Times New Roman"/>
          <w:color w:val="auto"/>
          <w:szCs w:val="24"/>
        </w:rPr>
        <w:t xml:space="preserve"> v oblasti priameho zdanenia, kde prichádza s návrhom na rámec spoločných pravidiel zdaňovania právnických osôb, malých a stredných podnikov so stálymi prevádzkarňami</w:t>
      </w:r>
      <w:r w:rsidR="00032FFF">
        <w:rPr>
          <w:rFonts w:cs="Times New Roman"/>
          <w:color w:val="auto"/>
          <w:szCs w:val="24"/>
        </w:rPr>
        <w:t xml:space="preserve"> v Európskej únii</w:t>
      </w:r>
      <w:r w:rsidR="00F46141" w:rsidRPr="00DC6966">
        <w:rPr>
          <w:rFonts w:cs="Times New Roman"/>
          <w:color w:val="auto"/>
          <w:szCs w:val="24"/>
        </w:rPr>
        <w:t>, ako aj návrhom na harmonizovanejšie pravidlá transferového oceňovania</w:t>
      </w:r>
      <w:r w:rsidR="00032FFF">
        <w:rPr>
          <w:rFonts w:cs="Times New Roman"/>
          <w:color w:val="auto"/>
          <w:szCs w:val="24"/>
        </w:rPr>
        <w:t xml:space="preserve"> v Európskej únii</w:t>
      </w:r>
      <w:r w:rsidR="00F46141" w:rsidRPr="00DC6966">
        <w:rPr>
          <w:rFonts w:cs="Times New Roman"/>
          <w:color w:val="auto"/>
          <w:szCs w:val="24"/>
        </w:rPr>
        <w:t>.</w:t>
      </w:r>
    </w:p>
    <w:p w14:paraId="226CE230" w14:textId="77777777" w:rsidR="00F46141" w:rsidRPr="00DC6966" w:rsidRDefault="00F46141" w:rsidP="00F46141">
      <w:pPr>
        <w:spacing w:after="0" w:line="240" w:lineRule="auto"/>
        <w:rPr>
          <w:rFonts w:cs="Times New Roman"/>
          <w:color w:val="auto"/>
          <w:szCs w:val="24"/>
        </w:rPr>
      </w:pPr>
      <w:r w:rsidRPr="00DC6966">
        <w:rPr>
          <w:rFonts w:cs="Times New Roman"/>
          <w:color w:val="auto"/>
          <w:szCs w:val="24"/>
        </w:rPr>
        <w:t> </w:t>
      </w:r>
    </w:p>
    <w:p w14:paraId="039372D2" w14:textId="1854D2FD" w:rsidR="00F46141" w:rsidRPr="00DC6966" w:rsidRDefault="00F46141" w:rsidP="00F46141">
      <w:pPr>
        <w:spacing w:after="0" w:line="240" w:lineRule="auto"/>
        <w:rPr>
          <w:rFonts w:cs="Times New Roman"/>
          <w:color w:val="auto"/>
          <w:szCs w:val="24"/>
        </w:rPr>
      </w:pPr>
      <w:r w:rsidRPr="00DC6966">
        <w:rPr>
          <w:rFonts w:cs="Times New Roman"/>
          <w:color w:val="auto"/>
          <w:szCs w:val="24"/>
        </w:rPr>
        <w:t>Z hľadiska </w:t>
      </w:r>
      <w:r w:rsidRPr="00DC6966">
        <w:rPr>
          <w:rFonts w:cs="Times New Roman"/>
          <w:b/>
          <w:bCs/>
          <w:color w:val="auto"/>
          <w:szCs w:val="24"/>
        </w:rPr>
        <w:t>administratívnej spolupráce a transparentnosti</w:t>
      </w:r>
      <w:r w:rsidRPr="00DC6966">
        <w:rPr>
          <w:rFonts w:cs="Times New Roman"/>
          <w:color w:val="auto"/>
          <w:szCs w:val="24"/>
        </w:rPr>
        <w:t> bola v októbri 2023 schválená revízia Smernice o administratívnej spolupráci v oblasti daní (</w:t>
      </w:r>
      <w:r w:rsidR="00C631A1">
        <w:rPr>
          <w:rFonts w:cs="Times New Roman"/>
          <w:color w:val="auto"/>
          <w:szCs w:val="24"/>
        </w:rPr>
        <w:t>ďalej len „</w:t>
      </w:r>
      <w:r w:rsidRPr="00DC6966">
        <w:rPr>
          <w:rFonts w:cs="Times New Roman"/>
          <w:color w:val="auto"/>
          <w:szCs w:val="24"/>
        </w:rPr>
        <w:t>DAC 8</w:t>
      </w:r>
      <w:r w:rsidR="00432493" w:rsidRPr="00DC6966">
        <w:rPr>
          <w:rFonts w:cs="Times New Roman"/>
          <w:color w:val="auto"/>
          <w:szCs w:val="24"/>
        </w:rPr>
        <w:t>“</w:t>
      </w:r>
      <w:r w:rsidRPr="00DC6966">
        <w:rPr>
          <w:rFonts w:cs="Times New Roman"/>
          <w:color w:val="auto"/>
          <w:szCs w:val="24"/>
        </w:rPr>
        <w:t>), ktorou sa rozšírila automatická výmena o informácie o kryptoaktívach a zapracovala sa revízia štandardu oznamovania informácií o finančných účtoch s ohľadom na elektronické peniaze s cieľom reagovať na rastúcu digitalizáciu ekonomiky.</w:t>
      </w:r>
      <w:r w:rsidR="00432493" w:rsidRPr="00DC6966">
        <w:rPr>
          <w:rFonts w:cs="Times New Roman"/>
          <w:color w:val="auto"/>
          <w:szCs w:val="24"/>
        </w:rPr>
        <w:t xml:space="preserve"> </w:t>
      </w:r>
      <w:r w:rsidRPr="00DC6966">
        <w:rPr>
          <w:rFonts w:cs="Times New Roman"/>
          <w:color w:val="auto"/>
          <w:szCs w:val="24"/>
        </w:rPr>
        <w:t>V oblasti </w:t>
      </w:r>
      <w:r w:rsidRPr="00DC6966">
        <w:rPr>
          <w:rFonts w:cs="Times New Roman"/>
          <w:b/>
          <w:bCs/>
          <w:color w:val="auto"/>
          <w:szCs w:val="24"/>
        </w:rPr>
        <w:t xml:space="preserve">externej daňovej stratégie </w:t>
      </w:r>
      <w:r w:rsidR="00DF4E13">
        <w:rPr>
          <w:rFonts w:cs="Times New Roman"/>
          <w:b/>
          <w:bCs/>
          <w:color w:val="auto"/>
          <w:szCs w:val="24"/>
        </w:rPr>
        <w:t>Európskej únie</w:t>
      </w:r>
      <w:r w:rsidRPr="00DC6966">
        <w:rPr>
          <w:rFonts w:cs="Times New Roman"/>
          <w:color w:val="auto"/>
          <w:szCs w:val="24"/>
        </w:rPr>
        <w:t xml:space="preserve"> boli vykonané dve pravidelné aktualizácie zoznamu EÚ nespolupracujúcich jurisdikcií na daňové účely a aktuálny zoznam v súčasnosti obsahuje 16 jurisdikcií, ktoré nespĺňajú kritériá listingového procesu </w:t>
      </w:r>
      <w:r w:rsidR="00DF4E13">
        <w:rPr>
          <w:rFonts w:cs="Times New Roman"/>
          <w:color w:val="auto"/>
          <w:szCs w:val="24"/>
        </w:rPr>
        <w:t>Európskej únie</w:t>
      </w:r>
      <w:r w:rsidRPr="00DC6966">
        <w:rPr>
          <w:rFonts w:cs="Times New Roman"/>
          <w:color w:val="auto"/>
          <w:szCs w:val="24"/>
        </w:rPr>
        <w:t>. Zároveň pokračoval intenzívny technický dialóg s jurisdikciami, ktoré prijali záväzky s cieľom odstránenia identifikovaných nedostatkov.</w:t>
      </w:r>
    </w:p>
    <w:p w14:paraId="4AA89A7C" w14:textId="77777777" w:rsidR="00F46141" w:rsidRPr="00DC6966" w:rsidRDefault="00F46141" w:rsidP="00F46141">
      <w:pPr>
        <w:spacing w:after="0" w:line="240" w:lineRule="auto"/>
        <w:rPr>
          <w:rFonts w:cs="Times New Roman"/>
          <w:color w:val="auto"/>
          <w:szCs w:val="24"/>
        </w:rPr>
      </w:pPr>
    </w:p>
    <w:p w14:paraId="0220D612" w14:textId="121F5923" w:rsidR="00F46141" w:rsidRPr="00DC6966" w:rsidRDefault="00F46141" w:rsidP="00F46141">
      <w:pPr>
        <w:spacing w:after="0" w:line="240" w:lineRule="auto"/>
        <w:rPr>
          <w:rFonts w:cs="Times New Roman"/>
          <w:color w:val="auto"/>
          <w:szCs w:val="24"/>
        </w:rPr>
      </w:pPr>
      <w:r w:rsidRPr="00DC6966">
        <w:rPr>
          <w:rFonts w:cs="Times New Roman"/>
          <w:color w:val="auto"/>
          <w:szCs w:val="24"/>
        </w:rPr>
        <w:t xml:space="preserve">V roku 2023 začala diskusia k legislatívnym návrhom tvoriacim tzv. colnú reformu. </w:t>
      </w:r>
      <w:r w:rsidRPr="00DC6966">
        <w:rPr>
          <w:rFonts w:cs="Times New Roman"/>
          <w:b/>
          <w:bCs/>
          <w:color w:val="auto"/>
          <w:szCs w:val="24"/>
        </w:rPr>
        <w:t>Colná reforma</w:t>
      </w:r>
      <w:r w:rsidRPr="00DC6966">
        <w:rPr>
          <w:rFonts w:cs="Times New Roman"/>
          <w:color w:val="auto"/>
          <w:szCs w:val="24"/>
        </w:rPr>
        <w:t xml:space="preserve"> je dlhodobým strategickým rozhodnutím, ktorého cieľom je pružne sa prispôsobiť zmenám v dodávateľských reťazcoch a lepšie chrániť finančné záujmy </w:t>
      </w:r>
      <w:r w:rsidR="00DF4E13">
        <w:rPr>
          <w:rFonts w:cs="Times New Roman"/>
          <w:color w:val="auto"/>
          <w:szCs w:val="24"/>
        </w:rPr>
        <w:t>Európskej únie</w:t>
      </w:r>
      <w:r w:rsidRPr="00DC6966">
        <w:rPr>
          <w:rFonts w:cs="Times New Roman"/>
          <w:color w:val="auto"/>
          <w:szCs w:val="24"/>
        </w:rPr>
        <w:t xml:space="preserve"> a jej </w:t>
      </w:r>
      <w:r w:rsidR="00F2332C">
        <w:rPr>
          <w:rFonts w:cs="Times New Roman"/>
          <w:color w:val="auto"/>
          <w:szCs w:val="24"/>
        </w:rPr>
        <w:t>členských štátov</w:t>
      </w:r>
      <w:r w:rsidRPr="00DC6966">
        <w:rPr>
          <w:rFonts w:cs="Times New Roman"/>
          <w:color w:val="auto"/>
          <w:szCs w:val="24"/>
        </w:rPr>
        <w:t xml:space="preserve"> s ohľadom na bezpečnosť a ochranu a presadzovanie širokého spektra sektorových politík týkajúcich sa dovozu a vývozu tovaru. Hlavným prvkom reformy je návrh nariadenia, ktorým sa ustanovuje Colný kódex Únie a Colný orgán </w:t>
      </w:r>
      <w:r w:rsidR="00DF4E13">
        <w:rPr>
          <w:rFonts w:cs="Times New Roman"/>
          <w:color w:val="auto"/>
          <w:szCs w:val="24"/>
        </w:rPr>
        <w:t>Európskej únie</w:t>
      </w:r>
      <w:r w:rsidRPr="00DC6966">
        <w:rPr>
          <w:rFonts w:cs="Times New Roman"/>
          <w:color w:val="auto"/>
          <w:szCs w:val="24"/>
        </w:rPr>
        <w:t xml:space="preserve">. Nový rámec prispôsobí colníctvo </w:t>
      </w:r>
      <w:r w:rsidR="00DF4E13">
        <w:rPr>
          <w:rFonts w:cs="Times New Roman"/>
          <w:color w:val="auto"/>
          <w:szCs w:val="24"/>
        </w:rPr>
        <w:t>Európskej únie</w:t>
      </w:r>
      <w:r w:rsidRPr="00DC6966">
        <w:rPr>
          <w:rFonts w:cs="Times New Roman"/>
          <w:color w:val="auto"/>
          <w:szCs w:val="24"/>
        </w:rPr>
        <w:t xml:space="preserve"> na digitálnu éru a ekologické výzvy a prispeje k bezpečnejšiemu a konkurencieschopnejšiemu jednotnému trhu.</w:t>
      </w:r>
      <w:r w:rsidR="00E4515E">
        <w:rPr>
          <w:rFonts w:cs="Times New Roman"/>
          <w:color w:val="auto"/>
          <w:szCs w:val="24"/>
        </w:rPr>
        <w:t xml:space="preserve"> Colná reforma zahŕňa zmeny zamerané na modernizáciu, zjednodušenie colných formalít a zriadenie ústredného colného orgánu </w:t>
      </w:r>
      <w:r w:rsidR="00DF4E13">
        <w:rPr>
          <w:rFonts w:cs="Times New Roman"/>
          <w:color w:val="auto"/>
          <w:szCs w:val="24"/>
        </w:rPr>
        <w:t>Európskej únie</w:t>
      </w:r>
      <w:r w:rsidR="00E4515E">
        <w:rPr>
          <w:rFonts w:cs="Times New Roman"/>
          <w:color w:val="auto"/>
          <w:szCs w:val="24"/>
        </w:rPr>
        <w:t>. Diskusia k jednotlivým legislatívnym návrhom bude pokračovať aj v roku 2024.</w:t>
      </w:r>
    </w:p>
    <w:p w14:paraId="1F58F0DB" w14:textId="298E9F0A" w:rsidR="00F46141" w:rsidRPr="00DC6966" w:rsidRDefault="00F46141" w:rsidP="00F46141">
      <w:pPr>
        <w:spacing w:after="0" w:line="240" w:lineRule="auto"/>
        <w:rPr>
          <w:rFonts w:cstheme="minorHAnsi"/>
          <w:color w:val="auto"/>
        </w:rPr>
      </w:pPr>
    </w:p>
    <w:p w14:paraId="1F249554" w14:textId="335E3315" w:rsidR="00F74B6F" w:rsidRPr="00DC6966" w:rsidRDefault="00F74B6F" w:rsidP="00F74B6F">
      <w:pPr>
        <w:spacing w:after="0" w:line="240" w:lineRule="auto"/>
        <w:rPr>
          <w:rFonts w:cs="Times New Roman"/>
          <w:color w:val="auto"/>
          <w:szCs w:val="24"/>
        </w:rPr>
      </w:pPr>
      <w:r w:rsidRPr="00DC6966">
        <w:rPr>
          <w:rFonts w:cs="Times New Roman"/>
          <w:color w:val="auto"/>
          <w:szCs w:val="24"/>
        </w:rPr>
        <w:t>Súčasťou súboru opatrení zameraných na zatraktívnenie verejných kapitálových trhov pre spoločnosti z </w:t>
      </w:r>
      <w:r w:rsidR="00DF4E13">
        <w:rPr>
          <w:rFonts w:cs="Times New Roman"/>
          <w:color w:val="auto"/>
          <w:szCs w:val="24"/>
        </w:rPr>
        <w:t>Európskej únie</w:t>
      </w:r>
      <w:r w:rsidRPr="00DC6966">
        <w:rPr>
          <w:rFonts w:cs="Times New Roman"/>
          <w:color w:val="auto"/>
          <w:szCs w:val="24"/>
        </w:rPr>
        <w:t xml:space="preserve"> je návrh </w:t>
      </w:r>
      <w:r w:rsidR="00432493" w:rsidRPr="00DC6966">
        <w:rPr>
          <w:rFonts w:cs="Times New Roman"/>
          <w:b/>
          <w:color w:val="auto"/>
          <w:szCs w:val="24"/>
        </w:rPr>
        <w:t>S</w:t>
      </w:r>
      <w:r w:rsidRPr="00DC6966">
        <w:rPr>
          <w:rFonts w:cs="Times New Roman"/>
          <w:b/>
          <w:color w:val="auto"/>
          <w:szCs w:val="24"/>
        </w:rPr>
        <w:t>mernice o viacnásobných hlasovacích právach v akcionárskych štruktúrach</w:t>
      </w:r>
      <w:r w:rsidRPr="00DC6966">
        <w:rPr>
          <w:rFonts w:cs="Times New Roman"/>
          <w:color w:val="auto"/>
          <w:szCs w:val="24"/>
        </w:rPr>
        <w:t xml:space="preserve">. Cieľom návrhu je umožniť niektorým spoločnostiam zaviesť akcie s viacnásobným hlasovacím právom pri vstupe na rastový trh. </w:t>
      </w:r>
    </w:p>
    <w:p w14:paraId="5CFF412A" w14:textId="77777777" w:rsidR="00F74B6F" w:rsidRPr="00DC6966" w:rsidRDefault="00F74B6F" w:rsidP="00F74B6F">
      <w:pPr>
        <w:spacing w:after="0" w:line="240" w:lineRule="auto"/>
        <w:rPr>
          <w:rFonts w:cs="Times New Roman"/>
          <w:color w:val="auto"/>
          <w:szCs w:val="24"/>
        </w:rPr>
      </w:pPr>
    </w:p>
    <w:p w14:paraId="5F780B16" w14:textId="75D674EC" w:rsidR="00F74B6F" w:rsidRPr="00DC6966" w:rsidRDefault="00F74B6F" w:rsidP="00F74B6F">
      <w:pPr>
        <w:spacing w:after="0" w:line="240" w:lineRule="auto"/>
        <w:rPr>
          <w:rFonts w:cs="Times New Roman"/>
          <w:color w:val="auto"/>
          <w:szCs w:val="24"/>
        </w:rPr>
      </w:pPr>
      <w:r w:rsidRPr="00DC6966">
        <w:rPr>
          <w:rFonts w:cs="Times New Roman"/>
          <w:color w:val="auto"/>
          <w:szCs w:val="24"/>
        </w:rPr>
        <w:t xml:space="preserve">Návrh </w:t>
      </w:r>
      <w:r w:rsidRPr="00DC6966">
        <w:rPr>
          <w:rFonts w:cs="Times New Roman"/>
          <w:b/>
          <w:color w:val="auto"/>
          <w:szCs w:val="24"/>
        </w:rPr>
        <w:t xml:space="preserve">smernice o harmonizácii niektorých aspektov insolvenčného práva </w:t>
      </w:r>
      <w:r w:rsidRPr="00DC6966">
        <w:rPr>
          <w:rFonts w:cs="Times New Roman"/>
          <w:color w:val="auto"/>
          <w:szCs w:val="24"/>
        </w:rPr>
        <w:t xml:space="preserve">sa zameriava na viaceré aspekty insolvenčného práva ako sú odporovateľnosť v konkurze, vyhľadávanie a vymáhanie majetku do podstaty, pred-dohodnuté konania (prepack), konkurz mikropodnikov, zodpovednosť štatutárov za podanie návrhu na konkurz, či veriteľský výbor a opatrenia na zvýšenie efektívnosti. Návrh </w:t>
      </w:r>
      <w:r w:rsidR="00432493" w:rsidRPr="00DC6966">
        <w:rPr>
          <w:rFonts w:cs="Times New Roman"/>
          <w:b/>
          <w:color w:val="auto"/>
          <w:szCs w:val="24"/>
        </w:rPr>
        <w:t>N</w:t>
      </w:r>
      <w:r w:rsidRPr="00DC6966">
        <w:rPr>
          <w:rFonts w:cs="Times New Roman"/>
          <w:b/>
          <w:color w:val="auto"/>
          <w:szCs w:val="24"/>
        </w:rPr>
        <w:t>ariadenia o boji proti oneskoreným platbám v obchodných transakciách</w:t>
      </w:r>
      <w:r w:rsidRPr="00DC6966">
        <w:rPr>
          <w:rFonts w:cs="Times New Roman"/>
          <w:color w:val="auto"/>
          <w:szCs w:val="24"/>
        </w:rPr>
        <w:t xml:space="preserve"> bol predložen</w:t>
      </w:r>
      <w:r w:rsidR="00CF612C">
        <w:rPr>
          <w:rFonts w:cs="Times New Roman"/>
          <w:color w:val="auto"/>
          <w:szCs w:val="24"/>
        </w:rPr>
        <w:t>ý</w:t>
      </w:r>
      <w:r w:rsidRPr="00DC6966">
        <w:rPr>
          <w:rFonts w:cs="Times New Roman"/>
          <w:color w:val="auto"/>
          <w:szCs w:val="24"/>
        </w:rPr>
        <w:t xml:space="preserve"> </w:t>
      </w:r>
      <w:r w:rsidR="00432493" w:rsidRPr="00DC6966">
        <w:rPr>
          <w:rFonts w:cs="Times New Roman"/>
          <w:color w:val="auto"/>
          <w:szCs w:val="24"/>
        </w:rPr>
        <w:t>E</w:t>
      </w:r>
      <w:r w:rsidR="00CF612C">
        <w:rPr>
          <w:rFonts w:cs="Times New Roman"/>
          <w:color w:val="auto"/>
          <w:szCs w:val="24"/>
        </w:rPr>
        <w:t>urópskou komisiou</w:t>
      </w:r>
      <w:r w:rsidR="00432493" w:rsidRPr="00DC6966">
        <w:rPr>
          <w:rFonts w:cs="Times New Roman"/>
          <w:color w:val="auto"/>
          <w:szCs w:val="24"/>
        </w:rPr>
        <w:t xml:space="preserve"> v roku</w:t>
      </w:r>
      <w:r w:rsidRPr="00DC6966">
        <w:rPr>
          <w:rFonts w:cs="Times New Roman"/>
          <w:color w:val="auto"/>
          <w:szCs w:val="24"/>
        </w:rPr>
        <w:t xml:space="preserve"> 2023 a kladie si za cieľ nahradiť a zlepšiť fungovanie doterajšej smernice o boji proti oneskoreným platbám a to zjednotením legislatívy na európskej úrovni, odstránením výnimiek z prísnych platobných lehôt a harmonizácia úrokovej sadzby pri oneskorených platbách. </w:t>
      </w:r>
    </w:p>
    <w:p w14:paraId="11F6E922" w14:textId="2BFE4AAA" w:rsidR="00750E3F" w:rsidRPr="00DC6966" w:rsidRDefault="00750E3F" w:rsidP="00F74B6F">
      <w:pPr>
        <w:spacing w:after="0" w:line="240" w:lineRule="auto"/>
        <w:rPr>
          <w:rFonts w:cs="Times New Roman"/>
          <w:color w:val="auto"/>
          <w:szCs w:val="24"/>
        </w:rPr>
      </w:pPr>
    </w:p>
    <w:p w14:paraId="55832D5B" w14:textId="79924ADE" w:rsidR="00922FB2" w:rsidRPr="00DC6966" w:rsidRDefault="00432493" w:rsidP="005A75A1">
      <w:pPr>
        <w:spacing w:after="0" w:line="240" w:lineRule="auto"/>
        <w:contextualSpacing/>
        <w:rPr>
          <w:rFonts w:cs="Times New Roman"/>
          <w:color w:val="auto"/>
          <w:szCs w:val="24"/>
        </w:rPr>
      </w:pPr>
      <w:r w:rsidRPr="00DC6966">
        <w:rPr>
          <w:rFonts w:cs="Times New Roman"/>
          <w:bCs/>
          <w:iCs/>
          <w:color w:val="auto"/>
        </w:rPr>
        <w:t xml:space="preserve">Slovenská republika </w:t>
      </w:r>
      <w:r w:rsidR="00922FB2" w:rsidRPr="00DC6966">
        <w:rPr>
          <w:rFonts w:cs="Times New Roman"/>
          <w:bCs/>
          <w:iCs/>
          <w:color w:val="auto"/>
        </w:rPr>
        <w:t xml:space="preserve">v kontexte Plánu obnovy a odolnosti </w:t>
      </w:r>
      <w:r w:rsidR="00A5193D" w:rsidRPr="00DC6966">
        <w:rPr>
          <w:rFonts w:cs="Times New Roman"/>
          <w:color w:val="auto"/>
          <w:szCs w:val="24"/>
        </w:rPr>
        <w:t>S</w:t>
      </w:r>
      <w:r w:rsidR="00A5193D">
        <w:rPr>
          <w:rFonts w:cs="Times New Roman"/>
          <w:color w:val="auto"/>
          <w:szCs w:val="24"/>
        </w:rPr>
        <w:t>lovenskej republiky</w:t>
      </w:r>
      <w:r w:rsidR="00922FB2" w:rsidRPr="00DC6966">
        <w:rPr>
          <w:rFonts w:cs="Times New Roman"/>
          <w:bCs/>
          <w:iCs/>
          <w:color w:val="auto"/>
        </w:rPr>
        <w:t xml:space="preserve"> (POO) </w:t>
      </w:r>
      <w:r w:rsidRPr="00DC6966">
        <w:rPr>
          <w:rFonts w:cs="Times New Roman"/>
          <w:bCs/>
          <w:iCs/>
          <w:color w:val="auto"/>
        </w:rPr>
        <w:t xml:space="preserve">v roku 2023 </w:t>
      </w:r>
      <w:r w:rsidR="00922FB2" w:rsidRPr="00DC6966">
        <w:rPr>
          <w:rFonts w:cs="Times New Roman"/>
          <w:b/>
          <w:iCs/>
          <w:color w:val="auto"/>
        </w:rPr>
        <w:t xml:space="preserve">pokračovala v implementácii reforiem a investícii </w:t>
      </w:r>
      <w:r w:rsidR="00922FB2" w:rsidRPr="00DC6966">
        <w:rPr>
          <w:rFonts w:cs="Times New Roman"/>
          <w:iCs/>
          <w:color w:val="auto"/>
        </w:rPr>
        <w:t xml:space="preserve">v nastavenom tempe. </w:t>
      </w:r>
      <w:r w:rsidR="00922FB2" w:rsidRPr="00DC6966">
        <w:rPr>
          <w:rFonts w:cs="Times New Roman"/>
          <w:bCs/>
          <w:iCs/>
          <w:color w:val="auto"/>
        </w:rPr>
        <w:t xml:space="preserve">Schopnosť implementovať viaceré opatrenia z POO, tak ako boli pôvodne definované, bola ohrozená </w:t>
      </w:r>
      <w:r w:rsidR="00922FB2" w:rsidRPr="00DC6966">
        <w:rPr>
          <w:rFonts w:cs="Times New Roman"/>
          <w:iCs/>
          <w:color w:val="auto"/>
        </w:rPr>
        <w:t>prudkým nárastom cien energií, stavebných materiálov, infláciou a narušením dodávateľských reťazcov</w:t>
      </w:r>
      <w:r w:rsidR="00922FB2" w:rsidRPr="00DC6966">
        <w:rPr>
          <w:rFonts w:cs="Times New Roman"/>
          <w:bCs/>
          <w:iCs/>
          <w:color w:val="auto"/>
        </w:rPr>
        <w:t xml:space="preserve">, ktoré vznikli v súvislosti s inváziou Ruskej federácie na Ukrajinu. Nemenej dôležitým dôvodom pre revíziu POO bolo </w:t>
      </w:r>
      <w:r w:rsidR="00922FB2" w:rsidRPr="00DC6966">
        <w:rPr>
          <w:rFonts w:cs="Times New Roman"/>
          <w:b/>
          <w:iCs/>
          <w:color w:val="auto"/>
        </w:rPr>
        <w:t>pridanie novej kapitoly REPowerEU</w:t>
      </w:r>
      <w:r w:rsidR="00922FB2" w:rsidRPr="00DC6966">
        <w:rPr>
          <w:rFonts w:cs="Times New Roman"/>
          <w:bCs/>
          <w:iCs/>
          <w:color w:val="auto"/>
        </w:rPr>
        <w:t xml:space="preserve">, ktorá </w:t>
      </w:r>
      <w:r w:rsidR="00922FB2" w:rsidRPr="00DC6966">
        <w:rPr>
          <w:rFonts w:cs="Times New Roman"/>
          <w:bCs/>
          <w:iCs/>
          <w:color w:val="auto"/>
        </w:rPr>
        <w:lastRenderedPageBreak/>
        <w:t xml:space="preserve">reaguje na </w:t>
      </w:r>
      <w:r w:rsidR="00BF6C78" w:rsidRPr="00DC6966">
        <w:rPr>
          <w:rFonts w:cs="Times New Roman"/>
          <w:bCs/>
          <w:iCs/>
          <w:color w:val="auto"/>
        </w:rPr>
        <w:t>vojenský konflikt</w:t>
      </w:r>
      <w:r w:rsidR="00922FB2" w:rsidRPr="00DC6966">
        <w:rPr>
          <w:rFonts w:cs="Times New Roman"/>
          <w:bCs/>
          <w:iCs/>
          <w:color w:val="auto"/>
        </w:rPr>
        <w:t xml:space="preserve"> na Ukrajine a s </w:t>
      </w:r>
      <w:r w:rsidR="00BF6C78" w:rsidRPr="00DC6966">
        <w:rPr>
          <w:rFonts w:cs="Times New Roman"/>
          <w:bCs/>
          <w:iCs/>
          <w:color w:val="auto"/>
        </w:rPr>
        <w:t>ním</w:t>
      </w:r>
      <w:r w:rsidR="00922FB2" w:rsidRPr="00DC6966">
        <w:rPr>
          <w:rFonts w:cs="Times New Roman"/>
          <w:bCs/>
          <w:iCs/>
          <w:color w:val="auto"/>
        </w:rPr>
        <w:t xml:space="preserve"> súvisiace výzvy. V tejto súvislosti čelí Slovensko v európskom ako aj národnom kontexte neodkladným výzvam, ktoré musia urýchlene znížiť závislosť od ruských fosílnych palív, zrýchliť zelenú transformáciu a zároveň zvýšiť odolnosť a bezpečnosť energetického systému v celej Európskej únii. Z týchto dôvodov pristúpila </w:t>
      </w:r>
      <w:r w:rsidR="00A5193D" w:rsidRPr="00DC6966">
        <w:rPr>
          <w:rFonts w:cs="Times New Roman"/>
          <w:color w:val="auto"/>
          <w:szCs w:val="24"/>
        </w:rPr>
        <w:t>S</w:t>
      </w:r>
      <w:r w:rsidR="00A5193D">
        <w:rPr>
          <w:rFonts w:cs="Times New Roman"/>
          <w:color w:val="auto"/>
          <w:szCs w:val="24"/>
        </w:rPr>
        <w:t>lovenská republika</w:t>
      </w:r>
      <w:r w:rsidR="00922FB2" w:rsidRPr="00DC6966">
        <w:rPr>
          <w:rFonts w:cs="Times New Roman"/>
          <w:bCs/>
          <w:iCs/>
          <w:color w:val="auto"/>
        </w:rPr>
        <w:t xml:space="preserve"> k revízii POO, ktorá reagovala na všetky výzvy, ktoré by mohli ohroziť jeho úspešnú implementáciu. </w:t>
      </w:r>
      <w:r w:rsidR="00922FB2" w:rsidRPr="00DC6966">
        <w:rPr>
          <w:rFonts w:cs="Times New Roman"/>
          <w:b/>
          <w:iCs/>
          <w:color w:val="auto"/>
        </w:rPr>
        <w:t xml:space="preserve">Nová celková alokácia aktualizovaného POO, vrátane kapitoly REPowerEU, predstavuje 6,4 miliardy </w:t>
      </w:r>
      <w:r w:rsidR="005A75A1" w:rsidRPr="00DC6966">
        <w:rPr>
          <w:rFonts w:cs="Times New Roman"/>
          <w:b/>
          <w:iCs/>
          <w:color w:val="auto"/>
        </w:rPr>
        <w:t>eur</w:t>
      </w:r>
      <w:r w:rsidR="00922FB2" w:rsidRPr="00DC6966">
        <w:rPr>
          <w:rFonts w:cs="Times New Roman"/>
          <w:b/>
          <w:iCs/>
          <w:color w:val="auto"/>
        </w:rPr>
        <w:t>.</w:t>
      </w:r>
      <w:r w:rsidR="005A75A1" w:rsidRPr="00DC6966">
        <w:rPr>
          <w:rFonts w:cs="Times New Roman"/>
          <w:b/>
          <w:iCs/>
          <w:color w:val="auto"/>
        </w:rPr>
        <w:t xml:space="preserve"> </w:t>
      </w:r>
      <w:r w:rsidR="00A5193D" w:rsidRPr="00DC6966">
        <w:rPr>
          <w:rFonts w:cs="Times New Roman"/>
          <w:color w:val="auto"/>
          <w:szCs w:val="24"/>
        </w:rPr>
        <w:t>S</w:t>
      </w:r>
      <w:r w:rsidR="00A5193D">
        <w:rPr>
          <w:rFonts w:cs="Times New Roman"/>
          <w:color w:val="auto"/>
          <w:szCs w:val="24"/>
        </w:rPr>
        <w:t>lovenská republika</w:t>
      </w:r>
      <w:r w:rsidR="00922FB2" w:rsidRPr="00DC6966">
        <w:rPr>
          <w:rFonts w:cs="Times New Roman"/>
          <w:bCs/>
          <w:iCs/>
          <w:color w:val="auto"/>
        </w:rPr>
        <w:t xml:space="preserve"> podala v roku 2023 </w:t>
      </w:r>
      <w:r w:rsidR="005A75A1" w:rsidRPr="00DC6966">
        <w:rPr>
          <w:rFonts w:cs="Times New Roman"/>
          <w:bCs/>
          <w:iCs/>
          <w:color w:val="auto"/>
        </w:rPr>
        <w:t>E</w:t>
      </w:r>
      <w:r w:rsidR="00CF612C">
        <w:rPr>
          <w:rFonts w:cs="Times New Roman"/>
          <w:bCs/>
          <w:iCs/>
          <w:color w:val="auto"/>
        </w:rPr>
        <w:t>urópskej komisii</w:t>
      </w:r>
      <w:r w:rsidR="00922FB2" w:rsidRPr="00DC6966">
        <w:rPr>
          <w:rFonts w:cs="Times New Roman"/>
          <w:bCs/>
          <w:iCs/>
          <w:color w:val="auto"/>
        </w:rPr>
        <w:t xml:space="preserve"> </w:t>
      </w:r>
      <w:r w:rsidR="00922FB2" w:rsidRPr="00DC6966">
        <w:rPr>
          <w:rFonts w:cs="Times New Roman"/>
          <w:b/>
          <w:iCs/>
          <w:color w:val="auto"/>
        </w:rPr>
        <w:t xml:space="preserve">tretiu a štvrtú žiadosť o platbu v celkovej výške 1,75 </w:t>
      </w:r>
      <w:r w:rsidR="00FA0E16" w:rsidRPr="00DC6966">
        <w:rPr>
          <w:rFonts w:cs="Times New Roman"/>
          <w:b/>
          <w:iCs/>
          <w:color w:val="auto"/>
        </w:rPr>
        <w:t>mld.</w:t>
      </w:r>
      <w:r w:rsidR="00922FB2" w:rsidRPr="00DC6966">
        <w:rPr>
          <w:rFonts w:cs="Times New Roman"/>
          <w:b/>
          <w:iCs/>
          <w:color w:val="auto"/>
        </w:rPr>
        <w:t xml:space="preserve"> </w:t>
      </w:r>
      <w:r w:rsidR="005A75A1" w:rsidRPr="00DC6966">
        <w:rPr>
          <w:rFonts w:cs="Times New Roman"/>
          <w:b/>
          <w:iCs/>
          <w:color w:val="auto"/>
        </w:rPr>
        <w:t>eur</w:t>
      </w:r>
      <w:r w:rsidR="00922FB2" w:rsidRPr="00DC6966">
        <w:rPr>
          <w:rFonts w:cs="Times New Roman"/>
          <w:bCs/>
          <w:iCs/>
          <w:color w:val="auto"/>
        </w:rPr>
        <w:t xml:space="preserve"> (vrátane predfinancovania). </w:t>
      </w:r>
    </w:p>
    <w:p w14:paraId="03C444A5" w14:textId="77777777" w:rsidR="00922FB2" w:rsidRPr="00DC6966" w:rsidRDefault="00922FB2" w:rsidP="00F74B6F">
      <w:pPr>
        <w:spacing w:after="0" w:line="240" w:lineRule="auto"/>
        <w:rPr>
          <w:rFonts w:cs="Times New Roman"/>
          <w:b/>
          <w:color w:val="auto"/>
          <w:szCs w:val="24"/>
        </w:rPr>
      </w:pPr>
    </w:p>
    <w:p w14:paraId="25E8AEFF" w14:textId="051EF919" w:rsidR="00922FB2" w:rsidRPr="00DC6966" w:rsidRDefault="008013E0" w:rsidP="00432493">
      <w:pPr>
        <w:pStyle w:val="Normlnywebov"/>
        <w:spacing w:before="0" w:beforeAutospacing="0" w:after="0" w:afterAutospacing="0"/>
        <w:rPr>
          <w:rFonts w:cs="Times New Roman"/>
          <w:color w:val="auto"/>
        </w:rPr>
      </w:pPr>
      <w:r w:rsidRPr="00DC6966">
        <w:rPr>
          <w:rFonts w:eastAsiaTheme="minorHAnsi" w:cs="Times New Roman"/>
          <w:iCs/>
          <w:color w:val="auto"/>
          <w:lang w:eastAsia="en-US"/>
        </w:rPr>
        <w:t xml:space="preserve">V oblasti </w:t>
      </w:r>
      <w:r w:rsidRPr="00DC6966">
        <w:rPr>
          <w:rFonts w:eastAsiaTheme="minorHAnsi" w:cs="Times New Roman"/>
          <w:b/>
          <w:iCs/>
          <w:color w:val="auto"/>
          <w:lang w:eastAsia="en-US"/>
        </w:rPr>
        <w:t>priemyselného vlastníctva</w:t>
      </w:r>
      <w:r w:rsidRPr="00DC6966">
        <w:rPr>
          <w:rFonts w:eastAsiaTheme="minorHAnsi" w:cs="Times New Roman"/>
          <w:iCs/>
          <w:color w:val="auto"/>
          <w:lang w:eastAsia="en-US"/>
        </w:rPr>
        <w:t xml:space="preserve"> prebiehali v roku 2023 rokovania o revízii pravidiel na </w:t>
      </w:r>
      <w:r w:rsidRPr="00DC6966">
        <w:rPr>
          <w:rFonts w:eastAsiaTheme="minorHAnsi" w:cs="Times New Roman"/>
          <w:b/>
          <w:bCs/>
          <w:iCs/>
          <w:color w:val="auto"/>
          <w:lang w:eastAsia="en-US"/>
        </w:rPr>
        <w:t>ochranu dizajnov</w:t>
      </w:r>
      <w:r w:rsidRPr="00DC6966">
        <w:rPr>
          <w:rFonts w:eastAsiaTheme="minorHAnsi" w:cs="Times New Roman"/>
          <w:iCs/>
          <w:color w:val="auto"/>
          <w:lang w:eastAsia="en-US"/>
        </w:rPr>
        <w:t xml:space="preserve"> s cieľom modernizovať systém ochrany dizajnov</w:t>
      </w:r>
      <w:r w:rsidR="00032FFF">
        <w:rPr>
          <w:rFonts w:eastAsiaTheme="minorHAnsi" w:cs="Times New Roman"/>
          <w:iCs/>
          <w:color w:val="auto"/>
          <w:lang w:eastAsia="en-US"/>
        </w:rPr>
        <w:t xml:space="preserve"> v Európskej únii</w:t>
      </w:r>
      <w:r w:rsidRPr="00DC6966">
        <w:rPr>
          <w:rFonts w:eastAsiaTheme="minorHAnsi" w:cs="Times New Roman"/>
          <w:iCs/>
          <w:color w:val="auto"/>
          <w:lang w:eastAsia="en-US"/>
        </w:rPr>
        <w:t xml:space="preserve">, kde sú kľúčovými témami ochrana dizajnu náhradných dielov a s tým súvisiaca liberalizácia trhu s náhradnými dielmi, poplatky za komunitárnu ochranu a dĺžka prechodného obdobia. </w:t>
      </w:r>
      <w:r w:rsidR="00CF612C">
        <w:rPr>
          <w:rFonts w:eastAsiaTheme="minorHAnsi" w:cs="Times New Roman"/>
          <w:iCs/>
          <w:color w:val="auto"/>
          <w:lang w:eastAsia="en-US"/>
        </w:rPr>
        <w:t>Európska komisia</w:t>
      </w:r>
      <w:r w:rsidRPr="00DC6966">
        <w:rPr>
          <w:rFonts w:eastAsiaTheme="minorHAnsi" w:cs="Times New Roman"/>
          <w:iCs/>
          <w:color w:val="auto"/>
          <w:lang w:eastAsia="en-US"/>
        </w:rPr>
        <w:t xml:space="preserve"> zverejnila </w:t>
      </w:r>
      <w:r w:rsidRPr="00DC6966">
        <w:rPr>
          <w:rFonts w:eastAsiaTheme="minorHAnsi" w:cs="Times New Roman"/>
          <w:b/>
          <w:bCs/>
          <w:iCs/>
          <w:color w:val="auto"/>
          <w:lang w:eastAsia="en-US"/>
        </w:rPr>
        <w:t>patentový balík</w:t>
      </w:r>
      <w:r w:rsidRPr="00DC6966">
        <w:rPr>
          <w:rFonts w:eastAsiaTheme="minorHAnsi" w:cs="Times New Roman"/>
          <w:iCs/>
          <w:color w:val="auto"/>
          <w:lang w:eastAsia="en-US"/>
        </w:rPr>
        <w:t xml:space="preserve">, ktorým dopĺňa existujúci rámec ochrany práv duševného vlastníctva v oblasti patentov. Navrhované nariadenia o </w:t>
      </w:r>
      <w:r w:rsidRPr="00DC6966">
        <w:rPr>
          <w:rFonts w:eastAsiaTheme="minorHAnsi" w:cs="Times New Roman"/>
          <w:bCs/>
          <w:iCs/>
          <w:color w:val="auto"/>
          <w:lang w:eastAsia="en-US"/>
        </w:rPr>
        <w:t>patentoch nevyhnutných pre normy</w:t>
      </w:r>
      <w:r w:rsidRPr="00DC6966">
        <w:rPr>
          <w:rFonts w:eastAsiaTheme="minorHAnsi" w:cs="Times New Roman"/>
          <w:iCs/>
          <w:color w:val="auto"/>
          <w:lang w:eastAsia="en-US"/>
        </w:rPr>
        <w:t xml:space="preserve">, o udeľovaní </w:t>
      </w:r>
      <w:r w:rsidRPr="00DC6966">
        <w:rPr>
          <w:rFonts w:eastAsiaTheme="minorHAnsi" w:cs="Times New Roman"/>
          <w:bCs/>
          <w:iCs/>
          <w:color w:val="auto"/>
          <w:lang w:eastAsia="en-US"/>
        </w:rPr>
        <w:t>nútených licencií</w:t>
      </w:r>
      <w:r w:rsidRPr="00DC6966">
        <w:rPr>
          <w:rFonts w:eastAsiaTheme="minorHAnsi" w:cs="Times New Roman"/>
          <w:iCs/>
          <w:color w:val="auto"/>
          <w:lang w:eastAsia="en-US"/>
        </w:rPr>
        <w:t xml:space="preserve"> na patenty v krízových situáciách a o revízii právnych predpisov o </w:t>
      </w:r>
      <w:r w:rsidRPr="00DC6966">
        <w:rPr>
          <w:rFonts w:eastAsiaTheme="minorHAnsi" w:cs="Times New Roman"/>
          <w:bCs/>
          <w:iCs/>
          <w:color w:val="auto"/>
          <w:lang w:eastAsia="en-US"/>
        </w:rPr>
        <w:t>dodatkových ochranných osvedčeniach</w:t>
      </w:r>
      <w:r w:rsidRPr="00DC6966">
        <w:rPr>
          <w:rFonts w:eastAsiaTheme="minorHAnsi" w:cs="Times New Roman"/>
          <w:iCs/>
          <w:color w:val="auto"/>
          <w:lang w:eastAsia="en-US"/>
        </w:rPr>
        <w:t xml:space="preserve"> vytvoria transparentnejší a účinnejší rámec práv duševného vlastníctva. Predkladaný patentový balík dopĺňa systém </w:t>
      </w:r>
      <w:r w:rsidRPr="00DC6966">
        <w:rPr>
          <w:rFonts w:eastAsiaTheme="minorHAnsi" w:cs="Times New Roman"/>
          <w:b/>
          <w:bCs/>
          <w:iCs/>
          <w:color w:val="auto"/>
          <w:lang w:eastAsia="en-US"/>
        </w:rPr>
        <w:t xml:space="preserve">Jednotného patentu </w:t>
      </w:r>
      <w:r w:rsidR="00DF4E13">
        <w:rPr>
          <w:rFonts w:eastAsiaTheme="minorHAnsi" w:cs="Times New Roman"/>
          <w:b/>
          <w:bCs/>
          <w:iCs/>
          <w:color w:val="auto"/>
          <w:lang w:eastAsia="en-US"/>
        </w:rPr>
        <w:t>Európskej únie</w:t>
      </w:r>
      <w:r w:rsidRPr="00DC6966">
        <w:rPr>
          <w:rFonts w:eastAsiaTheme="minorHAnsi" w:cs="Times New Roman"/>
          <w:iCs/>
          <w:color w:val="auto"/>
          <w:lang w:eastAsia="en-US"/>
        </w:rPr>
        <w:t xml:space="preserve">, ktorý začal fungovať </w:t>
      </w:r>
      <w:r w:rsidR="00432493" w:rsidRPr="00DC6966">
        <w:rPr>
          <w:rFonts w:eastAsiaTheme="minorHAnsi" w:cs="Times New Roman"/>
          <w:iCs/>
          <w:color w:val="auto"/>
          <w:lang w:eastAsia="en-US"/>
        </w:rPr>
        <w:t>v júni</w:t>
      </w:r>
      <w:r w:rsidRPr="00DC6966">
        <w:rPr>
          <w:rFonts w:eastAsiaTheme="minorHAnsi" w:cs="Times New Roman"/>
          <w:iCs/>
          <w:color w:val="auto"/>
          <w:lang w:eastAsia="en-US"/>
        </w:rPr>
        <w:t xml:space="preserve"> 2023.</w:t>
      </w:r>
      <w:r w:rsidR="00432493" w:rsidRPr="00DC6966">
        <w:rPr>
          <w:rFonts w:eastAsiaTheme="minorHAnsi" w:cs="Times New Roman"/>
          <w:iCs/>
          <w:color w:val="auto"/>
          <w:lang w:eastAsia="en-US"/>
        </w:rPr>
        <w:t xml:space="preserve"> Na jeseň </w:t>
      </w:r>
      <w:r w:rsidRPr="00DC6966">
        <w:rPr>
          <w:rFonts w:eastAsiaTheme="minorHAnsi" w:cs="Times New Roman"/>
          <w:iCs/>
          <w:color w:val="auto"/>
          <w:lang w:eastAsia="en-US"/>
        </w:rPr>
        <w:t>boli úspešne uko</w:t>
      </w:r>
      <w:r w:rsidR="00432493" w:rsidRPr="00DC6966">
        <w:rPr>
          <w:rFonts w:eastAsiaTheme="minorHAnsi" w:cs="Times New Roman"/>
          <w:iCs/>
          <w:color w:val="auto"/>
          <w:lang w:eastAsia="en-US"/>
        </w:rPr>
        <w:t xml:space="preserve">nčené rokovania a prijaté nové </w:t>
      </w:r>
      <w:r w:rsidR="00432493" w:rsidRPr="00DC6966">
        <w:rPr>
          <w:rFonts w:eastAsiaTheme="minorHAnsi" w:cs="Times New Roman"/>
          <w:b/>
          <w:iCs/>
          <w:color w:val="auto"/>
          <w:lang w:eastAsia="en-US"/>
        </w:rPr>
        <w:t>N</w:t>
      </w:r>
      <w:r w:rsidRPr="00DC6966">
        <w:rPr>
          <w:rFonts w:eastAsiaTheme="minorHAnsi" w:cs="Times New Roman"/>
          <w:b/>
          <w:iCs/>
          <w:color w:val="auto"/>
          <w:lang w:eastAsia="en-US"/>
        </w:rPr>
        <w:t>ariadenie o</w:t>
      </w:r>
      <w:r w:rsidRPr="00DC6966">
        <w:rPr>
          <w:rFonts w:eastAsiaTheme="minorHAnsi" w:cs="Times New Roman"/>
          <w:iCs/>
          <w:color w:val="auto"/>
          <w:lang w:eastAsia="en-US"/>
        </w:rPr>
        <w:t xml:space="preserve"> </w:t>
      </w:r>
      <w:r w:rsidRPr="00DC6966">
        <w:rPr>
          <w:rFonts w:eastAsiaTheme="minorHAnsi" w:cs="Times New Roman"/>
          <w:b/>
          <w:bCs/>
          <w:iCs/>
          <w:color w:val="auto"/>
          <w:lang w:eastAsia="en-US"/>
        </w:rPr>
        <w:t>ochrane zemepisných označení remeselných a</w:t>
      </w:r>
      <w:r w:rsidR="003E7894" w:rsidRPr="00DC6966">
        <w:rPr>
          <w:rFonts w:eastAsiaTheme="minorHAnsi" w:cs="Times New Roman"/>
          <w:b/>
          <w:bCs/>
          <w:iCs/>
          <w:color w:val="auto"/>
          <w:lang w:eastAsia="en-US"/>
        </w:rPr>
        <w:t> </w:t>
      </w:r>
      <w:r w:rsidRPr="00DC6966">
        <w:rPr>
          <w:rFonts w:eastAsiaTheme="minorHAnsi" w:cs="Times New Roman"/>
          <w:b/>
          <w:bCs/>
          <w:iCs/>
          <w:color w:val="auto"/>
          <w:lang w:eastAsia="en-US"/>
        </w:rPr>
        <w:t>priemyselných výrobkov</w:t>
      </w:r>
      <w:r w:rsidRPr="00DC6966">
        <w:rPr>
          <w:rFonts w:eastAsiaTheme="minorHAnsi" w:cs="Times New Roman"/>
          <w:iCs/>
          <w:color w:val="auto"/>
          <w:lang w:eastAsia="en-US"/>
        </w:rPr>
        <w:t>, ktoré poskytne komunitárnu ochranu aj tejto špecifickej skupine výrobkov, ktorých ochrana má na Slovensku dlhoročnú tradíciu.</w:t>
      </w:r>
    </w:p>
    <w:p w14:paraId="0DA64EBF" w14:textId="77777777" w:rsidR="00F74B6F" w:rsidRPr="00DC6966" w:rsidRDefault="00F74B6F" w:rsidP="00F46141">
      <w:pPr>
        <w:spacing w:after="0" w:line="240" w:lineRule="auto"/>
        <w:rPr>
          <w:rFonts w:cstheme="minorHAnsi"/>
          <w:color w:val="auto"/>
        </w:rPr>
      </w:pPr>
    </w:p>
    <w:p w14:paraId="19E5E6DF" w14:textId="66BE3BC1" w:rsidR="00BE377C" w:rsidRPr="00DC6966" w:rsidRDefault="00BE377C" w:rsidP="00BE377C">
      <w:pPr>
        <w:pStyle w:val="Normlnywebov"/>
        <w:spacing w:before="0" w:beforeAutospacing="0" w:after="0" w:afterAutospacing="0"/>
        <w:rPr>
          <w:color w:val="auto"/>
        </w:rPr>
      </w:pPr>
      <w:r w:rsidRPr="00DC6966">
        <w:rPr>
          <w:color w:val="auto"/>
        </w:rPr>
        <w:t>V</w:t>
      </w:r>
      <w:r w:rsidR="003E7894" w:rsidRPr="00DC6966">
        <w:rPr>
          <w:color w:val="auto"/>
        </w:rPr>
        <w:t> </w:t>
      </w:r>
      <w:r w:rsidRPr="00DC6966">
        <w:rPr>
          <w:color w:val="auto"/>
        </w:rPr>
        <w:t xml:space="preserve">rámci </w:t>
      </w:r>
      <w:r w:rsidR="00432493" w:rsidRPr="00DC6966">
        <w:rPr>
          <w:color w:val="auto"/>
        </w:rPr>
        <w:t>politík pre</w:t>
      </w:r>
      <w:r w:rsidRPr="00DC6966">
        <w:rPr>
          <w:color w:val="auto"/>
        </w:rPr>
        <w:t xml:space="preserve"> zamestnanosť, sociálnu politiku, zdravie a</w:t>
      </w:r>
      <w:r w:rsidR="003E7894" w:rsidRPr="00DC6966">
        <w:rPr>
          <w:color w:val="auto"/>
        </w:rPr>
        <w:t> </w:t>
      </w:r>
      <w:r w:rsidRPr="00DC6966">
        <w:rPr>
          <w:color w:val="auto"/>
        </w:rPr>
        <w:t>spotrebiteľské záležitosti sa podarilo dosiahnutie všeobecného smerovania k</w:t>
      </w:r>
      <w:r w:rsidR="003E7894" w:rsidRPr="00DC6966">
        <w:rPr>
          <w:bCs/>
          <w:color w:val="auto"/>
        </w:rPr>
        <w:t> </w:t>
      </w:r>
      <w:r w:rsidRPr="00DC6966">
        <w:rPr>
          <w:bCs/>
          <w:color w:val="auto"/>
        </w:rPr>
        <w:t xml:space="preserve">návrhu </w:t>
      </w:r>
      <w:r w:rsidR="00432493" w:rsidRPr="00DC6966">
        <w:rPr>
          <w:b/>
          <w:bCs/>
          <w:color w:val="auto"/>
        </w:rPr>
        <w:t>S</w:t>
      </w:r>
      <w:r w:rsidRPr="00DC6966">
        <w:rPr>
          <w:b/>
          <w:bCs/>
          <w:color w:val="auto"/>
        </w:rPr>
        <w:t xml:space="preserve">mernice, </w:t>
      </w:r>
      <w:r w:rsidRPr="00DC6966">
        <w:rPr>
          <w:b/>
          <w:color w:val="auto"/>
        </w:rPr>
        <w:t>ktorou sa ustanovuje európsky preukaz osoby so zdravotným postihnutím a</w:t>
      </w:r>
      <w:r w:rsidR="003E7894" w:rsidRPr="00DC6966">
        <w:rPr>
          <w:b/>
          <w:color w:val="auto"/>
        </w:rPr>
        <w:t> </w:t>
      </w:r>
      <w:r w:rsidRPr="00DC6966">
        <w:rPr>
          <w:b/>
          <w:color w:val="auto"/>
        </w:rPr>
        <w:t>európsky parkovací preukaz pre osoby so zdravotným postihnutím</w:t>
      </w:r>
      <w:r w:rsidRPr="00DC6966">
        <w:rPr>
          <w:color w:val="auto"/>
          <w:shd w:val="clear" w:color="auto" w:fill="FFFFFF"/>
        </w:rPr>
        <w:t xml:space="preserve">. Cieľom smernice je </w:t>
      </w:r>
      <w:r w:rsidRPr="00DC6966">
        <w:rPr>
          <w:bCs/>
          <w:color w:val="auto"/>
          <w:shd w:val="clear" w:color="auto" w:fill="FFFFFF"/>
        </w:rPr>
        <w:t>zaviesť štandardizovaný európsky preukaz pre osoby so zdravotným postihnutím</w:t>
      </w:r>
      <w:r w:rsidRPr="00DC6966">
        <w:rPr>
          <w:color w:val="auto"/>
          <w:shd w:val="clear" w:color="auto" w:fill="FFFFFF"/>
        </w:rPr>
        <w:t>, ktorý </w:t>
      </w:r>
      <w:r w:rsidRPr="00DC6966">
        <w:rPr>
          <w:bCs/>
          <w:color w:val="auto"/>
          <w:shd w:val="clear" w:color="auto" w:fill="FFFFFF"/>
        </w:rPr>
        <w:t>bude validovať ich status priznaný podľa národnej legislatívy</w:t>
      </w:r>
      <w:r w:rsidRPr="00DC6966">
        <w:rPr>
          <w:color w:val="auto"/>
          <w:shd w:val="clear" w:color="auto" w:fill="FFFFFF"/>
        </w:rPr>
        <w:t xml:space="preserve"> a</w:t>
      </w:r>
      <w:r w:rsidR="003E7894" w:rsidRPr="00DC6966">
        <w:rPr>
          <w:color w:val="auto"/>
          <w:shd w:val="clear" w:color="auto" w:fill="FFFFFF"/>
        </w:rPr>
        <w:t> </w:t>
      </w:r>
      <w:r w:rsidRPr="00DC6966">
        <w:rPr>
          <w:color w:val="auto"/>
          <w:shd w:val="clear" w:color="auto" w:fill="FFFFFF"/>
        </w:rPr>
        <w:t xml:space="preserve">postupov domáceho </w:t>
      </w:r>
      <w:r w:rsidR="00F2332C">
        <w:rPr>
          <w:color w:val="auto"/>
          <w:shd w:val="clear" w:color="auto" w:fill="FFFFFF"/>
        </w:rPr>
        <w:t>členského štátu</w:t>
      </w:r>
      <w:r w:rsidRPr="00DC6966">
        <w:rPr>
          <w:color w:val="auto"/>
          <w:shd w:val="clear" w:color="auto" w:fill="FFFFFF"/>
        </w:rPr>
        <w:t xml:space="preserve"> a</w:t>
      </w:r>
      <w:r w:rsidR="003E7894" w:rsidRPr="00DC6966">
        <w:rPr>
          <w:color w:val="auto"/>
          <w:shd w:val="clear" w:color="auto" w:fill="FFFFFF"/>
        </w:rPr>
        <w:t> </w:t>
      </w:r>
      <w:r w:rsidRPr="00DC6966">
        <w:rPr>
          <w:color w:val="auto"/>
          <w:shd w:val="clear" w:color="auto" w:fill="FFFFFF"/>
        </w:rPr>
        <w:t>bude tak zabezpečovať </w:t>
      </w:r>
      <w:r w:rsidRPr="00DC6966">
        <w:rPr>
          <w:bCs/>
          <w:color w:val="auto"/>
          <w:shd w:val="clear" w:color="auto" w:fill="FFFFFF"/>
        </w:rPr>
        <w:t>prístup k</w:t>
      </w:r>
      <w:r w:rsidR="003E7894" w:rsidRPr="00DC6966">
        <w:rPr>
          <w:bCs/>
          <w:color w:val="auto"/>
          <w:shd w:val="clear" w:color="auto" w:fill="FFFFFF"/>
        </w:rPr>
        <w:t> </w:t>
      </w:r>
      <w:r w:rsidRPr="00DC6966">
        <w:rPr>
          <w:bCs/>
          <w:color w:val="auto"/>
          <w:shd w:val="clear" w:color="auto" w:fill="FFFFFF"/>
        </w:rPr>
        <w:t>službám a</w:t>
      </w:r>
      <w:r w:rsidR="003E7894" w:rsidRPr="00DC6966">
        <w:rPr>
          <w:bCs/>
          <w:color w:val="auto"/>
          <w:shd w:val="clear" w:color="auto" w:fill="FFFFFF"/>
        </w:rPr>
        <w:t> </w:t>
      </w:r>
      <w:r w:rsidRPr="00DC6966">
        <w:rPr>
          <w:bCs/>
          <w:color w:val="auto"/>
          <w:shd w:val="clear" w:color="auto" w:fill="FFFFFF"/>
        </w:rPr>
        <w:t>výhodám poskytovaných zdravotne postihnutým osobám v</w:t>
      </w:r>
      <w:r w:rsidR="003E7894" w:rsidRPr="00DC6966">
        <w:rPr>
          <w:bCs/>
          <w:color w:val="auto"/>
          <w:shd w:val="clear" w:color="auto" w:fill="FFFFFF"/>
        </w:rPr>
        <w:t> </w:t>
      </w:r>
      <w:r w:rsidRPr="00DC6966">
        <w:rPr>
          <w:bCs/>
          <w:color w:val="auto"/>
          <w:shd w:val="clear" w:color="auto" w:fill="FFFFFF"/>
        </w:rPr>
        <w:t xml:space="preserve">inom </w:t>
      </w:r>
      <w:r w:rsidR="00F2332C">
        <w:rPr>
          <w:color w:val="auto"/>
          <w:shd w:val="clear" w:color="auto" w:fill="FFFFFF"/>
        </w:rPr>
        <w:t>členskom štáte</w:t>
      </w:r>
      <w:r w:rsidRPr="00DC6966">
        <w:rPr>
          <w:color w:val="auto"/>
          <w:shd w:val="clear" w:color="auto" w:fill="FFFFFF"/>
        </w:rPr>
        <w:t xml:space="preserve"> </w:t>
      </w:r>
      <w:r w:rsidRPr="00DC6966">
        <w:rPr>
          <w:bCs/>
          <w:color w:val="auto"/>
          <w:shd w:val="clear" w:color="auto" w:fill="FFFFFF"/>
        </w:rPr>
        <w:t>na rovnakom princípe</w:t>
      </w:r>
      <w:r w:rsidRPr="00DC6966">
        <w:rPr>
          <w:color w:val="auto"/>
          <w:shd w:val="clear" w:color="auto" w:fill="FFFFFF"/>
        </w:rPr>
        <w:t xml:space="preserve">. Európska parkovacia karta má za cieľ nahradiť doterajší formát, nakoľko rozdielna implementačná prax má za následok jej sťažené používanie naprieč členskými štátmi. </w:t>
      </w:r>
    </w:p>
    <w:p w14:paraId="23D6A96B" w14:textId="77777777" w:rsidR="00BE377C" w:rsidRPr="00DC6966" w:rsidRDefault="00BE377C" w:rsidP="00BE377C">
      <w:pPr>
        <w:pStyle w:val="Normlnywebov"/>
        <w:spacing w:before="0" w:beforeAutospacing="0" w:after="0" w:afterAutospacing="0"/>
        <w:rPr>
          <w:color w:val="auto"/>
        </w:rPr>
      </w:pPr>
    </w:p>
    <w:p w14:paraId="7D2E2E62" w14:textId="3A65A183" w:rsidR="00BE377C" w:rsidRPr="00DC6966" w:rsidRDefault="009A46E2" w:rsidP="00BE377C">
      <w:pPr>
        <w:pStyle w:val="Normlnywebov"/>
        <w:spacing w:before="0" w:beforeAutospacing="0" w:after="0" w:afterAutospacing="0"/>
        <w:rPr>
          <w:color w:val="auto"/>
        </w:rPr>
      </w:pPr>
      <w:bookmarkStart w:id="7" w:name="_Hlk157613271"/>
      <w:r>
        <w:t>Po roku a pol rokovaní bolo prijaté všeobecné smerovanie k návrhu</w:t>
      </w:r>
      <w:r>
        <w:rPr>
          <w:b/>
          <w:bCs/>
        </w:rPr>
        <w:t> Smernice o zlepšení pracovných podmienok v oblasti práce pre platformy</w:t>
      </w:r>
      <w:r>
        <w:t xml:space="preserve">, pričom išlo o krehký kompromis medzi úrovňami ambície </w:t>
      </w:r>
      <w:r w:rsidR="00F2332C">
        <w:t>členských štátov</w:t>
      </w:r>
      <w:r>
        <w:t>, najmä pokiaľ ide o kritériá tzv. právnej domnienky zamestnaneckého statusu. Momentálne prebiehajú rokovania v rámci trialógov, kde sa kolegislátori snažia</w:t>
      </w:r>
      <w:r>
        <w:rPr>
          <w:b/>
          <w:bCs/>
        </w:rPr>
        <w:t> </w:t>
      </w:r>
      <w:r>
        <w:t>dosiahnuť dohodu</w:t>
      </w:r>
      <w:r w:rsidR="00BE377C" w:rsidRPr="00DC6966">
        <w:rPr>
          <w:bCs/>
          <w:color w:val="auto"/>
        </w:rPr>
        <w:t xml:space="preserve">. </w:t>
      </w:r>
    </w:p>
    <w:bookmarkEnd w:id="7"/>
    <w:p w14:paraId="6FB64E80" w14:textId="77777777" w:rsidR="00BE377C" w:rsidRPr="00DC6966" w:rsidRDefault="00BE377C" w:rsidP="00BE377C">
      <w:pPr>
        <w:pStyle w:val="Normlnywebov"/>
        <w:spacing w:before="0" w:beforeAutospacing="0" w:after="0" w:afterAutospacing="0"/>
        <w:rPr>
          <w:color w:val="auto"/>
        </w:rPr>
      </w:pPr>
    </w:p>
    <w:p w14:paraId="3FEE69BA" w14:textId="64115BE6" w:rsidR="00BE377C" w:rsidRPr="00DC6966" w:rsidRDefault="00BE377C" w:rsidP="00BE377C">
      <w:pPr>
        <w:pStyle w:val="Normlnywebov"/>
        <w:spacing w:before="0" w:beforeAutospacing="0" w:after="0" w:afterAutospacing="0"/>
        <w:rPr>
          <w:color w:val="auto"/>
        </w:rPr>
      </w:pPr>
      <w:r w:rsidRPr="00DC6966">
        <w:rPr>
          <w:rFonts w:eastAsia="Calibri"/>
          <w:color w:val="auto"/>
        </w:rPr>
        <w:t>Rok 2023 sa niesol v</w:t>
      </w:r>
      <w:r w:rsidR="003E7894" w:rsidRPr="00DC6966">
        <w:rPr>
          <w:rFonts w:eastAsia="Calibri"/>
          <w:color w:val="auto"/>
        </w:rPr>
        <w:t> </w:t>
      </w:r>
      <w:r w:rsidRPr="00DC6966">
        <w:rPr>
          <w:rFonts w:eastAsia="Calibri"/>
          <w:color w:val="auto"/>
        </w:rPr>
        <w:t>znamení zručností v</w:t>
      </w:r>
      <w:r w:rsidR="003E7894" w:rsidRPr="00DC6966">
        <w:rPr>
          <w:rFonts w:eastAsia="Calibri"/>
          <w:color w:val="auto"/>
        </w:rPr>
        <w:t> </w:t>
      </w:r>
      <w:r w:rsidRPr="00DC6966">
        <w:rPr>
          <w:rFonts w:eastAsia="Calibri"/>
          <w:color w:val="auto"/>
        </w:rPr>
        <w:t>zmysle implementácie cieľov a</w:t>
      </w:r>
      <w:r w:rsidR="003E7894" w:rsidRPr="00DC6966">
        <w:rPr>
          <w:rFonts w:eastAsia="Calibri"/>
          <w:color w:val="auto"/>
        </w:rPr>
        <w:t> </w:t>
      </w:r>
      <w:r w:rsidRPr="00DC6966">
        <w:rPr>
          <w:rFonts w:eastAsia="Calibri"/>
          <w:color w:val="auto"/>
        </w:rPr>
        <w:t xml:space="preserve">nosnej myšlienky </w:t>
      </w:r>
      <w:r w:rsidRPr="00DC6966">
        <w:rPr>
          <w:rFonts w:eastAsia="Calibri"/>
          <w:b/>
          <w:color w:val="auto"/>
        </w:rPr>
        <w:t>Európskeho roka zručností</w:t>
      </w:r>
      <w:r w:rsidRPr="00DC6966">
        <w:rPr>
          <w:rFonts w:eastAsia="Calibri"/>
          <w:color w:val="auto"/>
        </w:rPr>
        <w:t>. Predmetná iniciatíva má poskytnúť ďalší impulz celoživotnému vzdelávaniu a</w:t>
      </w:r>
      <w:r w:rsidR="003E7894" w:rsidRPr="00DC6966">
        <w:rPr>
          <w:rFonts w:eastAsia="Calibri"/>
          <w:color w:val="auto"/>
        </w:rPr>
        <w:t> </w:t>
      </w:r>
      <w:r w:rsidRPr="00DC6966">
        <w:rPr>
          <w:rFonts w:eastAsia="Calibri"/>
          <w:color w:val="auto"/>
        </w:rPr>
        <w:t>využitiu potenciálu európskej pracovnej sily, zosúladeniu zručností s</w:t>
      </w:r>
      <w:r w:rsidR="003E7894" w:rsidRPr="00DC6966">
        <w:rPr>
          <w:rFonts w:eastAsia="Calibri"/>
          <w:color w:val="auto"/>
        </w:rPr>
        <w:t> </w:t>
      </w:r>
      <w:r w:rsidRPr="00DC6966">
        <w:rPr>
          <w:rFonts w:eastAsia="Calibri"/>
          <w:color w:val="auto"/>
        </w:rPr>
        <w:t>potrebami trhu práce, podpore investícií a</w:t>
      </w:r>
      <w:r w:rsidR="003E7894" w:rsidRPr="00DC6966">
        <w:rPr>
          <w:rFonts w:eastAsia="Calibri"/>
          <w:color w:val="auto"/>
        </w:rPr>
        <w:t> </w:t>
      </w:r>
      <w:r w:rsidRPr="00DC6966">
        <w:rPr>
          <w:rFonts w:eastAsia="Calibri"/>
          <w:color w:val="auto"/>
        </w:rPr>
        <w:t>konkurencieschopnosti podnikov, pričom kladie dôraz aj na spoluprácu s</w:t>
      </w:r>
      <w:r w:rsidR="003E7894" w:rsidRPr="00DC6966">
        <w:rPr>
          <w:rFonts w:eastAsia="Calibri"/>
          <w:color w:val="auto"/>
        </w:rPr>
        <w:t> </w:t>
      </w:r>
      <w:r w:rsidRPr="00DC6966">
        <w:rPr>
          <w:rFonts w:eastAsia="Calibri"/>
          <w:color w:val="auto"/>
        </w:rPr>
        <w:t>tretími krajinami a</w:t>
      </w:r>
      <w:r w:rsidR="003E7894" w:rsidRPr="00DC6966">
        <w:rPr>
          <w:rFonts w:eastAsia="Calibri"/>
          <w:color w:val="auto"/>
        </w:rPr>
        <w:t> </w:t>
      </w:r>
      <w:r w:rsidRPr="00DC6966">
        <w:rPr>
          <w:rFonts w:eastAsia="Calibri"/>
          <w:color w:val="auto"/>
        </w:rPr>
        <w:t>prilákanie ľudí so zručnosťami požadovanými</w:t>
      </w:r>
      <w:r w:rsidR="00032FFF">
        <w:rPr>
          <w:rFonts w:eastAsia="Calibri"/>
          <w:color w:val="auto"/>
        </w:rPr>
        <w:t xml:space="preserve"> v Európskej únii</w:t>
      </w:r>
      <w:r w:rsidRPr="00DC6966">
        <w:rPr>
          <w:rFonts w:eastAsia="Calibri"/>
          <w:color w:val="auto"/>
        </w:rPr>
        <w:t>. Samozrejme táto téma nemá časové hranice</w:t>
      </w:r>
      <w:r w:rsidR="003E7894" w:rsidRPr="00DC6966">
        <w:rPr>
          <w:rFonts w:eastAsia="Calibri"/>
          <w:color w:val="auto"/>
        </w:rPr>
        <w:t>,</w:t>
      </w:r>
      <w:r w:rsidRPr="00DC6966">
        <w:rPr>
          <w:rFonts w:eastAsia="Calibri"/>
          <w:color w:val="auto"/>
        </w:rPr>
        <w:t xml:space="preserve"> ale ciele Európskeho roka zručností budú zvýrazňované aj v roku 2024.</w:t>
      </w:r>
    </w:p>
    <w:p w14:paraId="385AEDB2" w14:textId="77777777" w:rsidR="00BE377C" w:rsidRPr="00DC6966" w:rsidRDefault="00BE377C" w:rsidP="00BE377C">
      <w:pPr>
        <w:pStyle w:val="Normlnywebov"/>
        <w:spacing w:before="0" w:beforeAutospacing="0" w:after="0" w:afterAutospacing="0"/>
        <w:rPr>
          <w:color w:val="auto"/>
        </w:rPr>
      </w:pPr>
    </w:p>
    <w:p w14:paraId="4B108504" w14:textId="39FF0056" w:rsidR="00BE377C" w:rsidRPr="00DC6966" w:rsidRDefault="00583371" w:rsidP="00583371">
      <w:pPr>
        <w:pStyle w:val="Normlnywebov"/>
        <w:spacing w:before="0" w:beforeAutospacing="0" w:after="0" w:afterAutospacing="0"/>
        <w:rPr>
          <w:color w:val="auto"/>
        </w:rPr>
      </w:pPr>
      <w:r w:rsidRPr="00DC6966">
        <w:rPr>
          <w:color w:val="auto"/>
        </w:rPr>
        <w:t xml:space="preserve">K posilňovaniu sociálnej dimenzie </w:t>
      </w:r>
      <w:r w:rsidR="00DF4E13">
        <w:rPr>
          <w:color w:val="auto"/>
        </w:rPr>
        <w:t>Európskej únie</w:t>
      </w:r>
      <w:r w:rsidRPr="00DC6966">
        <w:rPr>
          <w:color w:val="auto"/>
        </w:rPr>
        <w:t xml:space="preserve"> prispievajú </w:t>
      </w:r>
      <w:r>
        <w:rPr>
          <w:color w:val="auto"/>
        </w:rPr>
        <w:t>v kontexte reformy rámca hospodárskeho riadenia EGR paralelné</w:t>
      </w:r>
      <w:r w:rsidRPr="00DC6966">
        <w:rPr>
          <w:color w:val="auto"/>
        </w:rPr>
        <w:t xml:space="preserve"> </w:t>
      </w:r>
      <w:r w:rsidRPr="00DC6966">
        <w:rPr>
          <w:b/>
          <w:color w:val="auto"/>
        </w:rPr>
        <w:t>diskusie k sociálnym investíciám</w:t>
      </w:r>
      <w:r w:rsidRPr="00DC6966">
        <w:rPr>
          <w:color w:val="auto"/>
        </w:rPr>
        <w:t xml:space="preserve"> na úrovni </w:t>
      </w:r>
      <w:r w:rsidR="00DF4E13">
        <w:rPr>
          <w:color w:val="auto"/>
        </w:rPr>
        <w:t xml:space="preserve">Európskej </w:t>
      </w:r>
      <w:r w:rsidR="00DF4E13">
        <w:rPr>
          <w:color w:val="auto"/>
        </w:rPr>
        <w:lastRenderedPageBreak/>
        <w:t>únie</w:t>
      </w:r>
      <w:r w:rsidRPr="00DC6966">
        <w:rPr>
          <w:color w:val="auto"/>
        </w:rPr>
        <w:t xml:space="preserve"> a </w:t>
      </w:r>
      <w:r>
        <w:rPr>
          <w:color w:val="auto"/>
        </w:rPr>
        <w:t>tiež technická práca na</w:t>
      </w:r>
      <w:r w:rsidRPr="00DC6966">
        <w:rPr>
          <w:color w:val="auto"/>
        </w:rPr>
        <w:t> vytváran</w:t>
      </w:r>
      <w:r>
        <w:rPr>
          <w:color w:val="auto"/>
        </w:rPr>
        <w:t>í</w:t>
      </w:r>
      <w:r w:rsidRPr="00DC6966">
        <w:rPr>
          <w:color w:val="auto"/>
        </w:rPr>
        <w:t xml:space="preserve"> nových monitorovacích </w:t>
      </w:r>
      <w:r>
        <w:rPr>
          <w:color w:val="auto"/>
        </w:rPr>
        <w:t xml:space="preserve">a analytických </w:t>
      </w:r>
      <w:r w:rsidRPr="00DC6966">
        <w:rPr>
          <w:color w:val="auto"/>
        </w:rPr>
        <w:t xml:space="preserve">nástrojov v </w:t>
      </w:r>
      <w:r>
        <w:rPr>
          <w:color w:val="auto"/>
        </w:rPr>
        <w:t>procese</w:t>
      </w:r>
      <w:r w:rsidRPr="00DC6966">
        <w:rPr>
          <w:color w:val="auto"/>
        </w:rPr>
        <w:t xml:space="preserve"> Európskeho semestra.</w:t>
      </w:r>
      <w:r w:rsidRPr="00DC6966">
        <w:rPr>
          <w:b/>
          <w:bCs/>
          <w:color w:val="auto"/>
        </w:rPr>
        <w:t xml:space="preserve"> </w:t>
      </w:r>
      <w:r w:rsidRPr="00DC6966">
        <w:rPr>
          <w:color w:val="auto"/>
        </w:rPr>
        <w:t>Sociálne investície s pridanou hodnotou môžu napomôcť k implementácii Európskeho piliera sociálnych práv, udržateľnému a inkluzívnemu ekonomickému rastu, zvýšeniu konkurencieschopnosti a produktivity a sociálno-ekonomickej odolnosti. Politická diskusia</w:t>
      </w:r>
      <w:r w:rsidR="00DF4E13">
        <w:rPr>
          <w:color w:val="auto"/>
        </w:rPr>
        <w:t xml:space="preserve"> </w:t>
      </w:r>
      <w:r w:rsidRPr="00DC6966">
        <w:rPr>
          <w:color w:val="auto"/>
        </w:rPr>
        <w:t xml:space="preserve">k sociálnym investíciám bezprostredne nadviazala na diskusiu o reformách a investíciách na podporu </w:t>
      </w:r>
      <w:r w:rsidRPr="00DC6966">
        <w:rPr>
          <w:b/>
          <w:color w:val="auto"/>
        </w:rPr>
        <w:t>rámca sociálnej konvergencie</w:t>
      </w:r>
      <w:r w:rsidRPr="00DC6966">
        <w:rPr>
          <w:color w:val="auto"/>
        </w:rPr>
        <w:t xml:space="preserve">. Výstupom z tejto diskusie bola zhoda, že investície na podporu ľudského kapitálu nemajú len sociálne ciele, ale prispievajú aj k ekonomickým cieľom a teda k fiškálnej konsolidácii. </w:t>
      </w:r>
      <w:r>
        <w:rPr>
          <w:color w:val="auto"/>
        </w:rPr>
        <w:t xml:space="preserve">Samotné </w:t>
      </w:r>
      <w:r w:rsidRPr="00707821">
        <w:rPr>
          <w:color w:val="auto"/>
        </w:rPr>
        <w:t xml:space="preserve">hodnotenie skutočnej hospodárskej a sociálnej návratnosti </w:t>
      </w:r>
      <w:r>
        <w:rPr>
          <w:color w:val="auto"/>
        </w:rPr>
        <w:t>sociálnych</w:t>
      </w:r>
      <w:r w:rsidRPr="00707821">
        <w:rPr>
          <w:color w:val="auto"/>
        </w:rPr>
        <w:t xml:space="preserve"> investícií </w:t>
      </w:r>
      <w:r>
        <w:rPr>
          <w:color w:val="auto"/>
        </w:rPr>
        <w:t>však</w:t>
      </w:r>
      <w:r w:rsidRPr="00707821">
        <w:rPr>
          <w:color w:val="auto"/>
        </w:rPr>
        <w:t xml:space="preserve"> predstavuje výzvu,</w:t>
      </w:r>
      <w:r>
        <w:rPr>
          <w:color w:val="auto"/>
        </w:rPr>
        <w:t xml:space="preserve"> ktorú je potrebné naďalej adresovať robustnejším zberom dát a rozvojom spoľahlivej metodológie.</w:t>
      </w:r>
      <w:r w:rsidR="00BE377C" w:rsidRPr="00DC6966">
        <w:rPr>
          <w:color w:val="auto"/>
        </w:rPr>
        <w:t xml:space="preserve"> </w:t>
      </w:r>
    </w:p>
    <w:p w14:paraId="53CBC0B2" w14:textId="77777777" w:rsidR="00BE377C" w:rsidRPr="00DC6966" w:rsidRDefault="00BE377C" w:rsidP="00BE377C">
      <w:pPr>
        <w:pStyle w:val="Normlnywebov"/>
        <w:spacing w:before="0" w:beforeAutospacing="0" w:after="0" w:afterAutospacing="0"/>
        <w:rPr>
          <w:color w:val="auto"/>
        </w:rPr>
      </w:pPr>
    </w:p>
    <w:p w14:paraId="4AAC4920" w14:textId="113305DD" w:rsidR="00BE377C" w:rsidRPr="00DC6966" w:rsidRDefault="00BE377C" w:rsidP="00BE377C">
      <w:pPr>
        <w:pStyle w:val="Normlnywebov"/>
        <w:spacing w:before="0" w:beforeAutospacing="0" w:after="0" w:afterAutospacing="0"/>
        <w:rPr>
          <w:color w:val="auto"/>
        </w:rPr>
      </w:pPr>
      <w:r w:rsidRPr="00DC6966">
        <w:rPr>
          <w:color w:val="auto"/>
        </w:rPr>
        <w:t xml:space="preserve">Dôležitosť </w:t>
      </w:r>
      <w:r w:rsidRPr="00DC6966">
        <w:rPr>
          <w:b/>
          <w:color w:val="auto"/>
        </w:rPr>
        <w:t>sociálnej ekonomiky</w:t>
      </w:r>
      <w:r w:rsidRPr="00DC6966">
        <w:rPr>
          <w:color w:val="auto"/>
        </w:rPr>
        <w:t xml:space="preserve"> </w:t>
      </w:r>
      <w:r w:rsidRPr="00DC6966">
        <w:rPr>
          <w:iCs/>
          <w:color w:val="auto"/>
        </w:rPr>
        <w:t>ako efektívneho nástroja regionálneho rozvoja, spoločenskej integrácie a zvýšenie kvality života aj v menej rozvinutých regiónoch bol</w:t>
      </w:r>
      <w:r w:rsidR="009E5B0B" w:rsidRPr="00DC6966">
        <w:rPr>
          <w:iCs/>
          <w:color w:val="auto"/>
        </w:rPr>
        <w:t>a posilnená prijatím odporúčania</w:t>
      </w:r>
      <w:r w:rsidRPr="00DC6966">
        <w:rPr>
          <w:iCs/>
          <w:color w:val="auto"/>
        </w:rPr>
        <w:t xml:space="preserve"> Rady v tejto oblasti. Podobne sa stalo aj pri téme </w:t>
      </w:r>
      <w:r w:rsidRPr="00DC6966">
        <w:rPr>
          <w:b/>
          <w:iCs/>
          <w:color w:val="auto"/>
        </w:rPr>
        <w:t>sociálneho dialógu</w:t>
      </w:r>
      <w:r w:rsidRPr="00DC6966">
        <w:rPr>
          <w:iCs/>
          <w:color w:val="auto"/>
        </w:rPr>
        <w:t xml:space="preserve">, kde sa takisto prijalo odporúčanie Rady, ktorého cieľom je </w:t>
      </w:r>
      <w:r w:rsidRPr="00DC6966">
        <w:rPr>
          <w:bCs/>
          <w:color w:val="auto"/>
        </w:rPr>
        <w:t xml:space="preserve">podpora a posilnenie sociálneho dialógu na úrovni </w:t>
      </w:r>
      <w:r w:rsidR="00DF4E13">
        <w:rPr>
          <w:bCs/>
          <w:color w:val="auto"/>
        </w:rPr>
        <w:t>Európskej únie</w:t>
      </w:r>
      <w:r w:rsidRPr="00DC6966">
        <w:rPr>
          <w:bCs/>
          <w:color w:val="auto"/>
        </w:rPr>
        <w:t>, ako aj na národnej úrovni pri rešpektovaní autonómneho postavenia sociálnych partnerov</w:t>
      </w:r>
      <w:r w:rsidRPr="00DC6966">
        <w:rPr>
          <w:color w:val="auto"/>
        </w:rPr>
        <w:t xml:space="preserve">. </w:t>
      </w:r>
    </w:p>
    <w:p w14:paraId="4E7E3002" w14:textId="77777777" w:rsidR="00BE377C" w:rsidRPr="00DC6966" w:rsidRDefault="00BE377C" w:rsidP="00BE377C">
      <w:pPr>
        <w:spacing w:after="0" w:line="240" w:lineRule="auto"/>
        <w:rPr>
          <w:rFonts w:cs="Times New Roman"/>
          <w:color w:val="auto"/>
          <w:szCs w:val="24"/>
          <w:u w:val="single"/>
        </w:rPr>
      </w:pPr>
    </w:p>
    <w:p w14:paraId="15491C4F" w14:textId="2D832B3D" w:rsidR="00BE377C" w:rsidRPr="00DC6966" w:rsidRDefault="00BE377C" w:rsidP="00BE377C">
      <w:pPr>
        <w:spacing w:after="0" w:line="240" w:lineRule="auto"/>
        <w:rPr>
          <w:rFonts w:cs="Times New Roman"/>
          <w:color w:val="auto"/>
          <w:szCs w:val="24"/>
          <w:bdr w:val="none" w:sz="0" w:space="0" w:color="auto" w:frame="1"/>
        </w:rPr>
      </w:pPr>
      <w:r w:rsidRPr="00DC6966">
        <w:rPr>
          <w:rFonts w:cs="Times New Roman"/>
          <w:color w:val="auto"/>
          <w:szCs w:val="24"/>
          <w:bdr w:val="none" w:sz="0" w:space="0" w:color="auto" w:frame="1"/>
        </w:rPr>
        <w:t>Z politického hľadiska bolo</w:t>
      </w:r>
      <w:r w:rsidR="00364BE6">
        <w:rPr>
          <w:rFonts w:cs="Times New Roman"/>
          <w:color w:val="auto"/>
          <w:szCs w:val="24"/>
          <w:bdr w:val="none" w:sz="0" w:space="0" w:color="auto" w:frame="1"/>
        </w:rPr>
        <w:t xml:space="preserve"> pre Slovenskú republiku</w:t>
      </w:r>
      <w:r w:rsidRPr="00DC6966">
        <w:rPr>
          <w:rFonts w:cs="Times New Roman"/>
          <w:color w:val="auto"/>
          <w:szCs w:val="24"/>
          <w:bdr w:val="none" w:sz="0" w:space="0" w:color="auto" w:frame="1"/>
        </w:rPr>
        <w:t xml:space="preserve"> významné pôsobenie </w:t>
      </w:r>
      <w:r w:rsidRPr="00DC6966">
        <w:rPr>
          <w:rFonts w:cs="Times New Roman"/>
          <w:b/>
          <w:color w:val="auto"/>
          <w:szCs w:val="24"/>
          <w:bdr w:val="none" w:sz="0" w:space="0" w:color="auto" w:frame="1"/>
        </w:rPr>
        <w:t>Európskeho orgánu práce</w:t>
      </w:r>
      <w:r w:rsidRPr="00DC6966">
        <w:rPr>
          <w:rFonts w:cs="Times New Roman"/>
          <w:color w:val="auto"/>
          <w:szCs w:val="24"/>
          <w:bdr w:val="none" w:sz="0" w:space="0" w:color="auto" w:frame="1"/>
        </w:rPr>
        <w:t xml:space="preserve"> (</w:t>
      </w:r>
      <w:r w:rsidR="00C631A1">
        <w:rPr>
          <w:rFonts w:cs="Times New Roman"/>
          <w:color w:val="auto"/>
          <w:szCs w:val="24"/>
          <w:bdr w:val="none" w:sz="0" w:space="0" w:color="auto" w:frame="1"/>
        </w:rPr>
        <w:t>ďalej len „</w:t>
      </w:r>
      <w:r w:rsidRPr="00DC6966">
        <w:rPr>
          <w:rFonts w:cs="Times New Roman"/>
          <w:color w:val="auto"/>
          <w:szCs w:val="24"/>
          <w:bdr w:val="none" w:sz="0" w:space="0" w:color="auto" w:frame="1"/>
        </w:rPr>
        <w:t>ELA“)</w:t>
      </w:r>
      <w:r w:rsidR="009E5B0B" w:rsidRPr="00DC6966">
        <w:rPr>
          <w:rFonts w:cs="Times New Roman"/>
          <w:color w:val="auto"/>
          <w:szCs w:val="24"/>
          <w:bdr w:val="none" w:sz="0" w:space="0" w:color="auto" w:frame="1"/>
        </w:rPr>
        <w:t>,</w:t>
      </w:r>
      <w:r w:rsidRPr="00DC6966">
        <w:rPr>
          <w:rFonts w:cs="Times New Roman"/>
          <w:color w:val="auto"/>
          <w:szCs w:val="24"/>
          <w:bdr w:val="none" w:sz="0" w:space="0" w:color="auto" w:frame="1"/>
        </w:rPr>
        <w:t xml:space="preserve"> prvej európskej agentúry sídliacej v</w:t>
      </w:r>
      <w:r w:rsidR="009E5B0B" w:rsidRPr="00DC6966">
        <w:rPr>
          <w:rFonts w:cs="Times New Roman"/>
          <w:color w:val="auto"/>
          <w:szCs w:val="24"/>
          <w:bdr w:val="none" w:sz="0" w:space="0" w:color="auto" w:frame="1"/>
        </w:rPr>
        <w:t> </w:t>
      </w:r>
      <w:r w:rsidR="00A5193D" w:rsidRPr="00DC6966">
        <w:rPr>
          <w:rFonts w:cs="Times New Roman"/>
          <w:color w:val="auto"/>
          <w:szCs w:val="24"/>
        </w:rPr>
        <w:t>S</w:t>
      </w:r>
      <w:r w:rsidR="00A5193D">
        <w:rPr>
          <w:rFonts w:cs="Times New Roman"/>
          <w:color w:val="auto"/>
          <w:szCs w:val="24"/>
        </w:rPr>
        <w:t>lovenskej republike</w:t>
      </w:r>
      <w:r w:rsidR="009E5B0B" w:rsidRPr="00DC6966">
        <w:rPr>
          <w:rFonts w:cs="Times New Roman"/>
          <w:color w:val="auto"/>
          <w:szCs w:val="24"/>
          <w:bdr w:val="none" w:sz="0" w:space="0" w:color="auto" w:frame="1"/>
        </w:rPr>
        <w:t>,</w:t>
      </w:r>
      <w:r w:rsidRPr="00DC6966">
        <w:rPr>
          <w:rFonts w:cs="Times New Roman"/>
          <w:color w:val="auto"/>
          <w:szCs w:val="24"/>
          <w:bdr w:val="none" w:sz="0" w:space="0" w:color="auto" w:frame="1"/>
        </w:rPr>
        <w:t xml:space="preserve"> ktorá každoročne združuje na svojich podujatiach v Bratislave stovky expertov v oblasti pracovnej mobility spomedzi </w:t>
      </w:r>
      <w:r w:rsidR="00F2332C">
        <w:rPr>
          <w:rFonts w:cs="Times New Roman"/>
          <w:color w:val="auto"/>
          <w:szCs w:val="24"/>
          <w:bdr w:val="none" w:sz="0" w:space="0" w:color="auto" w:frame="1"/>
        </w:rPr>
        <w:t>členských štátov</w:t>
      </w:r>
      <w:r w:rsidRPr="00DC6966">
        <w:rPr>
          <w:rFonts w:cs="Times New Roman"/>
          <w:color w:val="auto"/>
          <w:szCs w:val="24"/>
          <w:bdr w:val="none" w:sz="0" w:space="0" w:color="auto" w:frame="1"/>
        </w:rPr>
        <w:t xml:space="preserve"> </w:t>
      </w:r>
      <w:r w:rsidR="00DF4E13">
        <w:rPr>
          <w:rFonts w:cs="Times New Roman"/>
          <w:color w:val="auto"/>
          <w:szCs w:val="24"/>
          <w:bdr w:val="none" w:sz="0" w:space="0" w:color="auto" w:frame="1"/>
        </w:rPr>
        <w:t>Európskej únie</w:t>
      </w:r>
      <w:r w:rsidRPr="00DC6966">
        <w:rPr>
          <w:rFonts w:cs="Times New Roman"/>
          <w:color w:val="auto"/>
          <w:szCs w:val="24"/>
          <w:bdr w:val="none" w:sz="0" w:space="0" w:color="auto" w:frame="1"/>
        </w:rPr>
        <w:t xml:space="preserve">. </w:t>
      </w:r>
      <w:r w:rsidR="00A5193D" w:rsidRPr="00DC6966">
        <w:rPr>
          <w:rFonts w:cs="Times New Roman"/>
          <w:color w:val="auto"/>
          <w:szCs w:val="24"/>
        </w:rPr>
        <w:t>S</w:t>
      </w:r>
      <w:r w:rsidR="00A5193D">
        <w:rPr>
          <w:rFonts w:cs="Times New Roman"/>
          <w:color w:val="auto"/>
          <w:szCs w:val="24"/>
        </w:rPr>
        <w:t>lovenská republika</w:t>
      </w:r>
      <w:r w:rsidRPr="00DC6966">
        <w:rPr>
          <w:rFonts w:cs="Times New Roman"/>
          <w:color w:val="auto"/>
          <w:szCs w:val="24"/>
          <w:bdr w:val="none" w:sz="0" w:space="0" w:color="auto" w:frame="1"/>
        </w:rPr>
        <w:t xml:space="preserve"> naďalej poskytuje ELA a jej zamestnancom výsady a imunity vyplývajúce z medzinárodnej Zmluvy o sídle ELA, vrátane asistenčných služieb zamestnancom a ich rodinným príslušníkom.</w:t>
      </w:r>
      <w:r w:rsidR="009E5B0B" w:rsidRPr="00DC6966">
        <w:rPr>
          <w:rFonts w:cs="Times New Roman"/>
          <w:color w:val="auto"/>
          <w:szCs w:val="24"/>
          <w:bdr w:val="none" w:sz="0" w:space="0" w:color="auto" w:frame="1"/>
        </w:rPr>
        <w:t xml:space="preserve"> </w:t>
      </w:r>
      <w:r w:rsidRPr="00DC6966">
        <w:rPr>
          <w:rFonts w:cs="Times New Roman"/>
          <w:color w:val="auto"/>
          <w:szCs w:val="24"/>
          <w:bdr w:val="none" w:sz="0" w:space="0" w:color="auto" w:frame="1"/>
        </w:rPr>
        <w:t>ELA sa v súčasnosti nachádza v tzv. konsolidačnej fáze, kedy venuje dostatok zdrojov širokej škále konkrétnych oblastí činnosti v zmysle svojho mandátu.</w:t>
      </w:r>
      <w:r w:rsidR="006A6061">
        <w:rPr>
          <w:rFonts w:cs="Times New Roman"/>
          <w:color w:val="auto"/>
          <w:szCs w:val="24"/>
          <w:bdr w:val="none" w:sz="0" w:space="0" w:color="auto" w:frame="1"/>
        </w:rPr>
        <w:t xml:space="preserve"> </w:t>
      </w:r>
      <w:r w:rsidRPr="00DC6966">
        <w:rPr>
          <w:rFonts w:cs="Times New Roman"/>
          <w:color w:val="auto"/>
          <w:szCs w:val="24"/>
          <w:bdr w:val="none" w:sz="0" w:space="0" w:color="auto" w:frame="1"/>
        </w:rPr>
        <w:t xml:space="preserve">Plná funkčnosť orgánu sa očakáva </w:t>
      </w:r>
      <w:r w:rsidR="009E5B0B" w:rsidRPr="00DC6966">
        <w:rPr>
          <w:rFonts w:cs="Times New Roman"/>
          <w:color w:val="auto"/>
          <w:szCs w:val="24"/>
          <w:bdr w:val="none" w:sz="0" w:space="0" w:color="auto" w:frame="1"/>
        </w:rPr>
        <w:t>v roku 2024</w:t>
      </w:r>
      <w:r w:rsidRPr="00DC6966">
        <w:rPr>
          <w:rFonts w:cs="Times New Roman"/>
          <w:color w:val="auto"/>
          <w:szCs w:val="24"/>
          <w:bdr w:val="none" w:sz="0" w:space="0" w:color="auto" w:frame="1"/>
        </w:rPr>
        <w:t xml:space="preserve">. Aj v roku 2023 ELA pokračoval s horizontálnymi aktivitami v sektore </w:t>
      </w:r>
      <w:r w:rsidRPr="00DC6966">
        <w:rPr>
          <w:rFonts w:cs="Times New Roman"/>
          <w:b/>
          <w:color w:val="auto"/>
          <w:szCs w:val="24"/>
          <w:bdr w:val="none" w:sz="0" w:space="0" w:color="auto" w:frame="1"/>
        </w:rPr>
        <w:t>medzinárodnej cestnej dopravy</w:t>
      </w:r>
      <w:r w:rsidRPr="00DC6966">
        <w:rPr>
          <w:rFonts w:cs="Times New Roman"/>
          <w:color w:val="auto"/>
          <w:szCs w:val="24"/>
          <w:bdr w:val="none" w:sz="0" w:space="0" w:color="auto" w:frame="1"/>
        </w:rPr>
        <w:t xml:space="preserve">. Prierezovou prioritou činnosti ELA na rok 2023 bolo </w:t>
      </w:r>
      <w:r w:rsidRPr="00DC6966">
        <w:rPr>
          <w:rFonts w:cs="Times New Roman"/>
          <w:b/>
          <w:color w:val="auto"/>
          <w:szCs w:val="24"/>
          <w:bdr w:val="none" w:sz="0" w:space="0" w:color="auto" w:frame="1"/>
        </w:rPr>
        <w:t>vysielanie pracovníkov v stavebníctve</w:t>
      </w:r>
      <w:r w:rsidRPr="00DC6966">
        <w:rPr>
          <w:rFonts w:cs="Times New Roman"/>
          <w:color w:val="auto"/>
          <w:szCs w:val="24"/>
          <w:bdr w:val="none" w:sz="0" w:space="0" w:color="auto" w:frame="1"/>
        </w:rPr>
        <w:t xml:space="preserve">, pričom </w:t>
      </w:r>
      <w:r w:rsidR="009E5B0B" w:rsidRPr="00DC6966">
        <w:rPr>
          <w:rFonts w:cs="Times New Roman"/>
          <w:color w:val="auto"/>
          <w:szCs w:val="24"/>
          <w:bdr w:val="none" w:sz="0" w:space="0" w:color="auto" w:frame="1"/>
        </w:rPr>
        <w:t>na jeseň</w:t>
      </w:r>
      <w:r w:rsidRPr="00DC6966">
        <w:rPr>
          <w:rFonts w:cs="Times New Roman"/>
          <w:color w:val="auto"/>
          <w:szCs w:val="24"/>
          <w:bdr w:val="none" w:sz="0" w:space="0" w:color="auto" w:frame="1"/>
        </w:rPr>
        <w:t xml:space="preserve"> bola spustená celoeurópska informačná kampaň #EU4FairConstruction. Vzhľadom na vysoký počet pracovníkov vyslaných zo S</w:t>
      </w:r>
      <w:r w:rsidR="00A5193D">
        <w:rPr>
          <w:rFonts w:cs="Times New Roman"/>
          <w:color w:val="auto"/>
          <w:szCs w:val="24"/>
          <w:bdr w:val="none" w:sz="0" w:space="0" w:color="auto" w:frame="1"/>
        </w:rPr>
        <w:t>lovenskej republiky</w:t>
      </w:r>
      <w:r w:rsidRPr="00DC6966">
        <w:rPr>
          <w:rFonts w:cs="Times New Roman"/>
          <w:color w:val="auto"/>
          <w:szCs w:val="24"/>
          <w:bdr w:val="none" w:sz="0" w:space="0" w:color="auto" w:frame="1"/>
        </w:rPr>
        <w:t xml:space="preserve"> v tomto sektore je táto aktivita pre nás vysoko relevantná a </w:t>
      </w:r>
      <w:r w:rsidR="00A5193D" w:rsidRPr="00DC6966">
        <w:rPr>
          <w:rFonts w:cs="Times New Roman"/>
          <w:color w:val="auto"/>
          <w:szCs w:val="24"/>
        </w:rPr>
        <w:t>S</w:t>
      </w:r>
      <w:r w:rsidR="00A5193D">
        <w:rPr>
          <w:rFonts w:cs="Times New Roman"/>
          <w:color w:val="auto"/>
          <w:szCs w:val="24"/>
        </w:rPr>
        <w:t>lovenská republika</w:t>
      </w:r>
      <w:r w:rsidRPr="00DC6966">
        <w:rPr>
          <w:rFonts w:cs="Times New Roman"/>
          <w:color w:val="auto"/>
          <w:szCs w:val="24"/>
          <w:bdr w:val="none" w:sz="0" w:space="0" w:color="auto" w:frame="1"/>
        </w:rPr>
        <w:t xml:space="preserve"> sa do súvisiacich aktivít aktívne zapája. </w:t>
      </w:r>
    </w:p>
    <w:p w14:paraId="10E72F01" w14:textId="77777777" w:rsidR="00BE377C" w:rsidRPr="00DC6966" w:rsidRDefault="00BE377C" w:rsidP="00BE377C">
      <w:pPr>
        <w:spacing w:after="0" w:line="240" w:lineRule="auto"/>
        <w:rPr>
          <w:rFonts w:cs="Times New Roman"/>
          <w:color w:val="auto"/>
          <w:szCs w:val="24"/>
          <w:bdr w:val="none" w:sz="0" w:space="0" w:color="auto" w:frame="1"/>
        </w:rPr>
      </w:pPr>
    </w:p>
    <w:p w14:paraId="6F636821" w14:textId="321B8FB1" w:rsidR="00F22759" w:rsidRPr="00DC6966" w:rsidRDefault="00F46141" w:rsidP="00F46141">
      <w:pPr>
        <w:spacing w:after="0" w:line="240" w:lineRule="auto"/>
        <w:rPr>
          <w:rFonts w:cstheme="minorHAnsi"/>
          <w:color w:val="auto"/>
        </w:rPr>
      </w:pPr>
      <w:r w:rsidRPr="00DC6966">
        <w:rPr>
          <w:rFonts w:cstheme="minorHAnsi"/>
          <w:color w:val="auto"/>
        </w:rPr>
        <w:t xml:space="preserve">Komisia predložila správu </w:t>
      </w:r>
      <w:r w:rsidRPr="00DC6966">
        <w:rPr>
          <w:rFonts w:cstheme="minorHAnsi"/>
          <w:b/>
          <w:color w:val="auto"/>
        </w:rPr>
        <w:t>Hodnotenie prvého roka vykonávania strategických plánov Spoločnej poľnohospodárskej politiky</w:t>
      </w:r>
      <w:r w:rsidRPr="00DC6966">
        <w:rPr>
          <w:rFonts w:cstheme="minorHAnsi"/>
          <w:color w:val="auto"/>
        </w:rPr>
        <w:t xml:space="preserve"> (</w:t>
      </w:r>
      <w:r w:rsidR="00C631A1">
        <w:rPr>
          <w:rFonts w:cstheme="minorHAnsi"/>
          <w:color w:val="auto"/>
        </w:rPr>
        <w:t>ďalej len „</w:t>
      </w:r>
      <w:r w:rsidRPr="00DC6966">
        <w:rPr>
          <w:rFonts w:cstheme="minorHAnsi"/>
          <w:color w:val="auto"/>
        </w:rPr>
        <w:t xml:space="preserve">SPP“) </w:t>
      </w:r>
      <w:r w:rsidRPr="00DC6966">
        <w:rPr>
          <w:rFonts w:cstheme="minorHAnsi"/>
          <w:b/>
          <w:color w:val="auto"/>
        </w:rPr>
        <w:t>v rokoch 2023 až 2027</w:t>
      </w:r>
      <w:r w:rsidRPr="00DC6966">
        <w:rPr>
          <w:rFonts w:cstheme="minorHAnsi"/>
          <w:color w:val="auto"/>
        </w:rPr>
        <w:t>. Členské štáty sa museli vysporiadať s mnohými výzvami ako vysoké ceny energií a iných vstupov, infláciou, volatilitou cien, extrémnymi výkyvmi počasia. V kontexte výziev, ktoré priniesol rok 2023 bolo potrebné klásť dôraz na stabilitu a predvídateľnosť pre poľnohospodárov</w:t>
      </w:r>
      <w:r w:rsidR="0062705E" w:rsidRPr="00DC6966">
        <w:rPr>
          <w:rFonts w:cstheme="minorHAnsi"/>
          <w:color w:val="auto"/>
        </w:rPr>
        <w:t>,</w:t>
      </w:r>
      <w:r w:rsidRPr="00DC6966">
        <w:rPr>
          <w:rFonts w:cstheme="minorHAnsi"/>
          <w:color w:val="auto"/>
        </w:rPr>
        <w:t xml:space="preserve"> ako aj na význam zjednodušenia a uľahčenia procesov modifikácie strategických plánov. </w:t>
      </w:r>
      <w:r w:rsidR="00CF612C">
        <w:rPr>
          <w:rFonts w:cstheme="minorHAnsi"/>
          <w:color w:val="auto"/>
        </w:rPr>
        <w:t>Európska komisia</w:t>
      </w:r>
      <w:r w:rsidRPr="00DC6966">
        <w:rPr>
          <w:rFonts w:cstheme="minorHAnsi"/>
          <w:color w:val="auto"/>
        </w:rPr>
        <w:t xml:space="preserve"> schválila </w:t>
      </w:r>
      <w:r w:rsidR="0062705E" w:rsidRPr="00DC6966">
        <w:rPr>
          <w:rFonts w:cstheme="minorHAnsi"/>
          <w:color w:val="auto"/>
        </w:rPr>
        <w:t>v</w:t>
      </w:r>
      <w:r w:rsidRPr="00DC6966">
        <w:rPr>
          <w:rFonts w:cstheme="minorHAnsi"/>
          <w:color w:val="auto"/>
        </w:rPr>
        <w:t xml:space="preserve"> novembr</w:t>
      </w:r>
      <w:r w:rsidR="0062705E" w:rsidRPr="00DC6966">
        <w:rPr>
          <w:rFonts w:cstheme="minorHAnsi"/>
          <w:color w:val="auto"/>
        </w:rPr>
        <w:t>i</w:t>
      </w:r>
      <w:r w:rsidRPr="00DC6966">
        <w:rPr>
          <w:rFonts w:cstheme="minorHAnsi"/>
          <w:color w:val="auto"/>
        </w:rPr>
        <w:t xml:space="preserve"> 2023 </w:t>
      </w:r>
      <w:r w:rsidRPr="00DC6966">
        <w:rPr>
          <w:rFonts w:cstheme="minorHAnsi"/>
          <w:b/>
          <w:color w:val="auto"/>
        </w:rPr>
        <w:t>prvú modifikáciu strategického plánu SPP</w:t>
      </w:r>
      <w:r w:rsidR="00364BE6">
        <w:rPr>
          <w:rFonts w:cstheme="minorHAnsi"/>
          <w:b/>
          <w:color w:val="auto"/>
        </w:rPr>
        <w:t xml:space="preserve"> pre Slovenskú republiku</w:t>
      </w:r>
      <w:r w:rsidRPr="00DC6966">
        <w:rPr>
          <w:rFonts w:cstheme="minorHAnsi"/>
          <w:color w:val="auto"/>
        </w:rPr>
        <w:t>. Zmeny sa dotkli najmä definície aktívneho poľnohospodára, rámca aplikačnej praxe v rámci noriem dobrého poľnohospodárskeho a environmentálneho stavu, ekoschém, agrolesníckych systémov a sektorových intervencií.</w:t>
      </w:r>
    </w:p>
    <w:p w14:paraId="4215E3D3" w14:textId="30DC2930" w:rsidR="00F46141" w:rsidRPr="00DC6966" w:rsidRDefault="00F46141" w:rsidP="00F46141">
      <w:pPr>
        <w:spacing w:after="0" w:line="240" w:lineRule="auto"/>
        <w:rPr>
          <w:rFonts w:cstheme="minorHAnsi"/>
          <w:color w:val="auto"/>
        </w:rPr>
      </w:pPr>
    </w:p>
    <w:p w14:paraId="0924E112" w14:textId="26C72247" w:rsidR="00F46141" w:rsidRPr="00DC6966" w:rsidRDefault="00F46141" w:rsidP="00F46141">
      <w:pPr>
        <w:spacing w:after="0" w:line="240" w:lineRule="auto"/>
        <w:rPr>
          <w:rFonts w:cs="Times New Roman"/>
          <w:bCs/>
          <w:noProof/>
          <w:color w:val="auto"/>
          <w:szCs w:val="24"/>
          <w:lang w:eastAsia="fr-BE"/>
        </w:rPr>
      </w:pPr>
      <w:r w:rsidRPr="00DC6966">
        <w:rPr>
          <w:rFonts w:cs="Times New Roman"/>
          <w:color w:val="auto"/>
          <w:szCs w:val="24"/>
        </w:rPr>
        <w:t xml:space="preserve">Rada </w:t>
      </w:r>
      <w:r w:rsidR="00DF4E13">
        <w:rPr>
          <w:rFonts w:cs="Times New Roman"/>
          <w:color w:val="auto"/>
          <w:szCs w:val="24"/>
        </w:rPr>
        <w:t>Európskej únie</w:t>
      </w:r>
      <w:r w:rsidRPr="00DC6966">
        <w:rPr>
          <w:rFonts w:cs="Times New Roman"/>
          <w:color w:val="auto"/>
          <w:szCs w:val="24"/>
        </w:rPr>
        <w:t xml:space="preserve"> </w:t>
      </w:r>
      <w:r w:rsidR="0062705E" w:rsidRPr="00DC6966">
        <w:rPr>
          <w:rFonts w:cs="Times New Roman"/>
          <w:color w:val="auto"/>
          <w:szCs w:val="24"/>
        </w:rPr>
        <w:t xml:space="preserve">na jeseň </w:t>
      </w:r>
      <w:r w:rsidRPr="00DC6966">
        <w:rPr>
          <w:rFonts w:cs="Times New Roman"/>
          <w:color w:val="auto"/>
          <w:szCs w:val="24"/>
        </w:rPr>
        <w:t>schválila </w:t>
      </w:r>
      <w:r w:rsidRPr="00DC6966">
        <w:rPr>
          <w:rFonts w:cs="Times New Roman"/>
          <w:b/>
          <w:bCs/>
          <w:color w:val="auto"/>
          <w:szCs w:val="24"/>
        </w:rPr>
        <w:t xml:space="preserve">závery o Dlhodobej vízii pre vidiecke oblasti </w:t>
      </w:r>
      <w:r w:rsidR="00DF4E13">
        <w:rPr>
          <w:rFonts w:cs="Times New Roman"/>
          <w:b/>
          <w:bCs/>
          <w:color w:val="auto"/>
          <w:szCs w:val="24"/>
        </w:rPr>
        <w:t>Európskej únie</w:t>
      </w:r>
      <w:r w:rsidRPr="00DC6966">
        <w:rPr>
          <w:rFonts w:cs="Times New Roman"/>
          <w:color w:val="auto"/>
          <w:szCs w:val="24"/>
        </w:rPr>
        <w:t xml:space="preserve">, v ktorých poskytla </w:t>
      </w:r>
      <w:r w:rsidR="0062705E" w:rsidRPr="00DC6966">
        <w:rPr>
          <w:rFonts w:cs="Times New Roman"/>
          <w:color w:val="auto"/>
          <w:szCs w:val="24"/>
        </w:rPr>
        <w:t>E</w:t>
      </w:r>
      <w:r w:rsidR="00CF612C">
        <w:rPr>
          <w:rFonts w:cs="Times New Roman"/>
          <w:color w:val="auto"/>
          <w:szCs w:val="24"/>
        </w:rPr>
        <w:t>urópskej komisii</w:t>
      </w:r>
      <w:r w:rsidRPr="00DC6966">
        <w:rPr>
          <w:rFonts w:cs="Times New Roman"/>
          <w:color w:val="auto"/>
          <w:szCs w:val="24"/>
        </w:rPr>
        <w:t xml:space="preserve"> a</w:t>
      </w:r>
      <w:r w:rsidR="00CF612C">
        <w:rPr>
          <w:rFonts w:cs="Times New Roman"/>
          <w:color w:val="auto"/>
          <w:szCs w:val="24"/>
        </w:rPr>
        <w:t> členským štátom p</w:t>
      </w:r>
      <w:r w:rsidRPr="00DC6966">
        <w:rPr>
          <w:rFonts w:cs="Times New Roman"/>
          <w:color w:val="auto"/>
          <w:szCs w:val="24"/>
        </w:rPr>
        <w:t>olitické usmernenie zamerané na ďalšiu podporu prosperity, odolnosti a sociálnej štruktúry vidieckych oblastí a vidieckych komunít.</w:t>
      </w:r>
      <w:r w:rsidR="0062705E" w:rsidRPr="00DC6966">
        <w:rPr>
          <w:rFonts w:cs="Times New Roman"/>
          <w:color w:val="auto"/>
          <w:szCs w:val="24"/>
        </w:rPr>
        <w:t xml:space="preserve"> </w:t>
      </w:r>
      <w:r w:rsidRPr="00DC6966">
        <w:rPr>
          <w:rFonts w:cs="Times New Roman"/>
          <w:color w:val="auto"/>
        </w:rPr>
        <w:t>V záveroch sa zdôrazňuje kľúčový prínos vidieckych oblastí v rámci </w:t>
      </w:r>
      <w:r w:rsidRPr="00DC6966">
        <w:rPr>
          <w:rFonts w:cs="Times New Roman"/>
          <w:bCs/>
          <w:color w:val="auto"/>
        </w:rPr>
        <w:t>hospodárskej aktivity</w:t>
      </w:r>
      <w:r w:rsidRPr="00DC6966">
        <w:rPr>
          <w:rFonts w:cs="Times New Roman"/>
          <w:color w:val="auto"/>
        </w:rPr>
        <w:t> </w:t>
      </w:r>
      <w:r w:rsidR="00DF4E13">
        <w:rPr>
          <w:rFonts w:cs="Times New Roman"/>
          <w:color w:val="auto"/>
        </w:rPr>
        <w:t>Európskej únie</w:t>
      </w:r>
      <w:r w:rsidRPr="00DC6966">
        <w:rPr>
          <w:rFonts w:cs="Times New Roman"/>
          <w:color w:val="auto"/>
        </w:rPr>
        <w:t>, k </w:t>
      </w:r>
      <w:r w:rsidRPr="00DC6966">
        <w:rPr>
          <w:rFonts w:cs="Times New Roman"/>
          <w:bCs/>
          <w:color w:val="auto"/>
        </w:rPr>
        <w:t>zelenej a digitálnej transformácii</w:t>
      </w:r>
      <w:r w:rsidRPr="00DC6966">
        <w:rPr>
          <w:rFonts w:cs="Times New Roman"/>
          <w:color w:val="auto"/>
        </w:rPr>
        <w:t> a k </w:t>
      </w:r>
      <w:r w:rsidRPr="00DC6966">
        <w:rPr>
          <w:rFonts w:cs="Times New Roman"/>
          <w:bCs/>
          <w:color w:val="auto"/>
        </w:rPr>
        <w:t xml:space="preserve">opatreniam </w:t>
      </w:r>
      <w:r w:rsidRPr="00DC6966">
        <w:rPr>
          <w:rFonts w:cs="Times New Roman"/>
          <w:bCs/>
          <w:color w:val="auto"/>
        </w:rPr>
        <w:lastRenderedPageBreak/>
        <w:t>v oblasti klímy</w:t>
      </w:r>
      <w:r w:rsidRPr="00DC6966">
        <w:rPr>
          <w:rFonts w:cs="Times New Roman"/>
          <w:color w:val="auto"/>
        </w:rPr>
        <w:t xml:space="preserve">. </w:t>
      </w:r>
      <w:r w:rsidRPr="00DC6966">
        <w:rPr>
          <w:rFonts w:cs="Times New Roman"/>
          <w:bCs/>
          <w:color w:val="auto"/>
          <w:szCs w:val="24"/>
        </w:rPr>
        <w:t xml:space="preserve">Rok 2023 možno považovať z pohľadu zmeny prístupu k európskym vidieckym oblastiam za významný, nakoľko boli Radou </w:t>
      </w:r>
      <w:r w:rsidR="00DF4E13">
        <w:rPr>
          <w:rFonts w:cs="Times New Roman"/>
          <w:bCs/>
          <w:color w:val="auto"/>
          <w:szCs w:val="24"/>
        </w:rPr>
        <w:t>Európskej únie</w:t>
      </w:r>
      <w:r w:rsidRPr="00DC6966">
        <w:rPr>
          <w:rFonts w:cs="Times New Roman"/>
          <w:bCs/>
          <w:color w:val="auto"/>
          <w:szCs w:val="24"/>
        </w:rPr>
        <w:t xml:space="preserve"> </w:t>
      </w:r>
      <w:r w:rsidR="0062705E" w:rsidRPr="00DC6966">
        <w:rPr>
          <w:rFonts w:cs="Times New Roman"/>
          <w:bCs/>
          <w:color w:val="auto"/>
          <w:szCs w:val="24"/>
        </w:rPr>
        <w:t>na jar</w:t>
      </w:r>
      <w:r w:rsidRPr="00DC6966">
        <w:rPr>
          <w:rFonts w:cs="Times New Roman"/>
          <w:bCs/>
          <w:color w:val="auto"/>
          <w:szCs w:val="24"/>
        </w:rPr>
        <w:t xml:space="preserve"> schválené závery </w:t>
      </w:r>
      <w:r w:rsidRPr="00DC6966">
        <w:rPr>
          <w:rFonts w:cs="Times New Roman"/>
          <w:b/>
          <w:bCs/>
          <w:noProof/>
          <w:color w:val="auto"/>
          <w:szCs w:val="24"/>
          <w:lang w:eastAsia="fr-BE"/>
        </w:rPr>
        <w:t>k možnostiam biohospodárstva vo svetle súčasných výziev s osobitným dôrazom na vidiecke oblasti</w:t>
      </w:r>
      <w:r w:rsidRPr="00DC6966">
        <w:rPr>
          <w:rFonts w:cs="Times New Roman"/>
          <w:bCs/>
          <w:noProof/>
          <w:color w:val="auto"/>
          <w:szCs w:val="24"/>
          <w:lang w:eastAsia="fr-BE"/>
        </w:rPr>
        <w:t>. Opatrenia inkorporované v tejto iniciatíve sa usilujú o podporu udržateľnejšej, konkurencieschopnejšej a odolnejšej Európy s využitím potenciálu, ktorý ponúka obehové biohospodárstvo.</w:t>
      </w:r>
      <w:r w:rsidR="00032FFF">
        <w:rPr>
          <w:rFonts w:cs="Times New Roman"/>
          <w:bCs/>
          <w:noProof/>
          <w:color w:val="auto"/>
          <w:szCs w:val="24"/>
          <w:lang w:eastAsia="fr-BE"/>
        </w:rPr>
        <w:t xml:space="preserve"> Európska únia</w:t>
      </w:r>
      <w:r w:rsidRPr="00DC6966">
        <w:rPr>
          <w:rFonts w:cs="Times New Roman"/>
          <w:bCs/>
          <w:noProof/>
          <w:color w:val="auto"/>
          <w:szCs w:val="24"/>
          <w:lang w:eastAsia="fr-BE"/>
        </w:rPr>
        <w:t xml:space="preserve"> vníma potenciál biohospodárstva </w:t>
      </w:r>
      <w:r w:rsidR="007B63B8" w:rsidRPr="00DC6966">
        <w:rPr>
          <w:rFonts w:cs="Times New Roman"/>
          <w:bCs/>
          <w:noProof/>
          <w:color w:val="auto"/>
          <w:szCs w:val="24"/>
          <w:lang w:eastAsia="fr-BE"/>
        </w:rPr>
        <w:t xml:space="preserve">ako </w:t>
      </w:r>
      <w:r w:rsidRPr="00DC6966">
        <w:rPr>
          <w:rFonts w:cs="Times New Roman"/>
          <w:bCs/>
          <w:noProof/>
          <w:color w:val="auto"/>
          <w:szCs w:val="24"/>
          <w:lang w:eastAsia="fr-BE"/>
        </w:rPr>
        <w:t>jeden z kľúčových elementov pri plnení environmentálnych a klimatických cieľov v rámci Európskej zelenej dohody, pričom sa očakáva zvýšenie konkurencieschopnosti a potravinovej bezpečnosti nie len vidieckych oblastí</w:t>
      </w:r>
      <w:r w:rsidR="00292EF9" w:rsidRPr="00DC6966">
        <w:rPr>
          <w:rFonts w:cs="Times New Roman"/>
          <w:bCs/>
          <w:noProof/>
          <w:color w:val="auto"/>
          <w:szCs w:val="24"/>
          <w:lang w:eastAsia="fr-BE"/>
        </w:rPr>
        <w:t>,</w:t>
      </w:r>
      <w:r w:rsidRPr="00DC6966">
        <w:rPr>
          <w:rFonts w:cs="Times New Roman"/>
          <w:bCs/>
          <w:noProof/>
          <w:color w:val="auto"/>
          <w:szCs w:val="24"/>
          <w:lang w:eastAsia="fr-BE"/>
        </w:rPr>
        <w:t xml:space="preserve"> ale celej </w:t>
      </w:r>
      <w:r w:rsidR="00DF4E13">
        <w:rPr>
          <w:rFonts w:cs="Times New Roman"/>
          <w:bCs/>
          <w:noProof/>
          <w:color w:val="auto"/>
          <w:szCs w:val="24"/>
          <w:lang w:eastAsia="fr-BE"/>
        </w:rPr>
        <w:t>Európskej únie</w:t>
      </w:r>
      <w:r w:rsidRPr="00DC6966">
        <w:rPr>
          <w:rFonts w:cs="Times New Roman"/>
          <w:bCs/>
          <w:noProof/>
          <w:color w:val="auto"/>
          <w:szCs w:val="24"/>
          <w:lang w:eastAsia="fr-BE"/>
        </w:rPr>
        <w:t xml:space="preserve">. </w:t>
      </w:r>
      <w:r w:rsidR="00A5193D" w:rsidRPr="00DC6966">
        <w:rPr>
          <w:rFonts w:cs="Times New Roman"/>
          <w:color w:val="auto"/>
          <w:szCs w:val="24"/>
        </w:rPr>
        <w:t>S</w:t>
      </w:r>
      <w:r w:rsidR="00A5193D">
        <w:rPr>
          <w:rFonts w:cs="Times New Roman"/>
          <w:color w:val="auto"/>
          <w:szCs w:val="24"/>
        </w:rPr>
        <w:t>lovenská republika</w:t>
      </w:r>
      <w:r w:rsidR="006A6061">
        <w:rPr>
          <w:rFonts w:cs="Times New Roman"/>
          <w:bCs/>
          <w:noProof/>
          <w:color w:val="auto"/>
          <w:szCs w:val="24"/>
          <w:lang w:eastAsia="fr-BE"/>
        </w:rPr>
        <w:t xml:space="preserve"> </w:t>
      </w:r>
      <w:r w:rsidRPr="00DC6966">
        <w:rPr>
          <w:rFonts w:cs="Times New Roman"/>
          <w:bCs/>
          <w:noProof/>
          <w:color w:val="auto"/>
          <w:szCs w:val="24"/>
          <w:lang w:eastAsia="fr-BE"/>
        </w:rPr>
        <w:t>dlhodobo zastáva názor, že význam vidieckych oblastí je potrebné dávať do popredia, kedže tvoria až 46 % územia a obýva ich 42 % obyvateľstva. Preto považujeme iniciatívy zamerané na stabilizáciu obyvateľstva, udržateľný rozvoj a ochranu prírodných zdrojov vidieka a vidieckych oblastí za obzvlásť dôležité.</w:t>
      </w:r>
    </w:p>
    <w:p w14:paraId="2A92C94E" w14:textId="49D8AB15" w:rsidR="00226F85" w:rsidRPr="00DC6966" w:rsidRDefault="00226F85" w:rsidP="00F46141">
      <w:pPr>
        <w:spacing w:after="0" w:line="240" w:lineRule="auto"/>
        <w:rPr>
          <w:rFonts w:cs="Times New Roman"/>
          <w:bCs/>
          <w:noProof/>
          <w:color w:val="auto"/>
          <w:szCs w:val="24"/>
          <w:lang w:eastAsia="fr-BE"/>
        </w:rPr>
      </w:pPr>
    </w:p>
    <w:p w14:paraId="672187F6" w14:textId="305D3D15" w:rsidR="00226F85" w:rsidRPr="00DC6966" w:rsidRDefault="00226F85" w:rsidP="00226F85">
      <w:pPr>
        <w:autoSpaceDE w:val="0"/>
        <w:autoSpaceDN w:val="0"/>
        <w:spacing w:after="0" w:line="240" w:lineRule="auto"/>
        <w:rPr>
          <w:color w:val="auto"/>
        </w:rPr>
      </w:pPr>
      <w:r w:rsidRPr="00DC6966">
        <w:rPr>
          <w:b/>
          <w:color w:val="auto"/>
        </w:rPr>
        <w:t>V oblasti cestnej dopravy</w:t>
      </w:r>
      <w:r w:rsidRPr="00DC6966">
        <w:rPr>
          <w:color w:val="auto"/>
        </w:rPr>
        <w:t xml:space="preserve"> bola v máji 2023 predstavená </w:t>
      </w:r>
      <w:r w:rsidR="0062705E" w:rsidRPr="00DC6966">
        <w:rPr>
          <w:color w:val="auto"/>
        </w:rPr>
        <w:t>revízia</w:t>
      </w:r>
      <w:r w:rsidR="0062705E" w:rsidRPr="00DC6966">
        <w:rPr>
          <w:b/>
          <w:color w:val="auto"/>
        </w:rPr>
        <w:t xml:space="preserve"> N</w:t>
      </w:r>
      <w:r w:rsidRPr="00DC6966">
        <w:rPr>
          <w:b/>
          <w:color w:val="auto"/>
        </w:rPr>
        <w:t xml:space="preserve">ariadenia </w:t>
      </w:r>
      <w:r w:rsidRPr="00DC6966">
        <w:rPr>
          <w:b/>
          <w:color w:val="auto"/>
        </w:rPr>
        <w:br/>
        <w:t>o požiadavkách na prestávky a doby denného a týždenného odpočinku v odvetví príležitostnej osobnej dopravy</w:t>
      </w:r>
      <w:r w:rsidRPr="00DC6966">
        <w:rPr>
          <w:color w:val="auto"/>
        </w:rPr>
        <w:t xml:space="preserve">. Revízia prinesie flexibilnejšiu úpravu, keďže odvetvie príležitostnej osobnej dopravy má odlišné charakteristiky v porovnaní s nákladnou dopravou a pravidelnou osobnou dopravou. </w:t>
      </w:r>
    </w:p>
    <w:p w14:paraId="68DD22C9" w14:textId="77777777" w:rsidR="00226F85" w:rsidRPr="00DC6966" w:rsidRDefault="00226F85" w:rsidP="00226F85">
      <w:pPr>
        <w:autoSpaceDE w:val="0"/>
        <w:autoSpaceDN w:val="0"/>
        <w:spacing w:after="0" w:line="240" w:lineRule="auto"/>
        <w:ind w:firstLine="708"/>
        <w:rPr>
          <w:bCs/>
          <w:color w:val="auto"/>
          <w:szCs w:val="24"/>
          <w:highlight w:val="yellow"/>
        </w:rPr>
      </w:pPr>
    </w:p>
    <w:p w14:paraId="0C69CA27" w14:textId="2A40E9F2" w:rsidR="00226F85" w:rsidRPr="00DC6966" w:rsidRDefault="0062705E" w:rsidP="00226F85">
      <w:pPr>
        <w:autoSpaceDE w:val="0"/>
        <w:autoSpaceDN w:val="0"/>
        <w:spacing w:after="0" w:line="240" w:lineRule="auto"/>
        <w:rPr>
          <w:noProof/>
          <w:color w:val="auto"/>
          <w:szCs w:val="24"/>
          <w:lang w:eastAsia="en-US"/>
        </w:rPr>
      </w:pPr>
      <w:r w:rsidRPr="00DC6966">
        <w:rPr>
          <w:color w:val="auto"/>
          <w:szCs w:val="24"/>
          <w:lang w:eastAsia="en-US"/>
        </w:rPr>
        <w:t>Na jeseň</w:t>
      </w:r>
      <w:r w:rsidR="00226F85" w:rsidRPr="00DC6966">
        <w:rPr>
          <w:color w:val="auto"/>
          <w:szCs w:val="24"/>
          <w:lang w:eastAsia="en-US"/>
        </w:rPr>
        <w:t xml:space="preserve"> bola dosiahnutá finálna dohoda s </w:t>
      </w:r>
      <w:r w:rsidR="00F2332C">
        <w:rPr>
          <w:rFonts w:cs="Times New Roman"/>
          <w:color w:val="auto"/>
          <w:szCs w:val="24"/>
        </w:rPr>
        <w:t>Európskym parlamentom</w:t>
      </w:r>
      <w:r w:rsidR="00226F85" w:rsidRPr="00DC6966">
        <w:rPr>
          <w:color w:val="auto"/>
          <w:szCs w:val="24"/>
          <w:lang w:eastAsia="en-US"/>
        </w:rPr>
        <w:t xml:space="preserve"> k </w:t>
      </w:r>
      <w:r w:rsidRPr="00DC6966">
        <w:rPr>
          <w:b/>
          <w:color w:val="auto"/>
          <w:szCs w:val="24"/>
          <w:lang w:eastAsia="en-US"/>
        </w:rPr>
        <w:t>revízii S</w:t>
      </w:r>
      <w:r w:rsidR="00226F85" w:rsidRPr="00DC6966">
        <w:rPr>
          <w:b/>
          <w:color w:val="auto"/>
          <w:szCs w:val="24"/>
          <w:lang w:eastAsia="en-US"/>
        </w:rPr>
        <w:t>mernice o inteligentných dopravných systémoch</w:t>
      </w:r>
      <w:r w:rsidR="00226F85" w:rsidRPr="00DC6966">
        <w:rPr>
          <w:color w:val="auto"/>
          <w:szCs w:val="24"/>
          <w:lang w:eastAsia="en-US"/>
        </w:rPr>
        <w:t xml:space="preserve"> (</w:t>
      </w:r>
      <w:r w:rsidR="00C631A1">
        <w:rPr>
          <w:color w:val="auto"/>
          <w:szCs w:val="24"/>
          <w:lang w:eastAsia="en-US"/>
        </w:rPr>
        <w:t>ďalej len „</w:t>
      </w:r>
      <w:r w:rsidR="00226F85" w:rsidRPr="00DC6966">
        <w:rPr>
          <w:color w:val="auto"/>
          <w:szCs w:val="24"/>
          <w:lang w:eastAsia="en-US"/>
        </w:rPr>
        <w:t>IDS</w:t>
      </w:r>
      <w:r w:rsidRPr="00DC6966">
        <w:rPr>
          <w:color w:val="auto"/>
          <w:szCs w:val="24"/>
          <w:lang w:eastAsia="en-US"/>
        </w:rPr>
        <w:t>“</w:t>
      </w:r>
      <w:r w:rsidR="00226F85" w:rsidRPr="00DC6966">
        <w:rPr>
          <w:color w:val="auto"/>
          <w:szCs w:val="24"/>
          <w:lang w:eastAsia="en-US"/>
        </w:rPr>
        <w:t xml:space="preserve">), ktorá </w:t>
      </w:r>
      <w:r w:rsidR="00226F85" w:rsidRPr="00DC6966">
        <w:rPr>
          <w:color w:val="auto"/>
        </w:rPr>
        <w:t>má prispieť k cieľom dekarbonizácie, digitalizácie a väčšej odolnosti dopravnej infraštruktúry.</w:t>
      </w:r>
      <w:r w:rsidR="00226F85" w:rsidRPr="00DC6966">
        <w:rPr>
          <w:color w:val="auto"/>
          <w:szCs w:val="24"/>
          <w:lang w:eastAsia="en-US"/>
        </w:rPr>
        <w:t xml:space="preserve"> </w:t>
      </w:r>
      <w:r w:rsidR="00226F85" w:rsidRPr="00DC6966">
        <w:rPr>
          <w:noProof/>
          <w:color w:val="auto"/>
          <w:szCs w:val="24"/>
          <w:lang w:eastAsia="en-US"/>
        </w:rPr>
        <w:t>Revízia je prepojená</w:t>
      </w:r>
      <w:r w:rsidR="00226F85" w:rsidRPr="00DC6966">
        <w:rPr>
          <w:color w:val="auto"/>
        </w:rPr>
        <w:t xml:space="preserve"> aj s ďalšími legislatívami</w:t>
      </w:r>
      <w:r w:rsidR="00FD6424" w:rsidRPr="00DC6966">
        <w:rPr>
          <w:color w:val="auto"/>
        </w:rPr>
        <w:t>,</w:t>
      </w:r>
      <w:r w:rsidR="00226F85" w:rsidRPr="00DC6966">
        <w:rPr>
          <w:b/>
          <w:color w:val="auto"/>
        </w:rPr>
        <w:t xml:space="preserve"> </w:t>
      </w:r>
      <w:r w:rsidR="00226F85" w:rsidRPr="00DC6966">
        <w:rPr>
          <w:color w:val="auto"/>
        </w:rPr>
        <w:t>napr. TEN-T a balíkom pre mestskú mobilitu</w:t>
      </w:r>
      <w:r w:rsidR="00FD6424" w:rsidRPr="00DC6966">
        <w:rPr>
          <w:color w:val="auto"/>
        </w:rPr>
        <w:t>.</w:t>
      </w:r>
      <w:r w:rsidR="00226F85" w:rsidRPr="00DC6966">
        <w:rPr>
          <w:color w:val="auto"/>
        </w:rPr>
        <w:t xml:space="preserve"> </w:t>
      </w:r>
      <w:r w:rsidR="00FD6424" w:rsidRPr="00DC6966">
        <w:rPr>
          <w:color w:val="auto"/>
        </w:rPr>
        <w:t>J</w:t>
      </w:r>
      <w:r w:rsidR="00226F85" w:rsidRPr="00DC6966">
        <w:rPr>
          <w:color w:val="auto"/>
        </w:rPr>
        <w:t xml:space="preserve">e tiež konzistentná </w:t>
      </w:r>
      <w:r w:rsidR="00226F85" w:rsidRPr="00DC6966">
        <w:rPr>
          <w:color w:val="auto"/>
        </w:rPr>
        <w:br/>
        <w:t>s návrhom nového nariadenia o zavádzaní infraštruktúry pre alternatívne palivá (</w:t>
      </w:r>
      <w:r w:rsidR="00C631A1">
        <w:rPr>
          <w:color w:val="auto"/>
        </w:rPr>
        <w:t>ďalej len „</w:t>
      </w:r>
      <w:r w:rsidR="00226F85" w:rsidRPr="00DC6966">
        <w:rPr>
          <w:color w:val="auto"/>
        </w:rPr>
        <w:t>AFIR</w:t>
      </w:r>
      <w:r w:rsidRPr="00DC6966">
        <w:rPr>
          <w:color w:val="auto"/>
        </w:rPr>
        <w:t>“</w:t>
      </w:r>
      <w:r w:rsidR="00226F85" w:rsidRPr="00DC6966">
        <w:rPr>
          <w:color w:val="auto"/>
        </w:rPr>
        <w:t>)</w:t>
      </w:r>
      <w:r w:rsidR="00FD6424" w:rsidRPr="00DC6966">
        <w:rPr>
          <w:color w:val="auto"/>
        </w:rPr>
        <w:t xml:space="preserve"> a</w:t>
      </w:r>
      <w:r w:rsidR="00D74545" w:rsidRPr="00DC6966">
        <w:rPr>
          <w:color w:val="auto"/>
        </w:rPr>
        <w:t> </w:t>
      </w:r>
      <w:r w:rsidR="00226F85" w:rsidRPr="00DC6966">
        <w:rPr>
          <w:color w:val="auto"/>
        </w:rPr>
        <w:t>obsahuje</w:t>
      </w:r>
      <w:r w:rsidR="00D74545" w:rsidRPr="00DC6966">
        <w:rPr>
          <w:color w:val="auto"/>
        </w:rPr>
        <w:t xml:space="preserve"> aj</w:t>
      </w:r>
      <w:r w:rsidR="00226F85" w:rsidRPr="00DC6966">
        <w:rPr>
          <w:color w:val="auto"/>
        </w:rPr>
        <w:t xml:space="preserve"> odkazy na zvýšenie bezpečnosti cestnej premávky</w:t>
      </w:r>
      <w:r w:rsidRPr="00DC6966">
        <w:rPr>
          <w:color w:val="auto"/>
        </w:rPr>
        <w:t xml:space="preserve"> </w:t>
      </w:r>
      <w:r w:rsidR="00226F85" w:rsidRPr="00DC6966">
        <w:rPr>
          <w:color w:val="auto"/>
        </w:rPr>
        <w:t>alebo informácie o dostupnosti bezpečných a chránených parkovísk.</w:t>
      </w:r>
      <w:r w:rsidR="00226F85" w:rsidRPr="00DC6966">
        <w:rPr>
          <w:noProof/>
          <w:color w:val="auto"/>
          <w:szCs w:val="24"/>
          <w:lang w:eastAsia="en-US"/>
        </w:rPr>
        <w:t xml:space="preserve"> </w:t>
      </w:r>
    </w:p>
    <w:p w14:paraId="392E0F30" w14:textId="77777777" w:rsidR="00226F85" w:rsidRPr="00DC6966" w:rsidRDefault="00226F85" w:rsidP="00226F85">
      <w:pPr>
        <w:autoSpaceDE w:val="0"/>
        <w:autoSpaceDN w:val="0"/>
        <w:spacing w:after="0" w:line="240" w:lineRule="auto"/>
        <w:ind w:firstLine="708"/>
        <w:rPr>
          <w:noProof/>
          <w:color w:val="auto"/>
          <w:szCs w:val="24"/>
          <w:lang w:eastAsia="en-US"/>
        </w:rPr>
      </w:pPr>
    </w:p>
    <w:p w14:paraId="40F201E6" w14:textId="5028C621" w:rsidR="00226F85" w:rsidRPr="00DC6966" w:rsidRDefault="00226F85" w:rsidP="00226F85">
      <w:pPr>
        <w:spacing w:after="0" w:line="240" w:lineRule="auto"/>
        <w:rPr>
          <w:bCs/>
          <w:color w:val="auto"/>
        </w:rPr>
      </w:pPr>
      <w:r w:rsidRPr="00DC6966">
        <w:rPr>
          <w:color w:val="auto"/>
        </w:rPr>
        <w:t>Pokiaľ ide o oblasť</w:t>
      </w:r>
      <w:r w:rsidRPr="00DC6966">
        <w:rPr>
          <w:b/>
          <w:color w:val="auto"/>
        </w:rPr>
        <w:t xml:space="preserve"> technickej harmonizácie motorových vozidiel,</w:t>
      </w:r>
      <w:r w:rsidRPr="00DC6966">
        <w:rPr>
          <w:color w:val="auto"/>
        </w:rPr>
        <w:t xml:space="preserve"> diskusia sa zameriavala na viacero návrhov.</w:t>
      </w:r>
      <w:r w:rsidRPr="00DC6966">
        <w:rPr>
          <w:b/>
          <w:color w:val="auto"/>
        </w:rPr>
        <w:t xml:space="preserve"> </w:t>
      </w:r>
      <w:r w:rsidR="0062705E" w:rsidRPr="00DC6966">
        <w:rPr>
          <w:color w:val="auto"/>
        </w:rPr>
        <w:t>Ešte v roku 2022</w:t>
      </w:r>
      <w:r w:rsidRPr="00DC6966">
        <w:rPr>
          <w:color w:val="auto"/>
        </w:rPr>
        <w:t xml:space="preserve"> bol predstavený </w:t>
      </w:r>
      <w:r w:rsidRPr="00DC6966">
        <w:rPr>
          <w:b/>
          <w:color w:val="auto"/>
        </w:rPr>
        <w:t>návrh</w:t>
      </w:r>
      <w:r w:rsidRPr="00DC6966">
        <w:rPr>
          <w:color w:val="auto"/>
        </w:rPr>
        <w:t xml:space="preserve"> </w:t>
      </w:r>
      <w:r w:rsidRPr="00DC6966">
        <w:rPr>
          <w:b/>
          <w:bCs/>
          <w:color w:val="auto"/>
          <w:szCs w:val="24"/>
          <w:lang w:eastAsia="en-US"/>
        </w:rPr>
        <w:t xml:space="preserve">nariadenia Euro 7, </w:t>
      </w:r>
      <w:r w:rsidRPr="00DC6966">
        <w:rPr>
          <w:bCs/>
          <w:color w:val="auto"/>
          <w:szCs w:val="24"/>
          <w:lang w:eastAsia="en-US"/>
        </w:rPr>
        <w:t xml:space="preserve">ktorému </w:t>
      </w:r>
      <w:r w:rsidR="0062705E" w:rsidRPr="00DC6966">
        <w:rPr>
          <w:bCs/>
          <w:color w:val="auto"/>
          <w:szCs w:val="24"/>
          <w:lang w:eastAsia="en-US"/>
        </w:rPr>
        <w:t>bola</w:t>
      </w:r>
      <w:r w:rsidRPr="00DC6966">
        <w:rPr>
          <w:bCs/>
          <w:color w:val="auto"/>
          <w:szCs w:val="24"/>
          <w:lang w:eastAsia="en-US"/>
        </w:rPr>
        <w:t xml:space="preserve"> venova</w:t>
      </w:r>
      <w:r w:rsidR="0062705E" w:rsidRPr="00DC6966">
        <w:rPr>
          <w:bCs/>
          <w:color w:val="auto"/>
          <w:szCs w:val="24"/>
          <w:lang w:eastAsia="en-US"/>
        </w:rPr>
        <w:t>ná pomerne veľká</w:t>
      </w:r>
      <w:r w:rsidRPr="00DC6966">
        <w:rPr>
          <w:bCs/>
          <w:color w:val="auto"/>
          <w:szCs w:val="24"/>
          <w:lang w:eastAsia="en-US"/>
        </w:rPr>
        <w:t xml:space="preserve"> pozornosť vzhľadom na jeho politickú citlivosť. Pre S</w:t>
      </w:r>
      <w:r w:rsidR="00A5193D">
        <w:rPr>
          <w:bCs/>
          <w:color w:val="auto"/>
          <w:szCs w:val="24"/>
          <w:lang w:eastAsia="en-US"/>
        </w:rPr>
        <w:t>lovenskú republiku</w:t>
      </w:r>
      <w:r w:rsidRPr="00DC6966">
        <w:rPr>
          <w:bCs/>
          <w:color w:val="auto"/>
          <w:szCs w:val="24"/>
          <w:lang w:eastAsia="en-US"/>
        </w:rPr>
        <w:t xml:space="preserve"> bolo podmienkou realistické nastavenie termínov pre ukončenie registrácie vozidiel neplniacich toto nariadenie tak</w:t>
      </w:r>
      <w:r w:rsidR="00D74545" w:rsidRPr="00DC6966">
        <w:rPr>
          <w:bCs/>
          <w:color w:val="auto"/>
          <w:szCs w:val="24"/>
          <w:lang w:eastAsia="en-US"/>
        </w:rPr>
        <w:t>,</w:t>
      </w:r>
      <w:r w:rsidRPr="00DC6966">
        <w:rPr>
          <w:bCs/>
          <w:color w:val="auto"/>
          <w:szCs w:val="24"/>
          <w:lang w:eastAsia="en-US"/>
        </w:rPr>
        <w:t xml:space="preserve"> aby ich priemysel bol schopný splniť.</w:t>
      </w:r>
      <w:r w:rsidRPr="00DC6966">
        <w:rPr>
          <w:b/>
          <w:bCs/>
          <w:color w:val="auto"/>
          <w:szCs w:val="24"/>
          <w:lang w:eastAsia="en-US"/>
        </w:rPr>
        <w:t xml:space="preserve"> </w:t>
      </w:r>
      <w:r w:rsidR="0062705E" w:rsidRPr="00DC6966">
        <w:rPr>
          <w:bCs/>
          <w:color w:val="auto"/>
          <w:szCs w:val="24"/>
          <w:lang w:eastAsia="en-US"/>
        </w:rPr>
        <w:t>Finálna dohoda s </w:t>
      </w:r>
      <w:r w:rsidR="00F2332C">
        <w:rPr>
          <w:rFonts w:cs="Times New Roman"/>
          <w:color w:val="auto"/>
          <w:szCs w:val="24"/>
        </w:rPr>
        <w:t>Európskym parlamentom</w:t>
      </w:r>
      <w:r w:rsidR="0062705E" w:rsidRPr="00DC6966">
        <w:rPr>
          <w:bCs/>
          <w:color w:val="auto"/>
          <w:szCs w:val="24"/>
          <w:lang w:eastAsia="en-US"/>
        </w:rPr>
        <w:t xml:space="preserve"> bola dosiahnutá koncom roka</w:t>
      </w:r>
      <w:r w:rsidRPr="00DC6966">
        <w:rPr>
          <w:color w:val="auto"/>
        </w:rPr>
        <w:t>.  Ďalšou z ústredných tém v oblasti typového schvaľovania bol ná</w:t>
      </w:r>
      <w:r w:rsidRPr="00DC6966">
        <w:rPr>
          <w:bCs/>
          <w:color w:val="auto"/>
        </w:rPr>
        <w:t>vrh</w:t>
      </w:r>
      <w:r w:rsidR="00DA219F" w:rsidRPr="00DC6966">
        <w:rPr>
          <w:b/>
          <w:bCs/>
          <w:color w:val="auto"/>
        </w:rPr>
        <w:t xml:space="preserve"> N</w:t>
      </w:r>
      <w:r w:rsidRPr="00DC6966">
        <w:rPr>
          <w:b/>
          <w:bCs/>
          <w:color w:val="auto"/>
        </w:rPr>
        <w:t>ariadenia</w:t>
      </w:r>
      <w:r w:rsidRPr="00DC6966">
        <w:rPr>
          <w:b/>
          <w:color w:val="auto"/>
        </w:rPr>
        <w:t xml:space="preserve"> o schvaľovaní necestných pojazdných strojov prevádzkovaných na verejných pozemných komunikáciách </w:t>
      </w:r>
      <w:r w:rsidRPr="00DC6966">
        <w:rPr>
          <w:color w:val="auto"/>
        </w:rPr>
        <w:t>(</w:t>
      </w:r>
      <w:r w:rsidR="00C631A1">
        <w:rPr>
          <w:color w:val="auto"/>
        </w:rPr>
        <w:t>ďalej len „</w:t>
      </w:r>
      <w:r w:rsidRPr="00DC6966">
        <w:rPr>
          <w:bCs/>
          <w:color w:val="auto"/>
        </w:rPr>
        <w:t>NRMM</w:t>
      </w:r>
      <w:r w:rsidR="00DA219F" w:rsidRPr="00DC6966">
        <w:rPr>
          <w:bCs/>
          <w:color w:val="auto"/>
        </w:rPr>
        <w:t>“</w:t>
      </w:r>
      <w:r w:rsidRPr="00DC6966">
        <w:rPr>
          <w:bCs/>
          <w:color w:val="auto"/>
        </w:rPr>
        <w:t>)</w:t>
      </w:r>
      <w:r w:rsidRPr="00DC6966">
        <w:rPr>
          <w:color w:val="auto"/>
        </w:rPr>
        <w:t>, cieľom ktorého je posilnenie jednotného trhu a zaistenie vysokej úrovne bezpečnosti na cestách.</w:t>
      </w:r>
      <w:r w:rsidRPr="00DC6966">
        <w:rPr>
          <w:b/>
          <w:bCs/>
          <w:color w:val="auto"/>
        </w:rPr>
        <w:t xml:space="preserve"> </w:t>
      </w:r>
    </w:p>
    <w:p w14:paraId="2A1D073C" w14:textId="77777777" w:rsidR="00226F85" w:rsidRPr="00DC6966" w:rsidRDefault="00226F85" w:rsidP="00226F85">
      <w:pPr>
        <w:spacing w:after="0" w:line="240" w:lineRule="auto"/>
        <w:ind w:firstLine="708"/>
        <w:rPr>
          <w:color w:val="auto"/>
        </w:rPr>
      </w:pPr>
    </w:p>
    <w:p w14:paraId="1F3FA422" w14:textId="5741DF58" w:rsidR="00226F85" w:rsidRPr="00DC6966" w:rsidRDefault="00226F85" w:rsidP="00226F85">
      <w:pPr>
        <w:spacing w:after="0" w:line="240" w:lineRule="auto"/>
        <w:rPr>
          <w:color w:val="auto"/>
          <w:szCs w:val="24"/>
          <w:lang w:eastAsia="cs-CZ"/>
        </w:rPr>
      </w:pPr>
      <w:r w:rsidRPr="00DC6966">
        <w:rPr>
          <w:color w:val="auto"/>
        </w:rPr>
        <w:t>V horizontálnych otázkach bol prioritou návrh</w:t>
      </w:r>
      <w:r w:rsidR="00DA219F" w:rsidRPr="00DC6966">
        <w:rPr>
          <w:b/>
          <w:color w:val="auto"/>
        </w:rPr>
        <w:t xml:space="preserve"> N</w:t>
      </w:r>
      <w:r w:rsidRPr="00DC6966">
        <w:rPr>
          <w:b/>
          <w:color w:val="auto"/>
        </w:rPr>
        <w:t>ariadenia</w:t>
      </w:r>
      <w:r w:rsidRPr="00DC6966">
        <w:rPr>
          <w:b/>
          <w:bCs/>
          <w:color w:val="auto"/>
          <w:szCs w:val="24"/>
          <w:lang w:eastAsia="cs-CZ"/>
        </w:rPr>
        <w:t xml:space="preserve"> o usmerneniach Únie pre rozvoj transeurópskej dopravnej siete </w:t>
      </w:r>
      <w:r w:rsidRPr="00DC6966">
        <w:rPr>
          <w:bCs/>
          <w:color w:val="auto"/>
          <w:szCs w:val="24"/>
          <w:lang w:eastAsia="cs-CZ"/>
        </w:rPr>
        <w:t>(</w:t>
      </w:r>
      <w:r w:rsidR="00C631A1">
        <w:rPr>
          <w:bCs/>
          <w:color w:val="auto"/>
          <w:szCs w:val="24"/>
          <w:lang w:eastAsia="cs-CZ"/>
        </w:rPr>
        <w:t>ďalej len „</w:t>
      </w:r>
      <w:r w:rsidRPr="00DC6966">
        <w:rPr>
          <w:bCs/>
          <w:color w:val="auto"/>
          <w:szCs w:val="24"/>
          <w:lang w:eastAsia="cs-CZ"/>
        </w:rPr>
        <w:t>TEN-T</w:t>
      </w:r>
      <w:r w:rsidR="006A6061">
        <w:rPr>
          <w:bCs/>
          <w:color w:val="auto"/>
          <w:szCs w:val="24"/>
          <w:lang w:eastAsia="cs-CZ"/>
        </w:rPr>
        <w:t>“</w:t>
      </w:r>
      <w:r w:rsidRPr="00DC6966">
        <w:rPr>
          <w:bCs/>
          <w:color w:val="auto"/>
          <w:szCs w:val="24"/>
          <w:lang w:eastAsia="cs-CZ"/>
        </w:rPr>
        <w:t>).</w:t>
      </w:r>
      <w:r w:rsidRPr="00DC6966">
        <w:rPr>
          <w:color w:val="auto"/>
        </w:rPr>
        <w:t xml:space="preserve"> </w:t>
      </w:r>
      <w:r w:rsidRPr="00DC6966">
        <w:rPr>
          <w:color w:val="auto"/>
          <w:szCs w:val="24"/>
          <w:lang w:eastAsia="cs-CZ"/>
        </w:rPr>
        <w:t xml:space="preserve">Politika </w:t>
      </w:r>
      <w:r w:rsidR="00DF4E13">
        <w:rPr>
          <w:color w:val="auto"/>
          <w:szCs w:val="24"/>
          <w:lang w:eastAsia="cs-CZ"/>
        </w:rPr>
        <w:t>Európskej únie</w:t>
      </w:r>
      <w:r w:rsidRPr="00DC6966">
        <w:rPr>
          <w:color w:val="auto"/>
          <w:szCs w:val="24"/>
          <w:lang w:eastAsia="cs-CZ"/>
        </w:rPr>
        <w:t xml:space="preserve"> v rámci rozvoja TEN-T siete má za cieľ vybudovať spoľahlivú, plynulú a vysokokvalitnú transeurópsku dopravnú sieť, pomocou ktorej sa zabezpečí udržateľná prepojenosť celej </w:t>
      </w:r>
      <w:r w:rsidR="00DF4E13">
        <w:rPr>
          <w:color w:val="auto"/>
          <w:szCs w:val="24"/>
          <w:lang w:eastAsia="cs-CZ"/>
        </w:rPr>
        <w:t>Európskej únie</w:t>
      </w:r>
      <w:r w:rsidRPr="00DC6966">
        <w:rPr>
          <w:color w:val="auto"/>
          <w:szCs w:val="24"/>
          <w:lang w:eastAsia="cs-CZ"/>
        </w:rPr>
        <w:t xml:space="preserve"> bez fyzických prerušení, problematických miest alebo chýbajúcich prepojení. Finálnu dohodu s </w:t>
      </w:r>
      <w:r w:rsidR="00F2332C">
        <w:rPr>
          <w:rFonts w:cs="Times New Roman"/>
          <w:color w:val="auto"/>
          <w:szCs w:val="24"/>
        </w:rPr>
        <w:t>Európskym parlamentom</w:t>
      </w:r>
      <w:r w:rsidRPr="00DC6966">
        <w:rPr>
          <w:color w:val="auto"/>
          <w:szCs w:val="24"/>
          <w:lang w:eastAsia="cs-CZ"/>
        </w:rPr>
        <w:t xml:space="preserve"> sa podarilo dosiahnuť </w:t>
      </w:r>
      <w:r w:rsidR="00DA219F" w:rsidRPr="00DC6966">
        <w:rPr>
          <w:color w:val="auto"/>
          <w:szCs w:val="24"/>
          <w:lang w:eastAsia="cs-CZ"/>
        </w:rPr>
        <w:t>koncom roka</w:t>
      </w:r>
      <w:r w:rsidRPr="00DC6966">
        <w:rPr>
          <w:color w:val="auto"/>
          <w:szCs w:val="24"/>
          <w:lang w:eastAsia="cs-CZ"/>
        </w:rPr>
        <w:t xml:space="preserve">. Pre </w:t>
      </w:r>
      <w:r w:rsidR="00A5193D" w:rsidRPr="00DC6966">
        <w:rPr>
          <w:bCs/>
          <w:color w:val="auto"/>
          <w:szCs w:val="24"/>
          <w:lang w:eastAsia="en-US"/>
        </w:rPr>
        <w:t>S</w:t>
      </w:r>
      <w:r w:rsidR="00A5193D">
        <w:rPr>
          <w:bCs/>
          <w:color w:val="auto"/>
          <w:szCs w:val="24"/>
          <w:lang w:eastAsia="en-US"/>
        </w:rPr>
        <w:t>lovenskú republiku</w:t>
      </w:r>
      <w:r w:rsidRPr="00DC6966">
        <w:rPr>
          <w:color w:val="auto"/>
          <w:szCs w:val="24"/>
          <w:lang w:eastAsia="cs-CZ"/>
        </w:rPr>
        <w:t xml:space="preserve"> bolo kľúčové doplnenie slovenských úsekov vysokorýchlostnej železničnej trate prepájajúcej krajiny V4 do TEN-T máp, v ktorých pôvodne chýbali. Počas rokovaní </w:t>
      </w:r>
      <w:r w:rsidR="00CF612C">
        <w:rPr>
          <w:color w:val="auto"/>
          <w:szCs w:val="24"/>
          <w:lang w:eastAsia="cs-CZ"/>
        </w:rPr>
        <w:t>Európska komisia</w:t>
      </w:r>
      <w:r w:rsidRPr="00DC6966">
        <w:rPr>
          <w:color w:val="auto"/>
          <w:szCs w:val="24"/>
          <w:lang w:eastAsia="cs-CZ"/>
        </w:rPr>
        <w:t xml:space="preserve"> odsúhlasila návrh </w:t>
      </w:r>
      <w:r w:rsidR="00A5193D" w:rsidRPr="00DC6966">
        <w:rPr>
          <w:bCs/>
          <w:color w:val="auto"/>
          <w:szCs w:val="24"/>
          <w:lang w:eastAsia="en-US"/>
        </w:rPr>
        <w:t>S</w:t>
      </w:r>
      <w:r w:rsidR="00A5193D">
        <w:rPr>
          <w:bCs/>
          <w:color w:val="auto"/>
          <w:szCs w:val="24"/>
          <w:lang w:eastAsia="en-US"/>
        </w:rPr>
        <w:t>lovenskej republiky</w:t>
      </w:r>
      <w:r w:rsidRPr="00DC6966">
        <w:rPr>
          <w:color w:val="auto"/>
          <w:szCs w:val="24"/>
          <w:lang w:eastAsia="cs-CZ"/>
        </w:rPr>
        <w:t xml:space="preserve"> na doplnenie terminálu kombinovanej železničnej a cestnej dopravy Čierna nad Tisou – Dobrá do máp.</w:t>
      </w:r>
    </w:p>
    <w:p w14:paraId="2F19945B" w14:textId="77777777" w:rsidR="00226F85" w:rsidRPr="00DC6966" w:rsidRDefault="00226F85" w:rsidP="00226F85">
      <w:pPr>
        <w:spacing w:after="0" w:line="240" w:lineRule="auto"/>
        <w:rPr>
          <w:b/>
          <w:color w:val="auto"/>
        </w:rPr>
      </w:pPr>
    </w:p>
    <w:p w14:paraId="2D8910AE" w14:textId="09998DCE" w:rsidR="00226F85" w:rsidRPr="00DC6966" w:rsidRDefault="00DA219F" w:rsidP="00226F85">
      <w:pPr>
        <w:spacing w:after="0" w:line="240" w:lineRule="auto"/>
        <w:rPr>
          <w:color w:val="auto"/>
        </w:rPr>
      </w:pPr>
      <w:r w:rsidRPr="00DC6966">
        <w:rPr>
          <w:color w:val="auto"/>
        </w:rPr>
        <w:lastRenderedPageBreak/>
        <w:t>V rámci b</w:t>
      </w:r>
      <w:r w:rsidR="00226F85" w:rsidRPr="00DC6966">
        <w:rPr>
          <w:color w:val="auto"/>
        </w:rPr>
        <w:t xml:space="preserve">alíka opatrení </w:t>
      </w:r>
      <w:r w:rsidR="00226F85" w:rsidRPr="00DC6966">
        <w:rPr>
          <w:color w:val="auto"/>
          <w:szCs w:val="24"/>
          <w:lang w:bidi="sk-SK"/>
        </w:rPr>
        <w:t xml:space="preserve">na </w:t>
      </w:r>
      <w:r w:rsidR="00226F85" w:rsidRPr="00DC6966">
        <w:rPr>
          <w:b/>
          <w:color w:val="auto"/>
          <w:szCs w:val="24"/>
          <w:lang w:bidi="sk-SK"/>
        </w:rPr>
        <w:t xml:space="preserve">zefektívnenie a zvýšenie udržateľnosti nákladnej dopravy </w:t>
      </w:r>
      <w:r w:rsidR="00226F85" w:rsidRPr="00DC6966">
        <w:rPr>
          <w:color w:val="auto"/>
          <w:szCs w:val="24"/>
          <w:lang w:bidi="sk-SK"/>
        </w:rPr>
        <w:t>boli predstavené štyri návrhy.</w:t>
      </w:r>
      <w:r w:rsidRPr="00DC6966">
        <w:rPr>
          <w:color w:val="auto"/>
          <w:szCs w:val="24"/>
          <w:lang w:bidi="sk-SK"/>
        </w:rPr>
        <w:t xml:space="preserve"> Cieľmi n</w:t>
      </w:r>
      <w:r w:rsidR="00226F85" w:rsidRPr="00DC6966">
        <w:rPr>
          <w:color w:val="auto"/>
        </w:rPr>
        <w:t>ávrh</w:t>
      </w:r>
      <w:r w:rsidRPr="00DC6966">
        <w:rPr>
          <w:color w:val="auto"/>
        </w:rPr>
        <w:t>u</w:t>
      </w:r>
      <w:r w:rsidRPr="00DC6966">
        <w:rPr>
          <w:b/>
          <w:color w:val="auto"/>
        </w:rPr>
        <w:t xml:space="preserve"> S</w:t>
      </w:r>
      <w:r w:rsidR="00226F85" w:rsidRPr="00DC6966">
        <w:rPr>
          <w:b/>
          <w:color w:val="auto"/>
        </w:rPr>
        <w:t>mernice o hmotnostiach a rozmeroch</w:t>
      </w:r>
      <w:r w:rsidR="00226F85" w:rsidRPr="00DC6966">
        <w:rPr>
          <w:color w:val="auto"/>
          <w:szCs w:val="24"/>
          <w:lang w:bidi="sk-SK"/>
        </w:rPr>
        <w:t xml:space="preserve"> sú odstránenie prekážok a poskytnutie silnejších stimulov na zavádzanie technológií s nulovými emisiami a zariadení na úspory energie v odvetví HDV, uľahčenie intermodálnej prepravy a objasnenie pravidiel využívania dlhších a/alebo ťažších vozidiel v cezhraničnej preprave.</w:t>
      </w:r>
      <w:r w:rsidR="00226F85" w:rsidRPr="00DC6966">
        <w:rPr>
          <w:color w:val="auto"/>
        </w:rPr>
        <w:t xml:space="preserve"> </w:t>
      </w:r>
      <w:r w:rsidR="00A5193D" w:rsidRPr="00DC6966">
        <w:rPr>
          <w:bCs/>
          <w:color w:val="auto"/>
          <w:szCs w:val="24"/>
          <w:lang w:eastAsia="en-US"/>
        </w:rPr>
        <w:t>S</w:t>
      </w:r>
      <w:r w:rsidR="00A5193D">
        <w:rPr>
          <w:bCs/>
          <w:color w:val="auto"/>
          <w:szCs w:val="24"/>
          <w:lang w:eastAsia="en-US"/>
        </w:rPr>
        <w:t>lovenská republika</w:t>
      </w:r>
      <w:r w:rsidR="00226F85" w:rsidRPr="00DC6966">
        <w:rPr>
          <w:color w:val="auto"/>
        </w:rPr>
        <w:t xml:space="preserve"> sa aktívne zapojila aj do diskusie o návrhu</w:t>
      </w:r>
      <w:r w:rsidRPr="00DC6966">
        <w:rPr>
          <w:b/>
          <w:color w:val="auto"/>
        </w:rPr>
        <w:t xml:space="preserve"> N</w:t>
      </w:r>
      <w:r w:rsidR="00226F85" w:rsidRPr="00DC6966">
        <w:rPr>
          <w:b/>
          <w:color w:val="auto"/>
        </w:rPr>
        <w:t>ariadenia o započítavaní emisií skleníkových plynov z dopravy.</w:t>
      </w:r>
      <w:r w:rsidR="00226F85" w:rsidRPr="00DC6966">
        <w:rPr>
          <w:color w:val="auto"/>
        </w:rPr>
        <w:t xml:space="preserve"> </w:t>
      </w:r>
      <w:r w:rsidRPr="00DC6966">
        <w:rPr>
          <w:color w:val="auto"/>
        </w:rPr>
        <w:t>C</w:t>
      </w:r>
      <w:r w:rsidR="00226F85" w:rsidRPr="00DC6966">
        <w:rPr>
          <w:color w:val="auto"/>
        </w:rPr>
        <w:t xml:space="preserve">ieľom </w:t>
      </w:r>
      <w:r w:rsidRPr="00DC6966">
        <w:rPr>
          <w:color w:val="auto"/>
        </w:rPr>
        <w:t xml:space="preserve">legislatívy </w:t>
      </w:r>
      <w:r w:rsidR="00226F85" w:rsidRPr="00DC6966">
        <w:rPr>
          <w:color w:val="auto"/>
        </w:rPr>
        <w:t xml:space="preserve">je sprístupniť spoľahlivé údaje o emisiách skleníkových plynov, vytvoriť stimuly na zmenu správania podnikov a zákazníkov za účelom znížiť emisie skleníkových plynov. Pre členské štáty, vrátane </w:t>
      </w:r>
      <w:r w:rsidR="00A5193D" w:rsidRPr="00DC6966">
        <w:rPr>
          <w:bCs/>
          <w:color w:val="auto"/>
          <w:szCs w:val="24"/>
          <w:lang w:eastAsia="en-US"/>
        </w:rPr>
        <w:t>S</w:t>
      </w:r>
      <w:r w:rsidR="00A5193D">
        <w:rPr>
          <w:bCs/>
          <w:color w:val="auto"/>
          <w:szCs w:val="24"/>
          <w:lang w:eastAsia="en-US"/>
        </w:rPr>
        <w:t>lovenskej republiky</w:t>
      </w:r>
      <w:r w:rsidR="00226F85" w:rsidRPr="00DC6966">
        <w:rPr>
          <w:color w:val="auto"/>
        </w:rPr>
        <w:t>, bolo kľúčové zjednodušenie postupu pre MSP a zabezpečenie súladu s inou existujúcou legislatívou</w:t>
      </w:r>
      <w:r w:rsidR="00DF4E13">
        <w:rPr>
          <w:color w:val="auto"/>
        </w:rPr>
        <w:t xml:space="preserve"> Európskej únie</w:t>
      </w:r>
      <w:r w:rsidR="00226F85" w:rsidRPr="00DC6966">
        <w:rPr>
          <w:color w:val="auto"/>
        </w:rPr>
        <w:t>. Ďalším v rámci balíka je</w:t>
      </w:r>
      <w:r w:rsidR="00226F85" w:rsidRPr="00DC6966">
        <w:rPr>
          <w:b/>
          <w:color w:val="auto"/>
        </w:rPr>
        <w:t xml:space="preserve"> návrh o využívaní kapacity železničnej infraštruktúry v jednotnom Európskom železničnom priestore</w:t>
      </w:r>
      <w:r w:rsidR="00226F85" w:rsidRPr="00DC6966">
        <w:rPr>
          <w:color w:val="auto"/>
        </w:rPr>
        <w:t>, ktorého cieľom je efektívnejšie riadenie kapacity železničnej infraštruktúry, zvýšenie kvality a objemu dopravy v rámci železničnej siete, urýchlenie dekarbonizácie nákladnej dopravy, podpora intermodálnej dopravy a dokončenie jednotného Európskeho železničného priestoru.</w:t>
      </w:r>
      <w:r w:rsidRPr="00DC6966">
        <w:rPr>
          <w:color w:val="auto"/>
        </w:rPr>
        <w:t xml:space="preserve"> </w:t>
      </w:r>
      <w:r w:rsidR="00226F85" w:rsidRPr="00DC6966">
        <w:rPr>
          <w:color w:val="auto"/>
        </w:rPr>
        <w:t>Súčasťou balíka je aj návrh</w:t>
      </w:r>
      <w:r w:rsidRPr="00DC6966">
        <w:rPr>
          <w:b/>
          <w:color w:val="auto"/>
        </w:rPr>
        <w:t xml:space="preserve"> S</w:t>
      </w:r>
      <w:r w:rsidR="00226F85" w:rsidRPr="00DC6966">
        <w:rPr>
          <w:b/>
          <w:color w:val="auto"/>
        </w:rPr>
        <w:t>mernice o kombinovanej doprave</w:t>
      </w:r>
      <w:r w:rsidR="00226F85" w:rsidRPr="00DC6966">
        <w:rPr>
          <w:color w:val="auto"/>
        </w:rPr>
        <w:t xml:space="preserve">, ktorý predstavila </w:t>
      </w:r>
      <w:r w:rsidR="00CF612C">
        <w:rPr>
          <w:color w:val="auto"/>
        </w:rPr>
        <w:t>Európska komisia</w:t>
      </w:r>
      <w:r w:rsidRPr="00DC6966">
        <w:rPr>
          <w:color w:val="auto"/>
        </w:rPr>
        <w:t xml:space="preserve"> na jeseň</w:t>
      </w:r>
      <w:r w:rsidR="00226F85" w:rsidRPr="00DC6966">
        <w:rPr>
          <w:color w:val="auto"/>
        </w:rPr>
        <w:t xml:space="preserve">. </w:t>
      </w:r>
      <w:r w:rsidR="00226F85" w:rsidRPr="00DC6966">
        <w:rPr>
          <w:bCs/>
          <w:color w:val="auto"/>
        </w:rPr>
        <w:t>Cieľom</w:t>
      </w:r>
      <w:r w:rsidR="00226F85" w:rsidRPr="00DC6966">
        <w:rPr>
          <w:color w:val="auto"/>
        </w:rPr>
        <w:t xml:space="preserve"> tejto revízie je </w:t>
      </w:r>
      <w:r w:rsidR="00226F85" w:rsidRPr="00DC6966">
        <w:rPr>
          <w:bCs/>
          <w:color w:val="auto"/>
        </w:rPr>
        <w:t>zvýšiť udržateľnosť nákladnej dopravy zlepšením konkurencieschopnosti intermodálnej nákladnej dopravy vo vzťahu k výlučne cestnej doprave</w:t>
      </w:r>
      <w:r w:rsidR="00226F85" w:rsidRPr="00DC6966">
        <w:rPr>
          <w:color w:val="auto"/>
        </w:rPr>
        <w:t xml:space="preserve">. </w:t>
      </w:r>
    </w:p>
    <w:p w14:paraId="699ECF58" w14:textId="77777777" w:rsidR="00226F85" w:rsidRPr="00DC6966" w:rsidRDefault="00226F85" w:rsidP="00226F85">
      <w:pPr>
        <w:autoSpaceDE w:val="0"/>
        <w:autoSpaceDN w:val="0"/>
        <w:spacing w:after="0" w:line="240" w:lineRule="auto"/>
        <w:rPr>
          <w:color w:val="auto"/>
          <w:szCs w:val="24"/>
        </w:rPr>
      </w:pPr>
    </w:p>
    <w:p w14:paraId="1D61B4D7" w14:textId="41C7E544" w:rsidR="00226F85" w:rsidRPr="00DC6966" w:rsidRDefault="00226F85" w:rsidP="006F5017">
      <w:pPr>
        <w:autoSpaceDE w:val="0"/>
        <w:autoSpaceDN w:val="0"/>
        <w:spacing w:after="0" w:line="240" w:lineRule="auto"/>
        <w:rPr>
          <w:color w:val="auto"/>
        </w:rPr>
      </w:pPr>
      <w:r w:rsidRPr="00DC6966">
        <w:rPr>
          <w:color w:val="auto"/>
          <w:szCs w:val="24"/>
        </w:rPr>
        <w:t xml:space="preserve">V oblasti </w:t>
      </w:r>
      <w:r w:rsidRPr="00DC6966">
        <w:rPr>
          <w:b/>
          <w:color w:val="auto"/>
          <w:szCs w:val="24"/>
        </w:rPr>
        <w:t>leteckej dopravy</w:t>
      </w:r>
      <w:r w:rsidRPr="00DC6966">
        <w:rPr>
          <w:color w:val="auto"/>
          <w:szCs w:val="24"/>
        </w:rPr>
        <w:t xml:space="preserve"> bola diskusia zameraná predovšetkým na </w:t>
      </w:r>
      <w:r w:rsidRPr="00DC6966">
        <w:rPr>
          <w:b/>
          <w:color w:val="auto"/>
          <w:szCs w:val="24"/>
        </w:rPr>
        <w:t>reformu Jednotného európskeho neba</w:t>
      </w:r>
      <w:r w:rsidRPr="00DC6966">
        <w:rPr>
          <w:color w:val="auto"/>
          <w:szCs w:val="24"/>
        </w:rPr>
        <w:t xml:space="preserve"> (</w:t>
      </w:r>
      <w:r w:rsidR="00C631A1">
        <w:rPr>
          <w:color w:val="auto"/>
          <w:szCs w:val="24"/>
        </w:rPr>
        <w:t>ďalej len „</w:t>
      </w:r>
      <w:r w:rsidRPr="00DC6966">
        <w:rPr>
          <w:color w:val="auto"/>
          <w:szCs w:val="24"/>
        </w:rPr>
        <w:t>Single European Sky – SES</w:t>
      </w:r>
      <w:r w:rsidR="00DA219F" w:rsidRPr="00DC6966">
        <w:rPr>
          <w:color w:val="auto"/>
          <w:szCs w:val="24"/>
        </w:rPr>
        <w:t>“</w:t>
      </w:r>
      <w:r w:rsidRPr="00DC6966">
        <w:rPr>
          <w:color w:val="auto"/>
          <w:szCs w:val="24"/>
        </w:rPr>
        <w:t xml:space="preserve">), keďže vzdušný priestor nad územím </w:t>
      </w:r>
      <w:r w:rsidR="00F2332C">
        <w:rPr>
          <w:color w:val="auto"/>
          <w:szCs w:val="24"/>
        </w:rPr>
        <w:t>členských štátov</w:t>
      </w:r>
      <w:r w:rsidRPr="00DC6966">
        <w:rPr>
          <w:color w:val="auto"/>
          <w:szCs w:val="24"/>
        </w:rPr>
        <w:t xml:space="preserve"> </w:t>
      </w:r>
      <w:r w:rsidR="00DF4E13">
        <w:rPr>
          <w:color w:val="auto"/>
          <w:szCs w:val="24"/>
        </w:rPr>
        <w:t>Európskej únie</w:t>
      </w:r>
      <w:r w:rsidRPr="00DC6966">
        <w:rPr>
          <w:color w:val="auto"/>
          <w:szCs w:val="24"/>
        </w:rPr>
        <w:t xml:space="preserve"> dosahuje svoje kapacitné limity, čo má za následok značné meškania letov. Balík obsahujúci dva legislatívne návrhy bol predstavený ešte v roku 2020 </w:t>
      </w:r>
      <w:r w:rsidR="006F5017" w:rsidRPr="00DC6966">
        <w:rPr>
          <w:color w:val="auto"/>
          <w:szCs w:val="24"/>
        </w:rPr>
        <w:t>a rokovania napredujú len veľmi pomaly</w:t>
      </w:r>
      <w:r w:rsidRPr="00DC6966">
        <w:rPr>
          <w:color w:val="auto"/>
        </w:rPr>
        <w:t>.</w:t>
      </w:r>
      <w:r w:rsidR="006F5017" w:rsidRPr="00DC6966">
        <w:rPr>
          <w:color w:val="auto"/>
        </w:rPr>
        <w:t xml:space="preserve"> </w:t>
      </w:r>
      <w:r w:rsidRPr="00DC6966">
        <w:rPr>
          <w:color w:val="auto"/>
        </w:rPr>
        <w:t xml:space="preserve">V rámci balíka návrhov Fit for 55 sa </w:t>
      </w:r>
      <w:r w:rsidR="006F5017" w:rsidRPr="00DC6966">
        <w:rPr>
          <w:color w:val="auto"/>
        </w:rPr>
        <w:t>na jar</w:t>
      </w:r>
      <w:r w:rsidRPr="00DC6966">
        <w:rPr>
          <w:color w:val="auto"/>
        </w:rPr>
        <w:t xml:space="preserve"> podarilo dosiahnuť finálnu dohodu s </w:t>
      </w:r>
      <w:r w:rsidR="00F2332C">
        <w:rPr>
          <w:rFonts w:cs="Times New Roman"/>
          <w:color w:val="auto"/>
          <w:szCs w:val="24"/>
        </w:rPr>
        <w:t>Európskym parlamentom</w:t>
      </w:r>
      <w:r w:rsidRPr="00DC6966">
        <w:rPr>
          <w:color w:val="auto"/>
        </w:rPr>
        <w:t xml:space="preserve"> na návrhu</w:t>
      </w:r>
      <w:r w:rsidR="006F5017" w:rsidRPr="00DC6966">
        <w:rPr>
          <w:b/>
          <w:color w:val="auto"/>
        </w:rPr>
        <w:t xml:space="preserve"> N</w:t>
      </w:r>
      <w:r w:rsidRPr="00DC6966">
        <w:rPr>
          <w:b/>
          <w:color w:val="auto"/>
        </w:rPr>
        <w:t>ariadenia ReFuel-EU Aviation</w:t>
      </w:r>
      <w:r w:rsidRPr="00DC6966">
        <w:rPr>
          <w:color w:val="auto"/>
        </w:rPr>
        <w:t>,</w:t>
      </w:r>
      <w:r w:rsidRPr="00DC6966">
        <w:rPr>
          <w:b/>
          <w:color w:val="auto"/>
        </w:rPr>
        <w:t xml:space="preserve"> </w:t>
      </w:r>
      <w:r w:rsidRPr="00DC6966">
        <w:rPr>
          <w:color w:val="auto"/>
        </w:rPr>
        <w:t>ktorým sa stanovujú</w:t>
      </w:r>
      <w:r w:rsidRPr="00DC6966">
        <w:rPr>
          <w:bCs/>
          <w:color w:val="auto"/>
        </w:rPr>
        <w:t> harmonizované pravidlá pre zavádzanie a poskytovanie udržateľných leteckých palív a zároveň ich minimálny podiel od roku 2025</w:t>
      </w:r>
      <w:r w:rsidRPr="00DC6966">
        <w:rPr>
          <w:color w:val="auto"/>
        </w:rPr>
        <w:t>. Súčasťou balíka je aj návrh</w:t>
      </w:r>
      <w:r w:rsidRPr="00DC6966">
        <w:rPr>
          <w:b/>
          <w:color w:val="auto"/>
        </w:rPr>
        <w:t xml:space="preserve"> </w:t>
      </w:r>
      <w:r w:rsidRPr="00DC6966">
        <w:rPr>
          <w:color w:val="auto"/>
        </w:rPr>
        <w:t>revízie</w:t>
      </w:r>
      <w:r w:rsidR="006F5017" w:rsidRPr="00DC6966">
        <w:rPr>
          <w:b/>
          <w:color w:val="auto"/>
        </w:rPr>
        <w:t xml:space="preserve"> S</w:t>
      </w:r>
      <w:r w:rsidRPr="00DC6966">
        <w:rPr>
          <w:b/>
          <w:color w:val="auto"/>
        </w:rPr>
        <w:t>mernice o energetickej hospodárnosti budov</w:t>
      </w:r>
      <w:r w:rsidRPr="00DC6966">
        <w:rPr>
          <w:color w:val="auto"/>
        </w:rPr>
        <w:t>, ku ktorému sa podarilo dosiahnuť dohodu s</w:t>
      </w:r>
      <w:r w:rsidR="006F5017" w:rsidRPr="00DC6966">
        <w:rPr>
          <w:color w:val="auto"/>
        </w:rPr>
        <w:t> </w:t>
      </w:r>
      <w:r w:rsidR="00F2332C">
        <w:rPr>
          <w:rFonts w:cs="Times New Roman"/>
          <w:color w:val="auto"/>
          <w:szCs w:val="24"/>
        </w:rPr>
        <w:t>Európskym parlamentom</w:t>
      </w:r>
      <w:r w:rsidR="006F5017" w:rsidRPr="00DC6966">
        <w:rPr>
          <w:color w:val="auto"/>
        </w:rPr>
        <w:t xml:space="preserve"> koncom roka</w:t>
      </w:r>
      <w:r w:rsidRPr="00DC6966">
        <w:rPr>
          <w:color w:val="auto"/>
        </w:rPr>
        <w:t xml:space="preserve">. </w:t>
      </w:r>
    </w:p>
    <w:p w14:paraId="31E9E4FE" w14:textId="77777777" w:rsidR="00226F85" w:rsidRPr="00DC6966" w:rsidRDefault="00226F85" w:rsidP="00226F85">
      <w:pPr>
        <w:spacing w:after="0" w:line="240" w:lineRule="auto"/>
        <w:rPr>
          <w:b/>
          <w:color w:val="auto"/>
          <w:szCs w:val="24"/>
        </w:rPr>
      </w:pPr>
    </w:p>
    <w:p w14:paraId="48636C81" w14:textId="2F1DD2CC" w:rsidR="00226F85" w:rsidRPr="00DC6966" w:rsidRDefault="00226F85" w:rsidP="00226F85">
      <w:pPr>
        <w:spacing w:after="0" w:line="240" w:lineRule="auto"/>
        <w:rPr>
          <w:color w:val="auto"/>
        </w:rPr>
      </w:pPr>
      <w:r w:rsidRPr="00DC6966">
        <w:rPr>
          <w:color w:val="auto"/>
          <w:szCs w:val="24"/>
        </w:rPr>
        <w:t>V</w:t>
      </w:r>
      <w:r w:rsidRPr="00DC6966">
        <w:rPr>
          <w:b/>
          <w:color w:val="auto"/>
          <w:szCs w:val="24"/>
        </w:rPr>
        <w:t xml:space="preserve"> </w:t>
      </w:r>
      <w:r w:rsidRPr="00DC6966">
        <w:rPr>
          <w:color w:val="auto"/>
          <w:szCs w:val="24"/>
        </w:rPr>
        <w:t xml:space="preserve">sektore </w:t>
      </w:r>
      <w:r w:rsidRPr="00DC6966">
        <w:rPr>
          <w:b/>
          <w:color w:val="auto"/>
          <w:szCs w:val="24"/>
        </w:rPr>
        <w:t>vodnej dopravy</w:t>
      </w:r>
      <w:r w:rsidRPr="00DC6966">
        <w:rPr>
          <w:color w:val="auto"/>
          <w:szCs w:val="24"/>
        </w:rPr>
        <w:t xml:space="preserve"> </w:t>
      </w:r>
      <w:r w:rsidRPr="00DC6966">
        <w:rPr>
          <w:color w:val="auto"/>
        </w:rPr>
        <w:t xml:space="preserve">prebiehali rokovania k štyrom z piatich legislatívnych návrhov v rámci </w:t>
      </w:r>
      <w:r w:rsidRPr="00DC6966">
        <w:rPr>
          <w:b/>
          <w:color w:val="auto"/>
        </w:rPr>
        <w:t xml:space="preserve">Maritime Safety Package. </w:t>
      </w:r>
      <w:r w:rsidRPr="00DC6966">
        <w:rPr>
          <w:color w:val="auto"/>
        </w:rPr>
        <w:t xml:space="preserve">Jeho cieľom je zvýšenie úrovne námornej bezpečnosti a ochrany morského prostredia zosúladením pravidiel </w:t>
      </w:r>
      <w:r w:rsidR="00DF4E13">
        <w:rPr>
          <w:color w:val="auto"/>
        </w:rPr>
        <w:t>Európskej únie</w:t>
      </w:r>
      <w:r w:rsidRPr="00DC6966">
        <w:rPr>
          <w:color w:val="auto"/>
        </w:rPr>
        <w:t xml:space="preserve"> s medzinárodným právnym rámcom. Diskusia k návrhom bude pokračovať v roku 2024. </w:t>
      </w:r>
    </w:p>
    <w:p w14:paraId="56158F23" w14:textId="77777777" w:rsidR="00226F85" w:rsidRPr="00DC6966" w:rsidRDefault="00226F85" w:rsidP="00226F85">
      <w:pPr>
        <w:spacing w:after="0" w:line="240" w:lineRule="auto"/>
        <w:rPr>
          <w:color w:val="auto"/>
        </w:rPr>
      </w:pPr>
    </w:p>
    <w:p w14:paraId="294666E2" w14:textId="2F70569F" w:rsidR="00226F85" w:rsidRPr="00DC6966" w:rsidRDefault="00226F85" w:rsidP="00226F85">
      <w:pPr>
        <w:spacing w:after="0" w:line="240" w:lineRule="auto"/>
        <w:rPr>
          <w:bCs/>
          <w:color w:val="auto"/>
        </w:rPr>
      </w:pPr>
      <w:r w:rsidRPr="00DC6966">
        <w:rPr>
          <w:color w:val="auto"/>
        </w:rPr>
        <w:t>Prioritou</w:t>
      </w:r>
      <w:r w:rsidRPr="00DC6966">
        <w:rPr>
          <w:b/>
          <w:color w:val="auto"/>
        </w:rPr>
        <w:t xml:space="preserve"> </w:t>
      </w:r>
      <w:r w:rsidRPr="00DC6966">
        <w:rPr>
          <w:color w:val="auto"/>
        </w:rPr>
        <w:t>v oblasti</w:t>
      </w:r>
      <w:r w:rsidRPr="00DC6966">
        <w:rPr>
          <w:b/>
          <w:color w:val="auto"/>
        </w:rPr>
        <w:t xml:space="preserve"> cestovného ruchu</w:t>
      </w:r>
      <w:r w:rsidRPr="00DC6966">
        <w:rPr>
          <w:color w:val="auto"/>
        </w:rPr>
        <w:t xml:space="preserve"> bol </w:t>
      </w:r>
      <w:r w:rsidRPr="00DC6966">
        <w:rPr>
          <w:bCs/>
          <w:color w:val="auto"/>
        </w:rPr>
        <w:t>návrh</w:t>
      </w:r>
      <w:r w:rsidR="006F5017" w:rsidRPr="00DC6966">
        <w:rPr>
          <w:b/>
          <w:bCs/>
          <w:color w:val="auto"/>
        </w:rPr>
        <w:t xml:space="preserve"> N</w:t>
      </w:r>
      <w:r w:rsidRPr="00DC6966">
        <w:rPr>
          <w:b/>
          <w:bCs/>
          <w:color w:val="auto"/>
        </w:rPr>
        <w:t>ariadenia o krátkodobom prenájme ubytovania</w:t>
      </w:r>
      <w:r w:rsidRPr="00DC6966">
        <w:rPr>
          <w:bCs/>
          <w:color w:val="auto"/>
        </w:rPr>
        <w:t>, ku ktorému sa koncom roka 2023 podarilo dosiahnuť dohodu na finálnom znení s </w:t>
      </w:r>
      <w:r w:rsidR="00F2332C">
        <w:rPr>
          <w:rFonts w:cs="Times New Roman"/>
          <w:color w:val="auto"/>
          <w:szCs w:val="24"/>
        </w:rPr>
        <w:t>Európskym parlamentom</w:t>
      </w:r>
      <w:r w:rsidRPr="00DC6966">
        <w:rPr>
          <w:bCs/>
          <w:color w:val="auto"/>
        </w:rPr>
        <w:t xml:space="preserve">. </w:t>
      </w:r>
      <w:r w:rsidRPr="00DC6966">
        <w:rPr>
          <w:color w:val="auto"/>
          <w:szCs w:val="24"/>
        </w:rPr>
        <w:t>Cieľom návrhu je harmonizovať a zjednodušiť rámec na vytváranie a výmenu údajov o krátkodobých prenájmoch ubytovania</w:t>
      </w:r>
      <w:r w:rsidR="00032FFF">
        <w:rPr>
          <w:color w:val="auto"/>
          <w:szCs w:val="24"/>
        </w:rPr>
        <w:t xml:space="preserve"> v Európskej únii</w:t>
      </w:r>
      <w:r w:rsidRPr="00DC6966">
        <w:rPr>
          <w:color w:val="auto"/>
          <w:szCs w:val="24"/>
        </w:rPr>
        <w:t>.</w:t>
      </w:r>
    </w:p>
    <w:p w14:paraId="455EE37A" w14:textId="77777777" w:rsidR="00226F85" w:rsidRPr="00DC6966" w:rsidRDefault="00226F85" w:rsidP="00226F85">
      <w:pPr>
        <w:spacing w:after="0" w:line="240" w:lineRule="auto"/>
        <w:rPr>
          <w:bCs/>
          <w:color w:val="auto"/>
        </w:rPr>
      </w:pPr>
    </w:p>
    <w:p w14:paraId="0CE5B3A9" w14:textId="70459497" w:rsidR="00226F85" w:rsidRPr="00DC6966" w:rsidRDefault="006F5017" w:rsidP="00226F85">
      <w:pPr>
        <w:spacing w:after="0" w:line="240" w:lineRule="auto"/>
        <w:rPr>
          <w:b/>
          <w:color w:val="auto"/>
        </w:rPr>
      </w:pPr>
      <w:r w:rsidRPr="00DC6966">
        <w:rPr>
          <w:bCs/>
          <w:color w:val="auto"/>
        </w:rPr>
        <w:t xml:space="preserve">Pokiaľ ide o návrh </w:t>
      </w:r>
      <w:r w:rsidRPr="00DC6966">
        <w:rPr>
          <w:b/>
          <w:color w:val="auto"/>
        </w:rPr>
        <w:t>N</w:t>
      </w:r>
      <w:r w:rsidR="00226F85" w:rsidRPr="00DC6966">
        <w:rPr>
          <w:b/>
          <w:color w:val="auto"/>
        </w:rPr>
        <w:t>ariadenia o stavebných výrobkoch</w:t>
      </w:r>
      <w:r w:rsidR="00226F85" w:rsidRPr="00DC6966">
        <w:rPr>
          <w:color w:val="auto"/>
        </w:rPr>
        <w:t>, ktorý má za cieľ dosiahnuť lepšie fungovanie jednotného trhu a zvýšiť požiadavky na ich bezpečnosť a udržateľnosť v súlade s cieľmi Európskej zelenej dohody</w:t>
      </w:r>
      <w:r w:rsidRPr="00DC6966">
        <w:rPr>
          <w:color w:val="auto"/>
        </w:rPr>
        <w:t xml:space="preserve">, bola dosiahnutá s </w:t>
      </w:r>
      <w:r w:rsidR="00F2332C">
        <w:rPr>
          <w:rFonts w:cs="Times New Roman"/>
          <w:color w:val="auto"/>
          <w:szCs w:val="24"/>
        </w:rPr>
        <w:t>Európskym parlamentom</w:t>
      </w:r>
      <w:r w:rsidRPr="00DC6966">
        <w:rPr>
          <w:color w:val="auto"/>
        </w:rPr>
        <w:t xml:space="preserve"> </w:t>
      </w:r>
      <w:r w:rsidR="00226F85" w:rsidRPr="00DC6966">
        <w:rPr>
          <w:color w:val="auto"/>
        </w:rPr>
        <w:t xml:space="preserve">predbežná dohoda na finálnom texte. </w:t>
      </w:r>
    </w:p>
    <w:p w14:paraId="3A4A1256" w14:textId="77777777" w:rsidR="00226F85" w:rsidRPr="00DC6966" w:rsidRDefault="00226F85" w:rsidP="00226F85">
      <w:pPr>
        <w:pStyle w:val="Nadpis2"/>
        <w:spacing w:before="0" w:after="0" w:line="240" w:lineRule="auto"/>
        <w:rPr>
          <w:rFonts w:cs="Times New Roman"/>
          <w:color w:val="auto"/>
          <w:u w:val="single"/>
        </w:rPr>
      </w:pPr>
    </w:p>
    <w:p w14:paraId="794B2AE9" w14:textId="197E5D49" w:rsidR="00030381" w:rsidRPr="00DC6966" w:rsidRDefault="00030381" w:rsidP="00030381">
      <w:pPr>
        <w:spacing w:after="0" w:line="240" w:lineRule="auto"/>
        <w:rPr>
          <w:rFonts w:cs="Times New Roman"/>
          <w:color w:val="auto"/>
          <w:szCs w:val="24"/>
        </w:rPr>
      </w:pPr>
      <w:r w:rsidRPr="00DC6966">
        <w:rPr>
          <w:rFonts w:eastAsia="Calibri" w:cs="Times New Roman"/>
          <w:color w:val="auto"/>
          <w:szCs w:val="24"/>
        </w:rPr>
        <w:t xml:space="preserve">V roku 2023 sa rozbehla </w:t>
      </w:r>
      <w:r w:rsidRPr="00DC6966">
        <w:rPr>
          <w:rFonts w:eastAsia="Calibri" w:cs="Times New Roman"/>
          <w:b/>
          <w:color w:val="auto"/>
          <w:szCs w:val="24"/>
        </w:rPr>
        <w:t>implementácia politiky súdržnosti v programovom období 2021 - 2027,</w:t>
      </w:r>
      <w:r w:rsidRPr="00DC6966">
        <w:rPr>
          <w:rFonts w:eastAsia="Calibri" w:cs="Times New Roman"/>
          <w:color w:val="auto"/>
          <w:szCs w:val="24"/>
        </w:rPr>
        <w:t xml:space="preserve"> v rámci Programu Slovensko bolo vyhlásených 79 výziev a vyzvaní. </w:t>
      </w:r>
      <w:r w:rsidR="00A5193D" w:rsidRPr="00DC6966">
        <w:rPr>
          <w:bCs/>
          <w:color w:val="auto"/>
          <w:szCs w:val="24"/>
          <w:lang w:eastAsia="en-US"/>
        </w:rPr>
        <w:t>S</w:t>
      </w:r>
      <w:r w:rsidR="00A5193D">
        <w:rPr>
          <w:bCs/>
          <w:color w:val="auto"/>
          <w:szCs w:val="24"/>
          <w:lang w:eastAsia="en-US"/>
        </w:rPr>
        <w:t>lovenská republika</w:t>
      </w:r>
      <w:r w:rsidRPr="00DC6966">
        <w:rPr>
          <w:rFonts w:eastAsia="Calibri" w:cs="Times New Roman"/>
          <w:color w:val="auto"/>
          <w:szCs w:val="24"/>
        </w:rPr>
        <w:t xml:space="preserve"> sa aktívne zapojila do diskusie</w:t>
      </w:r>
      <w:r w:rsidRPr="00DC6966">
        <w:rPr>
          <w:rFonts w:eastAsia="Calibri" w:cs="Times New Roman"/>
          <w:b/>
          <w:color w:val="auto"/>
          <w:szCs w:val="24"/>
        </w:rPr>
        <w:t xml:space="preserve"> </w:t>
      </w:r>
      <w:r w:rsidRPr="00DC6966">
        <w:rPr>
          <w:rFonts w:eastAsia="Calibri" w:cs="Times New Roman"/>
          <w:color w:val="auto"/>
          <w:szCs w:val="24"/>
        </w:rPr>
        <w:t>na úrovni</w:t>
      </w:r>
      <w:r w:rsidRPr="00DC6966">
        <w:rPr>
          <w:rFonts w:eastAsia="Calibri" w:cs="Times New Roman"/>
          <w:b/>
          <w:color w:val="auto"/>
          <w:szCs w:val="24"/>
        </w:rPr>
        <w:t xml:space="preserve"> </w:t>
      </w:r>
      <w:r w:rsidR="00DF4E13">
        <w:rPr>
          <w:rFonts w:eastAsia="Calibri" w:cs="Times New Roman"/>
          <w:color w:val="auto"/>
          <w:szCs w:val="24"/>
        </w:rPr>
        <w:t>Európskej únie</w:t>
      </w:r>
      <w:r w:rsidRPr="00DC6966">
        <w:rPr>
          <w:rFonts w:eastAsia="Calibri" w:cs="Times New Roman"/>
          <w:b/>
          <w:color w:val="auto"/>
          <w:szCs w:val="24"/>
        </w:rPr>
        <w:t xml:space="preserve"> </w:t>
      </w:r>
      <w:r w:rsidRPr="00DC6966">
        <w:rPr>
          <w:rFonts w:eastAsia="Calibri" w:cs="Times New Roman"/>
          <w:color w:val="auto"/>
          <w:szCs w:val="24"/>
        </w:rPr>
        <w:t xml:space="preserve">v rámci prípravy </w:t>
      </w:r>
      <w:r w:rsidRPr="00DC6966">
        <w:rPr>
          <w:rFonts w:eastAsia="Calibri" w:cs="Times New Roman"/>
          <w:b/>
          <w:color w:val="auto"/>
          <w:szCs w:val="24"/>
        </w:rPr>
        <w:t xml:space="preserve">revízie Viacročného finančného rámca 2021 - 2027. </w:t>
      </w:r>
      <w:r w:rsidRPr="00DC6966">
        <w:rPr>
          <w:rFonts w:eastAsia="Calibri" w:cs="Times New Roman"/>
          <w:color w:val="auto"/>
          <w:szCs w:val="24"/>
        </w:rPr>
        <w:t>Súčasťou</w:t>
      </w:r>
      <w:r w:rsidRPr="00DC6966">
        <w:rPr>
          <w:rFonts w:eastAsia="Calibri" w:cs="Times New Roman"/>
          <w:b/>
          <w:color w:val="auto"/>
          <w:szCs w:val="24"/>
        </w:rPr>
        <w:t xml:space="preserve"> </w:t>
      </w:r>
      <w:r w:rsidRPr="00DC6966">
        <w:rPr>
          <w:rFonts w:eastAsia="Calibri" w:cs="Times New Roman"/>
          <w:color w:val="auto"/>
          <w:szCs w:val="24"/>
        </w:rPr>
        <w:t>tohto balíka je aj návrh</w:t>
      </w:r>
      <w:r w:rsidRPr="00DC6966">
        <w:rPr>
          <w:rFonts w:eastAsia="Calibri" w:cs="Times New Roman"/>
          <w:b/>
          <w:color w:val="auto"/>
          <w:szCs w:val="24"/>
        </w:rPr>
        <w:t xml:space="preserve"> Nariadenia STEP</w:t>
      </w:r>
      <w:r w:rsidRPr="00DC6966">
        <w:rPr>
          <w:rFonts w:eastAsia="Calibri" w:cs="Times New Roman"/>
          <w:color w:val="auto"/>
          <w:szCs w:val="24"/>
        </w:rPr>
        <w:t>, ktorého cieľom</w:t>
      </w:r>
      <w:r w:rsidRPr="00DC6966">
        <w:rPr>
          <w:rFonts w:cs="Times New Roman"/>
          <w:b/>
          <w:color w:val="auto"/>
          <w:szCs w:val="24"/>
        </w:rPr>
        <w:t xml:space="preserve"> </w:t>
      </w:r>
      <w:r w:rsidRPr="00DC6966">
        <w:rPr>
          <w:rFonts w:cs="Times New Roman"/>
          <w:color w:val="auto"/>
          <w:szCs w:val="24"/>
        </w:rPr>
        <w:t xml:space="preserve">je posilniť konkurencieschopnosť a znížiť strategickú závislosť európskeho </w:t>
      </w:r>
      <w:r w:rsidRPr="00DC6966">
        <w:rPr>
          <w:rFonts w:cs="Times New Roman"/>
          <w:color w:val="auto"/>
          <w:szCs w:val="24"/>
        </w:rPr>
        <w:lastRenderedPageBreak/>
        <w:t xml:space="preserve">hospodárstva. Súčasťou tohto nariadenia sú aj viaceré flexibility v oblasti politiky súdržnosti, v rámci ktorých </w:t>
      </w:r>
      <w:r w:rsidR="00A5193D" w:rsidRPr="00DC6966">
        <w:rPr>
          <w:bCs/>
          <w:color w:val="auto"/>
          <w:szCs w:val="24"/>
          <w:lang w:eastAsia="en-US"/>
        </w:rPr>
        <w:t>S</w:t>
      </w:r>
      <w:r w:rsidR="00A5193D">
        <w:rPr>
          <w:bCs/>
          <w:color w:val="auto"/>
          <w:szCs w:val="24"/>
          <w:lang w:eastAsia="en-US"/>
        </w:rPr>
        <w:t>lovenská republika</w:t>
      </w:r>
      <w:r w:rsidRPr="00DC6966">
        <w:rPr>
          <w:rFonts w:cs="Times New Roman"/>
          <w:color w:val="auto"/>
          <w:szCs w:val="24"/>
        </w:rPr>
        <w:t xml:space="preserve"> presadzuje najmä predĺženie obdobia na vyúčtovanie výdavkov programového obdobia 2014-2020 o 1 rok. V nadväznosti na neformálne stretnutie ministrov zodpovedných za politiku súdržnosti, ktoré sa uskutočnilo v máji v</w:t>
      </w:r>
      <w:r w:rsidR="005E504E" w:rsidRPr="00DC6966">
        <w:rPr>
          <w:rFonts w:cs="Times New Roman"/>
          <w:color w:val="auto"/>
          <w:szCs w:val="24"/>
        </w:rPr>
        <w:t> </w:t>
      </w:r>
      <w:r w:rsidRPr="00DC6966">
        <w:rPr>
          <w:rFonts w:cs="Times New Roman"/>
          <w:color w:val="auto"/>
          <w:szCs w:val="24"/>
        </w:rPr>
        <w:t>Bratislave</w:t>
      </w:r>
      <w:r w:rsidR="005E504E" w:rsidRPr="00DC6966">
        <w:rPr>
          <w:rFonts w:cs="Times New Roman"/>
          <w:color w:val="auto"/>
          <w:szCs w:val="24"/>
        </w:rPr>
        <w:t>,</w:t>
      </w:r>
      <w:r w:rsidRPr="00DC6966">
        <w:rPr>
          <w:rFonts w:cs="Times New Roman"/>
          <w:color w:val="auto"/>
          <w:szCs w:val="24"/>
        </w:rPr>
        <w:t xml:space="preserve"> bola iniciovaná</w:t>
      </w:r>
      <w:r w:rsidRPr="00DC6966">
        <w:rPr>
          <w:rFonts w:cs="Times New Roman"/>
          <w:b/>
          <w:color w:val="auto"/>
          <w:szCs w:val="24"/>
        </w:rPr>
        <w:t xml:space="preserve"> </w:t>
      </w:r>
      <w:r w:rsidRPr="00DC6966">
        <w:rPr>
          <w:rFonts w:cs="Times New Roman"/>
          <w:color w:val="auto"/>
          <w:szCs w:val="24"/>
        </w:rPr>
        <w:t>diskusia o</w:t>
      </w:r>
      <w:r w:rsidRPr="00DC6966">
        <w:rPr>
          <w:rFonts w:cs="Times New Roman"/>
          <w:b/>
          <w:color w:val="auto"/>
          <w:szCs w:val="24"/>
        </w:rPr>
        <w:t xml:space="preserve"> podobe</w:t>
      </w:r>
      <w:r w:rsidRPr="00DC6966">
        <w:rPr>
          <w:rFonts w:cs="Times New Roman"/>
          <w:color w:val="auto"/>
          <w:szCs w:val="24"/>
        </w:rPr>
        <w:t xml:space="preserve"> </w:t>
      </w:r>
      <w:r w:rsidRPr="00DC6966">
        <w:rPr>
          <w:rFonts w:cs="Times New Roman"/>
          <w:b/>
          <w:color w:val="auto"/>
          <w:szCs w:val="24"/>
        </w:rPr>
        <w:t>politiky súdržnosti po roku 2027</w:t>
      </w:r>
      <w:r w:rsidRPr="00DC6966">
        <w:rPr>
          <w:rFonts w:cs="Times New Roman"/>
          <w:color w:val="auto"/>
          <w:szCs w:val="24"/>
        </w:rPr>
        <w:t>.</w:t>
      </w:r>
    </w:p>
    <w:p w14:paraId="729E0988" w14:textId="537392B4" w:rsidR="00FE3BB6" w:rsidRPr="00DC6966" w:rsidRDefault="00FE3BB6" w:rsidP="00483138">
      <w:pPr>
        <w:spacing w:after="0" w:line="240" w:lineRule="auto"/>
        <w:rPr>
          <w:rFonts w:cs="Times New Roman"/>
          <w:color w:val="auto"/>
          <w:szCs w:val="24"/>
        </w:rPr>
      </w:pPr>
    </w:p>
    <w:p w14:paraId="13CFF309" w14:textId="440D375A" w:rsidR="00FE3BB6" w:rsidRPr="00DC6966" w:rsidRDefault="00FE3BB6" w:rsidP="000E4946">
      <w:pPr>
        <w:spacing w:after="0" w:line="240" w:lineRule="auto"/>
        <w:rPr>
          <w:rFonts w:cs="Times New Roman"/>
          <w:color w:val="auto"/>
        </w:rPr>
      </w:pPr>
      <w:r w:rsidRPr="00DC6966">
        <w:rPr>
          <w:rFonts w:cs="Times New Roman"/>
          <w:color w:val="auto"/>
        </w:rPr>
        <w:t xml:space="preserve">Dôležitou aktivitou zo strany </w:t>
      </w:r>
      <w:r w:rsidR="00FA0E16" w:rsidRPr="00DC6966">
        <w:rPr>
          <w:rFonts w:cs="Times New Roman"/>
          <w:color w:val="auto"/>
        </w:rPr>
        <w:t>E</w:t>
      </w:r>
      <w:r w:rsidR="00CF612C">
        <w:rPr>
          <w:rFonts w:cs="Times New Roman"/>
          <w:color w:val="auto"/>
        </w:rPr>
        <w:t>urópskej komisie</w:t>
      </w:r>
      <w:r w:rsidRPr="00DC6966">
        <w:rPr>
          <w:rFonts w:cs="Times New Roman"/>
          <w:color w:val="auto"/>
        </w:rPr>
        <w:t xml:space="preserve"> za rok 2023 je oznámenie revízie </w:t>
      </w:r>
      <w:r w:rsidRPr="00DC6966">
        <w:rPr>
          <w:rFonts w:cs="Times New Roman"/>
          <w:b/>
          <w:color w:val="auto"/>
        </w:rPr>
        <w:t>Usmernenia o prioritách Komisie v oblasti presadzovania práva pri uplatňovaní článku 82 Zmluvy o ES na prípady zneužívania dominantného postavenia podnikov na vylúčenie konkurentov z trhu</w:t>
      </w:r>
      <w:r w:rsidRPr="00DC6966">
        <w:rPr>
          <w:rFonts w:cs="Times New Roman"/>
          <w:i/>
          <w:color w:val="auto"/>
        </w:rPr>
        <w:t xml:space="preserve">. </w:t>
      </w:r>
      <w:r w:rsidRPr="00DC6966">
        <w:rPr>
          <w:rFonts w:cs="Times New Roman"/>
          <w:color w:val="auto"/>
        </w:rPr>
        <w:t xml:space="preserve">Cieľom revízie je reflektovať bohatú judikatúru Súdneho dvora </w:t>
      </w:r>
      <w:r w:rsidR="00DF4E13">
        <w:rPr>
          <w:rFonts w:cs="Times New Roman"/>
          <w:color w:val="auto"/>
        </w:rPr>
        <w:t>Európskej únie</w:t>
      </w:r>
      <w:r w:rsidRPr="00DC6966">
        <w:rPr>
          <w:rFonts w:cs="Times New Roman"/>
          <w:color w:val="auto"/>
        </w:rPr>
        <w:t xml:space="preserve"> k prípadom zneužívania dominantného postavenia a posilniť jednotnú aplikáciu čl. 102 ZFEÚ Komisiou, úradmi na ochranu hospodárskej súťaže a národnými súdmi. </w:t>
      </w:r>
      <w:r w:rsidR="00CF612C">
        <w:rPr>
          <w:rFonts w:cs="Times New Roman"/>
          <w:color w:val="auto"/>
        </w:rPr>
        <w:t>Európska komisia</w:t>
      </w:r>
      <w:r w:rsidRPr="00DC6966">
        <w:rPr>
          <w:rFonts w:cs="Times New Roman"/>
          <w:color w:val="auto"/>
        </w:rPr>
        <w:t xml:space="preserve"> sa touto revíziou chce zamerať aj na tie typy správania, ktoré sú pre spotrebiteľov najškodlivejšie a na účinky potenciálne zneužívajúceho správania. </w:t>
      </w:r>
    </w:p>
    <w:p w14:paraId="055E5172" w14:textId="38B6F1EF" w:rsidR="00FE3BB6" w:rsidRPr="00DC6966" w:rsidRDefault="00FE3BB6" w:rsidP="00FE3BB6">
      <w:pPr>
        <w:spacing w:after="0" w:line="240" w:lineRule="auto"/>
        <w:rPr>
          <w:rFonts w:cs="Times New Roman"/>
          <w:b/>
          <w:color w:val="auto"/>
        </w:rPr>
      </w:pPr>
    </w:p>
    <w:p w14:paraId="4B4FDB7E" w14:textId="147EB160" w:rsidR="00FE3BB6" w:rsidRPr="00DC6966" w:rsidRDefault="009723DD" w:rsidP="00FE3BB6">
      <w:pPr>
        <w:pStyle w:val="MZVnormal"/>
        <w:rPr>
          <w:rFonts w:ascii="Times New Roman" w:hAnsi="Times New Roman" w:cs="Times New Roman"/>
          <w:color w:val="auto"/>
        </w:rPr>
      </w:pPr>
      <w:r w:rsidRPr="00DC6966">
        <w:rPr>
          <w:rFonts w:ascii="Times New Roman" w:hAnsi="Times New Roman" w:cs="Times New Roman"/>
          <w:color w:val="auto"/>
        </w:rPr>
        <w:t xml:space="preserve">V oblasti štátnej pomoci </w:t>
      </w:r>
      <w:r w:rsidR="00CF612C">
        <w:rPr>
          <w:rFonts w:ascii="Times New Roman" w:hAnsi="Times New Roman" w:cs="Times New Roman"/>
          <w:color w:val="auto"/>
        </w:rPr>
        <w:t>Európska komisia</w:t>
      </w:r>
      <w:r w:rsidRPr="00DC6966">
        <w:rPr>
          <w:rFonts w:ascii="Times New Roman" w:hAnsi="Times New Roman" w:cs="Times New Roman"/>
          <w:color w:val="auto"/>
        </w:rPr>
        <w:t xml:space="preserve"> </w:t>
      </w:r>
      <w:r w:rsidR="00FE3BB6" w:rsidRPr="00DC6966">
        <w:rPr>
          <w:rFonts w:ascii="Times New Roman" w:hAnsi="Times New Roman" w:cs="Times New Roman"/>
          <w:color w:val="auto"/>
        </w:rPr>
        <w:t xml:space="preserve">v nadväznosti na stále prebiehajúcu vojnu prijala </w:t>
      </w:r>
      <w:r w:rsidRPr="00DC6966">
        <w:rPr>
          <w:rFonts w:ascii="Times New Roman" w:hAnsi="Times New Roman" w:cs="Times New Roman"/>
          <w:color w:val="auto"/>
        </w:rPr>
        <w:t xml:space="preserve">na jar </w:t>
      </w:r>
      <w:r w:rsidR="00FE3BB6" w:rsidRPr="00DC6966">
        <w:rPr>
          <w:rFonts w:ascii="Times New Roman" w:hAnsi="Times New Roman" w:cs="Times New Roman"/>
          <w:color w:val="auto"/>
        </w:rPr>
        <w:t xml:space="preserve">dokument Oznámenie Komisie – </w:t>
      </w:r>
      <w:r w:rsidR="00FE3BB6" w:rsidRPr="00DC6966">
        <w:rPr>
          <w:rFonts w:ascii="Times New Roman" w:hAnsi="Times New Roman" w:cs="Times New Roman"/>
          <w:b/>
          <w:color w:val="auto"/>
        </w:rPr>
        <w:t>Dočasný krízový a prechodný rámec pre opatrenia štátnej pomoci na podporu hospodárstva v dôsledku agresie Ruska proti Ukrajine</w:t>
      </w:r>
      <w:r w:rsidR="00FE3BB6" w:rsidRPr="00DC6966">
        <w:rPr>
          <w:rFonts w:ascii="Times New Roman" w:hAnsi="Times New Roman" w:cs="Times New Roman"/>
          <w:color w:val="auto"/>
        </w:rPr>
        <w:t xml:space="preserve"> (</w:t>
      </w:r>
      <w:r w:rsidR="00C631A1">
        <w:rPr>
          <w:rFonts w:ascii="Times New Roman" w:hAnsi="Times New Roman" w:cs="Times New Roman"/>
          <w:color w:val="auto"/>
        </w:rPr>
        <w:t>ďalej len „</w:t>
      </w:r>
      <w:r w:rsidR="00FE3BB6" w:rsidRPr="00DC6966">
        <w:rPr>
          <w:rFonts w:ascii="Times New Roman" w:hAnsi="Times New Roman" w:cs="Times New Roman"/>
          <w:color w:val="auto"/>
        </w:rPr>
        <w:t>dočas</w:t>
      </w:r>
      <w:r w:rsidRPr="00DC6966">
        <w:rPr>
          <w:rFonts w:ascii="Times New Roman" w:hAnsi="Times New Roman" w:cs="Times New Roman"/>
          <w:color w:val="auto"/>
        </w:rPr>
        <w:t xml:space="preserve">ný krízový a prechodný rámec“). </w:t>
      </w:r>
      <w:r w:rsidR="00FE3BB6" w:rsidRPr="00DC6966">
        <w:rPr>
          <w:rFonts w:ascii="Times New Roman" w:hAnsi="Times New Roman" w:cs="Times New Roman"/>
          <w:color w:val="auto"/>
        </w:rPr>
        <w:t xml:space="preserve">Komisia </w:t>
      </w:r>
      <w:r w:rsidRPr="00DC6966">
        <w:rPr>
          <w:rFonts w:ascii="Times New Roman" w:hAnsi="Times New Roman" w:cs="Times New Roman"/>
          <w:color w:val="auto"/>
        </w:rPr>
        <w:t>vyjadrila presvedčenie</w:t>
      </w:r>
      <w:r w:rsidR="00FE3BB6" w:rsidRPr="00DC6966">
        <w:rPr>
          <w:rFonts w:ascii="Times New Roman" w:hAnsi="Times New Roman" w:cs="Times New Roman"/>
          <w:color w:val="auto"/>
        </w:rPr>
        <w:t>, že agresia Ruska proti Ukrajine a jej priame a nepriame účinky</w:t>
      </w:r>
      <w:r w:rsidRPr="00DC6966">
        <w:rPr>
          <w:rFonts w:ascii="Times New Roman" w:hAnsi="Times New Roman" w:cs="Times New Roman"/>
          <w:color w:val="auto"/>
        </w:rPr>
        <w:t xml:space="preserve"> </w:t>
      </w:r>
      <w:r w:rsidR="00FE3BB6" w:rsidRPr="00DC6966">
        <w:rPr>
          <w:rFonts w:ascii="Times New Roman" w:hAnsi="Times New Roman" w:cs="Times New Roman"/>
          <w:color w:val="auto"/>
        </w:rPr>
        <w:t xml:space="preserve">spôsobili značnú hospodársku neistotu, narušili obchodné toky a dodávateľské reťazce a viedli k mimoriadne veľkému a neočakávanému zvýšeniu cien, najmä v prípade zemného plynu a elektriny, ale aj mnohých ďalších vstupov, surovín a primárneho tovaru. Spoločne tieto účinky spôsobili závažnú poruchu fungovania hospodárstva v širokej škále hospodárskych odvetví vo všetkých </w:t>
      </w:r>
      <w:r w:rsidR="00F2332C">
        <w:rPr>
          <w:rFonts w:ascii="Times New Roman" w:hAnsi="Times New Roman" w:cs="Times New Roman"/>
          <w:color w:val="auto"/>
        </w:rPr>
        <w:t>členských štátoch</w:t>
      </w:r>
      <w:r w:rsidR="00FE3BB6" w:rsidRPr="00DC6966">
        <w:rPr>
          <w:rFonts w:ascii="Times New Roman" w:hAnsi="Times New Roman" w:cs="Times New Roman"/>
          <w:color w:val="auto"/>
        </w:rPr>
        <w:t>. Zároveň geopolitická kríza zvýšila naliehavosť toho, aby</w:t>
      </w:r>
      <w:r w:rsidR="00032FFF">
        <w:rPr>
          <w:rFonts w:ascii="Times New Roman" w:hAnsi="Times New Roman" w:cs="Times New Roman"/>
          <w:color w:val="auto"/>
        </w:rPr>
        <w:t xml:space="preserve"> Európska únia</w:t>
      </w:r>
      <w:r w:rsidR="00FE3BB6" w:rsidRPr="00DC6966">
        <w:rPr>
          <w:rFonts w:ascii="Times New Roman" w:hAnsi="Times New Roman" w:cs="Times New Roman"/>
          <w:color w:val="auto"/>
        </w:rPr>
        <w:t xml:space="preserve"> znížila svoju závislosť od fosílnych palív urýchlením zavádzania energie</w:t>
      </w:r>
      <w:r w:rsidR="00CF612C">
        <w:rPr>
          <w:rFonts w:ascii="Times New Roman" w:hAnsi="Times New Roman" w:cs="Times New Roman"/>
          <w:color w:val="auto"/>
        </w:rPr>
        <w:t xml:space="preserve"> </w:t>
      </w:r>
      <w:r w:rsidR="00FE3BB6" w:rsidRPr="00DC6966">
        <w:rPr>
          <w:rFonts w:ascii="Times New Roman" w:hAnsi="Times New Roman" w:cs="Times New Roman"/>
          <w:color w:val="auto"/>
        </w:rPr>
        <w:t>z obnoviteľných zdrojov, dekarbonizáciou priemyslu a zavádzaním kapacít v odvetviach, ktoré sú strategické pre prechod na klimaticky neutrálne hospodárstvo. Komisia preto dospela</w:t>
      </w:r>
      <w:r w:rsidR="00CF612C">
        <w:rPr>
          <w:rFonts w:ascii="Times New Roman" w:hAnsi="Times New Roman" w:cs="Times New Roman"/>
          <w:color w:val="auto"/>
        </w:rPr>
        <w:t xml:space="preserve"> </w:t>
      </w:r>
      <w:r w:rsidR="00FE3BB6" w:rsidRPr="00DC6966">
        <w:rPr>
          <w:rFonts w:ascii="Times New Roman" w:hAnsi="Times New Roman" w:cs="Times New Roman"/>
          <w:color w:val="auto"/>
        </w:rPr>
        <w:t xml:space="preserve">k záveru, že je vhodné stanoviť kritériá na posúdenie opatrení štátnej pomoci, ktoré môžu členské štáty prijať na nápravu tejto závažnej poruchy, ako aj na uľahčenie potrebných štrukturálnych úprav v reakcii na novú hospodársku situáciu výnimočnými opatreniami opísanými v dočasnom krízovom a prechodnom rámci. </w:t>
      </w:r>
    </w:p>
    <w:p w14:paraId="51A44AB0" w14:textId="77777777" w:rsidR="00FE3BB6" w:rsidRPr="00DC6966" w:rsidRDefault="00FE3BB6" w:rsidP="00FE3BB6">
      <w:pPr>
        <w:pStyle w:val="MZVnormal"/>
        <w:ind w:firstLine="426"/>
        <w:rPr>
          <w:rFonts w:ascii="Times New Roman" w:hAnsi="Times New Roman" w:cs="Times New Roman"/>
          <w:color w:val="auto"/>
        </w:rPr>
      </w:pPr>
    </w:p>
    <w:p w14:paraId="08FE11DE" w14:textId="7A656711" w:rsidR="00FE3BB6" w:rsidRPr="00DC6966" w:rsidRDefault="00FE3BB6" w:rsidP="00AE098C">
      <w:pPr>
        <w:pStyle w:val="MZVnormal"/>
        <w:rPr>
          <w:rFonts w:ascii="Times New Roman" w:hAnsi="Times New Roman" w:cs="Times New Roman"/>
          <w:color w:val="auto"/>
        </w:rPr>
      </w:pPr>
      <w:r w:rsidRPr="00DC6966">
        <w:rPr>
          <w:rFonts w:ascii="Times New Roman" w:hAnsi="Times New Roman" w:cs="Times New Roman"/>
          <w:color w:val="auto"/>
        </w:rPr>
        <w:t xml:space="preserve">Od </w:t>
      </w:r>
      <w:r w:rsidR="009723DD" w:rsidRPr="00DC6966">
        <w:rPr>
          <w:rFonts w:ascii="Times New Roman" w:hAnsi="Times New Roman" w:cs="Times New Roman"/>
          <w:color w:val="auto"/>
        </w:rPr>
        <w:t>roku</w:t>
      </w:r>
      <w:r w:rsidRPr="00DC6966">
        <w:rPr>
          <w:rFonts w:ascii="Times New Roman" w:hAnsi="Times New Roman" w:cs="Times New Roman"/>
          <w:color w:val="auto"/>
        </w:rPr>
        <w:t xml:space="preserve"> 2023 začali platiť nové právne predpisy upravuj</w:t>
      </w:r>
      <w:r w:rsidR="009723DD" w:rsidRPr="00DC6966">
        <w:rPr>
          <w:rFonts w:ascii="Times New Roman" w:hAnsi="Times New Roman" w:cs="Times New Roman"/>
          <w:color w:val="auto"/>
        </w:rPr>
        <w:t>úce poskytovanie štátnej pomoci v </w:t>
      </w:r>
      <w:r w:rsidR="009723DD" w:rsidRPr="00DC6966">
        <w:rPr>
          <w:rFonts w:ascii="Times New Roman" w:hAnsi="Times New Roman" w:cs="Times New Roman"/>
          <w:b/>
          <w:color w:val="auto"/>
        </w:rPr>
        <w:t>odvetviach poľnohospodárstva a lesného hospodárstva, rybolovu a</w:t>
      </w:r>
      <w:r w:rsidR="00AE098C" w:rsidRPr="00DC6966">
        <w:rPr>
          <w:rFonts w:ascii="Times New Roman" w:hAnsi="Times New Roman" w:cs="Times New Roman"/>
          <w:b/>
          <w:color w:val="auto"/>
        </w:rPr>
        <w:t> </w:t>
      </w:r>
      <w:r w:rsidR="009723DD" w:rsidRPr="00DC6966">
        <w:rPr>
          <w:rFonts w:ascii="Times New Roman" w:hAnsi="Times New Roman" w:cs="Times New Roman"/>
          <w:b/>
          <w:color w:val="auto"/>
        </w:rPr>
        <w:t>akvakultúry</w:t>
      </w:r>
      <w:r w:rsidR="00AE098C" w:rsidRPr="00DC6966">
        <w:rPr>
          <w:rFonts w:ascii="Times New Roman" w:hAnsi="Times New Roman" w:cs="Times New Roman"/>
          <w:b/>
          <w:color w:val="auto"/>
        </w:rPr>
        <w:t xml:space="preserve"> a pre širokopásmové siete</w:t>
      </w:r>
      <w:r w:rsidR="00AE098C" w:rsidRPr="00DC6966">
        <w:rPr>
          <w:rFonts w:ascii="Times New Roman" w:hAnsi="Times New Roman" w:cs="Times New Roman"/>
          <w:color w:val="auto"/>
        </w:rPr>
        <w:t xml:space="preserve">. </w:t>
      </w:r>
      <w:r w:rsidR="00CF612C">
        <w:rPr>
          <w:rFonts w:ascii="Times New Roman" w:hAnsi="Times New Roman" w:cs="Times New Roman"/>
          <w:color w:val="auto"/>
        </w:rPr>
        <w:t>Európska komisia</w:t>
      </w:r>
      <w:r w:rsidR="00AE098C" w:rsidRPr="00DC6966">
        <w:rPr>
          <w:rFonts w:ascii="Times New Roman" w:hAnsi="Times New Roman" w:cs="Times New Roman"/>
          <w:color w:val="auto"/>
        </w:rPr>
        <w:t xml:space="preserve"> od </w:t>
      </w:r>
      <w:r w:rsidRPr="00DC6966">
        <w:rPr>
          <w:rFonts w:ascii="Times New Roman" w:hAnsi="Times New Roman" w:cs="Times New Roman"/>
          <w:color w:val="auto"/>
        </w:rPr>
        <w:t xml:space="preserve">júla 2023 prijala cielenú revíziu </w:t>
      </w:r>
      <w:r w:rsidR="00AE098C" w:rsidRPr="00DC6966">
        <w:rPr>
          <w:rFonts w:ascii="Times New Roman" w:hAnsi="Times New Roman" w:cs="Times New Roman"/>
          <w:color w:val="auto"/>
        </w:rPr>
        <w:t>N</w:t>
      </w:r>
      <w:r w:rsidRPr="00DC6966">
        <w:rPr>
          <w:rFonts w:ascii="Times New Roman" w:hAnsi="Times New Roman" w:cs="Times New Roman"/>
          <w:color w:val="auto"/>
        </w:rPr>
        <w:t xml:space="preserve">ariadenia o vyhlásení určitých kategórií pomoci za zlučiteľné s vnútorným trhom podľa článkov 107 a 108 zmluvy. Revízia bola zameraná hlavne na </w:t>
      </w:r>
      <w:r w:rsidRPr="00DC6966">
        <w:rPr>
          <w:rFonts w:ascii="Times New Roman" w:hAnsi="Times New Roman" w:cs="Times New Roman"/>
          <w:b/>
          <w:color w:val="auto"/>
        </w:rPr>
        <w:t>oblasť životného prostredia a energetiky</w:t>
      </w:r>
      <w:r w:rsidRPr="00DC6966">
        <w:rPr>
          <w:rFonts w:ascii="Times New Roman" w:hAnsi="Times New Roman" w:cs="Times New Roman"/>
          <w:color w:val="auto"/>
        </w:rPr>
        <w:t xml:space="preserve"> v súlade s cieľmi Zelenej dohody. Zverejnené bolo aj oznámenie </w:t>
      </w:r>
      <w:r w:rsidR="00AE098C" w:rsidRPr="00DC6966">
        <w:rPr>
          <w:rFonts w:ascii="Times New Roman" w:hAnsi="Times New Roman" w:cs="Times New Roman"/>
          <w:color w:val="auto"/>
        </w:rPr>
        <w:t>E</w:t>
      </w:r>
      <w:r w:rsidR="00CF612C">
        <w:rPr>
          <w:rFonts w:ascii="Times New Roman" w:hAnsi="Times New Roman" w:cs="Times New Roman"/>
          <w:color w:val="auto"/>
        </w:rPr>
        <w:t>urópskej komisie</w:t>
      </w:r>
      <w:r w:rsidRPr="00DC6966">
        <w:rPr>
          <w:rFonts w:ascii="Times New Roman" w:hAnsi="Times New Roman" w:cs="Times New Roman"/>
          <w:color w:val="auto"/>
        </w:rPr>
        <w:t xml:space="preserve">, ktorým sa menia usmernenia o štátnej pomoci na </w:t>
      </w:r>
      <w:r w:rsidRPr="00DC6966">
        <w:rPr>
          <w:rFonts w:ascii="Times New Roman" w:hAnsi="Times New Roman" w:cs="Times New Roman"/>
          <w:b/>
          <w:color w:val="auto"/>
        </w:rPr>
        <w:t>záchranu a reštrukturalizáciu nefinančných podnikov</w:t>
      </w:r>
      <w:r w:rsidRPr="00DC6966">
        <w:rPr>
          <w:rFonts w:ascii="Times New Roman" w:hAnsi="Times New Roman" w:cs="Times New Roman"/>
          <w:color w:val="auto"/>
        </w:rPr>
        <w:t xml:space="preserve"> v ťažkostiach, pokiaľ ide o obdobie uplatňovania. Nemenej dôležitou oblasťou bola prebiehajúca revízia existujúcich pravidiel</w:t>
      </w:r>
      <w:r w:rsidR="00CF612C">
        <w:rPr>
          <w:rFonts w:ascii="Times New Roman" w:hAnsi="Times New Roman" w:cs="Times New Roman"/>
          <w:color w:val="auto"/>
        </w:rPr>
        <w:t xml:space="preserve"> </w:t>
      </w:r>
      <w:r w:rsidRPr="00DC6966">
        <w:rPr>
          <w:rFonts w:ascii="Times New Roman" w:hAnsi="Times New Roman" w:cs="Times New Roman"/>
          <w:color w:val="auto"/>
        </w:rPr>
        <w:t xml:space="preserve">v oblasti štátnej pomoci, a to najmä nariadení týkajúcich sa </w:t>
      </w:r>
      <w:r w:rsidRPr="00DC6966">
        <w:rPr>
          <w:rFonts w:ascii="Times New Roman" w:hAnsi="Times New Roman" w:cs="Times New Roman"/>
          <w:b/>
          <w:color w:val="auto"/>
        </w:rPr>
        <w:t>poskytovania minimálnej pomoci</w:t>
      </w:r>
      <w:r w:rsidRPr="00DC6966">
        <w:rPr>
          <w:rFonts w:ascii="Times New Roman" w:hAnsi="Times New Roman" w:cs="Times New Roman"/>
          <w:color w:val="auto"/>
        </w:rPr>
        <w:t xml:space="preserve"> (zvýšenie stropu pre poskytovanie minimálnej pomoci aj minimálnej pomoci poskytovanej</w:t>
      </w:r>
      <w:r w:rsidR="00AB4D45">
        <w:rPr>
          <w:rFonts w:ascii="Times New Roman" w:hAnsi="Times New Roman" w:cs="Times New Roman"/>
          <w:color w:val="auto"/>
        </w:rPr>
        <w:t xml:space="preserve"> </w:t>
      </w:r>
      <w:r w:rsidRPr="00DC6966">
        <w:rPr>
          <w:rFonts w:ascii="Times New Roman" w:hAnsi="Times New Roman" w:cs="Times New Roman"/>
          <w:color w:val="auto"/>
        </w:rPr>
        <w:t xml:space="preserve">v oblasti náhrady za služby vo všeobecnom hospodárskom záujme). </w:t>
      </w:r>
    </w:p>
    <w:p w14:paraId="1600334A" w14:textId="77777777" w:rsidR="00FE3BB6" w:rsidRPr="00DC6966" w:rsidRDefault="00FE3BB6" w:rsidP="00FE3BB6">
      <w:pPr>
        <w:pStyle w:val="MZVnormal"/>
        <w:ind w:firstLine="426"/>
        <w:rPr>
          <w:rFonts w:ascii="Times New Roman" w:hAnsi="Times New Roman" w:cs="Times New Roman"/>
          <w:color w:val="auto"/>
        </w:rPr>
      </w:pPr>
    </w:p>
    <w:p w14:paraId="18D386DD" w14:textId="6A3C2A51" w:rsidR="00FE3BB6" w:rsidRPr="00DC6966" w:rsidRDefault="00FE3BB6" w:rsidP="00FE3BB6">
      <w:pPr>
        <w:pStyle w:val="MZVnormal"/>
        <w:rPr>
          <w:rFonts w:ascii="Times New Roman" w:hAnsi="Times New Roman" w:cs="Times New Roman"/>
          <w:color w:val="auto"/>
        </w:rPr>
      </w:pPr>
      <w:r w:rsidRPr="00DC6966">
        <w:rPr>
          <w:rFonts w:ascii="Times New Roman" w:hAnsi="Times New Roman" w:cs="Times New Roman"/>
          <w:color w:val="auto"/>
        </w:rPr>
        <w:t xml:space="preserve">Komisia v priebehu roka 2023 </w:t>
      </w:r>
      <w:r w:rsidR="00CD237C" w:rsidRPr="00DC6966">
        <w:rPr>
          <w:rFonts w:ascii="Times New Roman" w:hAnsi="Times New Roman" w:cs="Times New Roman"/>
          <w:color w:val="auto"/>
        </w:rPr>
        <w:t>schválila</w:t>
      </w:r>
      <w:r w:rsidR="00CD237C" w:rsidRPr="00DC6966">
        <w:rPr>
          <w:rFonts w:ascii="Times New Roman" w:hAnsi="Times New Roman" w:cs="Times New Roman"/>
          <w:b/>
          <w:color w:val="auto"/>
        </w:rPr>
        <w:t xml:space="preserve"> </w:t>
      </w:r>
      <w:r w:rsidRPr="00DC6966">
        <w:rPr>
          <w:rFonts w:ascii="Times New Roman" w:hAnsi="Times New Roman" w:cs="Times New Roman"/>
          <w:b/>
          <w:color w:val="auto"/>
        </w:rPr>
        <w:t>dvakrát zmenu mapy regionálnej</w:t>
      </w:r>
      <w:r w:rsidR="00AE098C" w:rsidRPr="00DC6966">
        <w:rPr>
          <w:rFonts w:ascii="Times New Roman" w:hAnsi="Times New Roman" w:cs="Times New Roman"/>
          <w:b/>
          <w:color w:val="auto"/>
        </w:rPr>
        <w:t xml:space="preserve"> pomoci</w:t>
      </w:r>
      <w:r w:rsidR="00364BE6">
        <w:rPr>
          <w:rFonts w:ascii="Times New Roman" w:hAnsi="Times New Roman" w:cs="Times New Roman"/>
          <w:b/>
          <w:color w:val="auto"/>
        </w:rPr>
        <w:t xml:space="preserve"> pre Slovenskú republiku</w:t>
      </w:r>
      <w:r w:rsidR="00AE098C" w:rsidRPr="00DC6966">
        <w:rPr>
          <w:rFonts w:ascii="Times New Roman" w:hAnsi="Times New Roman" w:cs="Times New Roman"/>
          <w:color w:val="auto"/>
        </w:rPr>
        <w:t xml:space="preserve">. Prvá zmena </w:t>
      </w:r>
      <w:r w:rsidR="00CD237C" w:rsidRPr="00DC6966">
        <w:rPr>
          <w:rFonts w:ascii="Times New Roman" w:hAnsi="Times New Roman" w:cs="Times New Roman"/>
          <w:color w:val="auto"/>
        </w:rPr>
        <w:t xml:space="preserve">vo februári 2023 </w:t>
      </w:r>
      <w:r w:rsidR="00AE098C" w:rsidRPr="00DC6966">
        <w:rPr>
          <w:rFonts w:ascii="Times New Roman" w:hAnsi="Times New Roman" w:cs="Times New Roman"/>
          <w:color w:val="auto"/>
        </w:rPr>
        <w:t>bola realizovaná v</w:t>
      </w:r>
      <w:r w:rsidRPr="00DC6966">
        <w:rPr>
          <w:rFonts w:ascii="Times New Roman" w:hAnsi="Times New Roman" w:cs="Times New Roman"/>
          <w:color w:val="auto"/>
        </w:rPr>
        <w:t xml:space="preserve"> súvislosti s územiami určenými na podporu</w:t>
      </w:r>
      <w:r w:rsidR="00845494">
        <w:rPr>
          <w:rFonts w:ascii="Times New Roman" w:hAnsi="Times New Roman" w:cs="Times New Roman"/>
          <w:color w:val="auto"/>
        </w:rPr>
        <w:t xml:space="preserve"> </w:t>
      </w:r>
      <w:r w:rsidRPr="00DC6966">
        <w:rPr>
          <w:rFonts w:ascii="Times New Roman" w:hAnsi="Times New Roman" w:cs="Times New Roman"/>
          <w:color w:val="auto"/>
        </w:rPr>
        <w:t>z Fondu na spravodlivú transformáciu (</w:t>
      </w:r>
      <w:r w:rsidR="00C631A1">
        <w:rPr>
          <w:rFonts w:ascii="Times New Roman" w:hAnsi="Times New Roman" w:cs="Times New Roman"/>
          <w:color w:val="auto"/>
        </w:rPr>
        <w:t>ďalej len „</w:t>
      </w:r>
      <w:r w:rsidR="00CD237C" w:rsidRPr="00DC6966">
        <w:rPr>
          <w:rFonts w:ascii="Times New Roman" w:hAnsi="Times New Roman" w:cs="Times New Roman"/>
          <w:color w:val="auto"/>
        </w:rPr>
        <w:t>FST“</w:t>
      </w:r>
      <w:r w:rsidRPr="00DC6966">
        <w:rPr>
          <w:rFonts w:ascii="Times New Roman" w:hAnsi="Times New Roman" w:cs="Times New Roman"/>
          <w:color w:val="auto"/>
        </w:rPr>
        <w:t>)</w:t>
      </w:r>
      <w:r w:rsidR="00AE098C" w:rsidRPr="00DC6966">
        <w:rPr>
          <w:rFonts w:ascii="Times New Roman" w:hAnsi="Times New Roman" w:cs="Times New Roman"/>
          <w:color w:val="auto"/>
        </w:rPr>
        <w:t xml:space="preserve">. </w:t>
      </w:r>
      <w:r w:rsidRPr="00DC6966">
        <w:rPr>
          <w:rFonts w:ascii="Times New Roman" w:hAnsi="Times New Roman" w:cs="Times New Roman"/>
          <w:color w:val="auto"/>
        </w:rPr>
        <w:t xml:space="preserve">Územia oprávnené na podporu z FST boli určené v slovenskom pláne spravodlivej transformácie územia, ktorý bol ako súčasť programu „Program Slovensko“ schválený na podporu z </w:t>
      </w:r>
      <w:r w:rsidRPr="00DC6966">
        <w:rPr>
          <w:rFonts w:ascii="Times New Roman" w:hAnsi="Times New Roman" w:cs="Times New Roman"/>
          <w:color w:val="auto"/>
        </w:rPr>
        <w:lastRenderedPageBreak/>
        <w:t>Európskeho fondu regionálneho rozvoja, Kohézneho fondu, Európskeho sociálneho fondu plus a FST v rámci cieľa Investovanie do zamestnanosti a rastu na Slovensku.</w:t>
      </w:r>
      <w:r w:rsidR="00CD237C" w:rsidRPr="00DC6966">
        <w:rPr>
          <w:rFonts w:ascii="Times New Roman" w:hAnsi="Times New Roman" w:cs="Times New Roman"/>
          <w:color w:val="auto"/>
        </w:rPr>
        <w:t xml:space="preserve"> Druhá zmena bola realizovaná v októbri 2023 v</w:t>
      </w:r>
      <w:r w:rsidRPr="00DC6966">
        <w:rPr>
          <w:rFonts w:ascii="Times New Roman" w:hAnsi="Times New Roman" w:cs="Times New Roman"/>
          <w:color w:val="auto"/>
        </w:rPr>
        <w:t xml:space="preserve"> dôsledku priebežného hodnotenia máp regionálnej pomoci v polovici obdobia ich uplatňovania</w:t>
      </w:r>
      <w:r w:rsidR="00CD237C" w:rsidRPr="00DC6966">
        <w:rPr>
          <w:rFonts w:ascii="Times New Roman" w:hAnsi="Times New Roman" w:cs="Times New Roman"/>
          <w:color w:val="auto"/>
        </w:rPr>
        <w:t>.</w:t>
      </w:r>
      <w:r w:rsidR="006A6061">
        <w:rPr>
          <w:rFonts w:ascii="Times New Roman" w:hAnsi="Times New Roman" w:cs="Times New Roman"/>
          <w:color w:val="auto"/>
        </w:rPr>
        <w:t xml:space="preserve"> </w:t>
      </w:r>
      <w:r w:rsidRPr="00DC6966">
        <w:rPr>
          <w:rFonts w:ascii="Times New Roman" w:hAnsi="Times New Roman" w:cs="Times New Roman"/>
          <w:color w:val="auto"/>
        </w:rPr>
        <w:t>Schválená zmena mapy regionálnej pomoci Slovenska</w:t>
      </w:r>
      <w:r w:rsidR="00CD237C" w:rsidRPr="00DC6966">
        <w:rPr>
          <w:rFonts w:ascii="Times New Roman" w:hAnsi="Times New Roman" w:cs="Times New Roman"/>
          <w:color w:val="auto"/>
        </w:rPr>
        <w:t xml:space="preserve"> </w:t>
      </w:r>
      <w:r w:rsidRPr="00DC6966">
        <w:rPr>
          <w:rFonts w:ascii="Times New Roman" w:hAnsi="Times New Roman" w:cs="Times New Roman"/>
          <w:color w:val="auto"/>
        </w:rPr>
        <w:t>umožní poskytnúť vyššie maximálne sumy pomoci na podporu investícií v regióne Západné Slovensko, a to vzhľadom na pokles jeho hrubého domáceho produktu na obyvateľa.</w:t>
      </w:r>
    </w:p>
    <w:p w14:paraId="05E99E7C" w14:textId="77777777" w:rsidR="00FE3BB6" w:rsidRPr="00DC6966" w:rsidRDefault="00FE3BB6" w:rsidP="00FE3BB6">
      <w:pPr>
        <w:pStyle w:val="MZVnormal"/>
        <w:ind w:firstLine="426"/>
        <w:rPr>
          <w:rFonts w:ascii="Times New Roman" w:hAnsi="Times New Roman" w:cs="Times New Roman"/>
          <w:color w:val="auto"/>
        </w:rPr>
      </w:pPr>
    </w:p>
    <w:p w14:paraId="363C2DDF" w14:textId="45D1EC59" w:rsidR="003865DB" w:rsidRDefault="003865DB" w:rsidP="003865DB">
      <w:pPr>
        <w:pStyle w:val="yiv4004498520msonormal"/>
        <w:shd w:val="clear" w:color="auto" w:fill="FFFFFF"/>
        <w:spacing w:before="0" w:beforeAutospacing="0" w:after="0" w:afterAutospacing="0"/>
        <w:jc w:val="both"/>
        <w:rPr>
          <w:lang w:val="sk-SK"/>
        </w:rPr>
      </w:pPr>
      <w:r w:rsidRPr="00DC6966">
        <w:rPr>
          <w:lang w:val="sk-SK"/>
        </w:rPr>
        <w:t>S</w:t>
      </w:r>
      <w:r w:rsidR="00AB4D45">
        <w:rPr>
          <w:lang w:val="sk-SK"/>
        </w:rPr>
        <w:t xml:space="preserve">lovenská republika </w:t>
      </w:r>
      <w:r w:rsidRPr="00DC6966">
        <w:rPr>
          <w:lang w:val="sk-SK"/>
        </w:rPr>
        <w:t xml:space="preserve">sa v rámci </w:t>
      </w:r>
      <w:r w:rsidR="00DF4E13">
        <w:rPr>
          <w:b/>
          <w:lang w:val="sk-SK"/>
        </w:rPr>
        <w:t>Európskej únie</w:t>
      </w:r>
      <w:r w:rsidRPr="00DC6966">
        <w:rPr>
          <w:b/>
          <w:lang w:val="sk-SK"/>
        </w:rPr>
        <w:t xml:space="preserve"> siete pre strategický výhľad</w:t>
      </w:r>
      <w:r w:rsidRPr="00DC6966">
        <w:rPr>
          <w:lang w:val="sk-SK"/>
        </w:rPr>
        <w:t xml:space="preserve">, ktorá združuje foresightovú expertízu administratív </w:t>
      </w:r>
      <w:r w:rsidR="00AB4D45">
        <w:rPr>
          <w:lang w:val="sk-SK"/>
        </w:rPr>
        <w:t>členských štátov</w:t>
      </w:r>
      <w:r w:rsidRPr="00DC6966">
        <w:rPr>
          <w:lang w:val="sk-SK"/>
        </w:rPr>
        <w:t xml:space="preserve"> a</w:t>
      </w:r>
      <w:r w:rsidR="00AB4D45">
        <w:rPr>
          <w:lang w:val="sk-SK"/>
        </w:rPr>
        <w:t> </w:t>
      </w:r>
      <w:r w:rsidRPr="00DC6966">
        <w:rPr>
          <w:lang w:val="sk-SK"/>
        </w:rPr>
        <w:t>E</w:t>
      </w:r>
      <w:r w:rsidR="00AB4D45">
        <w:rPr>
          <w:lang w:val="sk-SK"/>
        </w:rPr>
        <w:t xml:space="preserve">urópskej komisie </w:t>
      </w:r>
      <w:r w:rsidRPr="00DC6966">
        <w:rPr>
          <w:lang w:val="sk-SK"/>
        </w:rPr>
        <w:t xml:space="preserve">k spolupráci v otázkach strategického významu pre Európu, podieľala na tematickom klastri na prípravu správy k Otvorenej strategickej autonómii </w:t>
      </w:r>
      <w:r w:rsidR="00DF4E13">
        <w:rPr>
          <w:lang w:val="sk-SK"/>
        </w:rPr>
        <w:t>Európskej únie</w:t>
      </w:r>
      <w:r w:rsidRPr="00DC6966">
        <w:rPr>
          <w:lang w:val="sk-SK"/>
        </w:rPr>
        <w:t xml:space="preserve"> - Resilient EU 2030. Cieľom správy bolo posúdiť zraniteľnosti </w:t>
      </w:r>
      <w:r w:rsidR="00DF4E13">
        <w:rPr>
          <w:lang w:val="sk-SK"/>
        </w:rPr>
        <w:t>Európskej únie</w:t>
      </w:r>
      <w:r w:rsidRPr="00DC6966">
        <w:rPr>
          <w:lang w:val="sk-SK"/>
        </w:rPr>
        <w:t xml:space="preserve"> a prispieť k návrhu komplexného, vyváženého a vpred hľadiaceho prístupu na zaručenie otvorenej strategickej autonómie </w:t>
      </w:r>
      <w:r w:rsidR="00DF4E13">
        <w:rPr>
          <w:lang w:val="sk-SK"/>
        </w:rPr>
        <w:t>Európskej únie</w:t>
      </w:r>
      <w:r w:rsidRPr="00DC6966">
        <w:rPr>
          <w:lang w:val="sk-SK"/>
        </w:rPr>
        <w:t xml:space="preserve"> a dosiahnutie globálneho líderstva </w:t>
      </w:r>
      <w:r w:rsidR="00DF4E13">
        <w:rPr>
          <w:lang w:val="sk-SK"/>
        </w:rPr>
        <w:t>Európskej únie</w:t>
      </w:r>
      <w:r w:rsidRPr="00DC6966">
        <w:rPr>
          <w:lang w:val="sk-SK"/>
        </w:rPr>
        <w:t xml:space="preserve"> do roku 2030. </w:t>
      </w:r>
      <w:r w:rsidR="00AB4D45">
        <w:rPr>
          <w:lang w:val="sk-SK"/>
        </w:rPr>
        <w:t>Európska komisia</w:t>
      </w:r>
      <w:r w:rsidR="00CD237C" w:rsidRPr="00DC6966">
        <w:rPr>
          <w:lang w:val="sk-SK"/>
        </w:rPr>
        <w:t xml:space="preserve"> </w:t>
      </w:r>
      <w:r w:rsidRPr="00DC6966">
        <w:rPr>
          <w:lang w:val="sk-SK"/>
        </w:rPr>
        <w:t xml:space="preserve">zverejnila </w:t>
      </w:r>
      <w:r w:rsidR="00CD237C" w:rsidRPr="00DC6966">
        <w:rPr>
          <w:lang w:val="sk-SK"/>
        </w:rPr>
        <w:t>v roku 2023</w:t>
      </w:r>
      <w:r w:rsidRPr="00DC6966">
        <w:rPr>
          <w:lang w:val="sk-SK"/>
        </w:rPr>
        <w:t xml:space="preserve"> v poradí </w:t>
      </w:r>
      <w:r w:rsidRPr="00DC6966">
        <w:rPr>
          <w:b/>
          <w:lang w:val="sk-SK"/>
        </w:rPr>
        <w:t>štvrtú správu o strategickom výhľade</w:t>
      </w:r>
      <w:r w:rsidRPr="00DC6966">
        <w:rPr>
          <w:lang w:val="sk-SK"/>
        </w:rPr>
        <w:t xml:space="preserve"> „Udržateľnosť a blahobyt ľudí v srdci otvorenej strategickej autonómie </w:t>
      </w:r>
      <w:r w:rsidR="00DF4E13">
        <w:rPr>
          <w:lang w:val="sk-SK"/>
        </w:rPr>
        <w:t>Európskej únie</w:t>
      </w:r>
      <w:r w:rsidRPr="00DC6966">
        <w:rPr>
          <w:lang w:val="sk-SK"/>
        </w:rPr>
        <w:t xml:space="preserve">“, ktorá identifikuje šesť kľúčových výziev a desať odporúčaní, na ktoré by sa mali tvorcovia politík sústrediť počas tranzície k sociálne a ekonomicky udržateľnej Európe. Okrem tradičných odporúčaní ako dokončenie jednotného trhu, prehĺbenie externých partnerstiev vo svete, posilnenie participatívneho rozmeru demokracie v rámci </w:t>
      </w:r>
      <w:r w:rsidR="00DF4E13">
        <w:rPr>
          <w:lang w:val="sk-SK"/>
        </w:rPr>
        <w:t>Európskej únie</w:t>
      </w:r>
      <w:r w:rsidRPr="00DC6966">
        <w:rPr>
          <w:lang w:val="sk-SK"/>
        </w:rPr>
        <w:t xml:space="preserve"> a odstraňovanie regionálnych rozdielov a nerovností, dokument prináša aj inovatívne odporúčania - posudzovanie ekonomiky nad rámec HDP, posilnenie udržateľnosti produkcie a spotreby a zvýšenie odolnosti a krízovej pripravenosti </w:t>
      </w:r>
      <w:r w:rsidR="00DF4E13">
        <w:rPr>
          <w:lang w:val="sk-SK"/>
        </w:rPr>
        <w:t>Európskej únie</w:t>
      </w:r>
      <w:r w:rsidRPr="00DC6966">
        <w:rPr>
          <w:lang w:val="sk-SK"/>
        </w:rPr>
        <w:t xml:space="preserve"> za pomoci nových nástrojov.</w:t>
      </w:r>
    </w:p>
    <w:p w14:paraId="67088B80" w14:textId="4DDC9E0B" w:rsidR="00AE59BA" w:rsidRDefault="00AE59BA" w:rsidP="003865DB">
      <w:pPr>
        <w:pStyle w:val="yiv4004498520msonormal"/>
        <w:shd w:val="clear" w:color="auto" w:fill="FFFFFF"/>
        <w:spacing w:before="0" w:beforeAutospacing="0" w:after="0" w:afterAutospacing="0"/>
        <w:jc w:val="both"/>
        <w:rPr>
          <w:lang w:val="sk-SK"/>
        </w:rPr>
      </w:pPr>
    </w:p>
    <w:p w14:paraId="23A7DF18" w14:textId="61B7FB03" w:rsidR="00AE59BA" w:rsidRPr="00AE59BA" w:rsidRDefault="00AE59BA" w:rsidP="00AE59BA">
      <w:pPr>
        <w:rPr>
          <w:sz w:val="22"/>
        </w:rPr>
      </w:pPr>
      <w:r>
        <w:rPr>
          <w:lang w:eastAsia="en-US"/>
        </w:rPr>
        <w:t xml:space="preserve">V oblasti </w:t>
      </w:r>
      <w:r>
        <w:rPr>
          <w:b/>
          <w:bCs/>
          <w:lang w:eastAsia="en-US"/>
        </w:rPr>
        <w:t>vesmírnej politiky</w:t>
      </w:r>
      <w:r>
        <w:rPr>
          <w:lang w:eastAsia="en-US"/>
        </w:rPr>
        <w:t xml:space="preserve"> dominovali otázky súvisiace s </w:t>
      </w:r>
      <w:r>
        <w:rPr>
          <w:b/>
          <w:bCs/>
          <w:lang w:eastAsia="en-US"/>
        </w:rPr>
        <w:t>riadením vesmírnej prevádzky</w:t>
      </w:r>
      <w:r>
        <w:rPr>
          <w:lang w:eastAsia="en-US"/>
        </w:rPr>
        <w:t xml:space="preserve">, ktoré prispievajú k hlavným politickým prioritám </w:t>
      </w:r>
      <w:r w:rsidR="00DF4E13">
        <w:rPr>
          <w:lang w:eastAsia="en-US"/>
        </w:rPr>
        <w:t>Európskej únie</w:t>
      </w:r>
      <w:r>
        <w:rPr>
          <w:lang w:eastAsia="en-US"/>
        </w:rPr>
        <w:t xml:space="preserve"> vrátane Zelenej dohody </w:t>
      </w:r>
      <w:r w:rsidR="00DF4E13">
        <w:rPr>
          <w:lang w:eastAsia="en-US"/>
        </w:rPr>
        <w:t>Európskej únie</w:t>
      </w:r>
      <w:r>
        <w:rPr>
          <w:lang w:eastAsia="en-US"/>
        </w:rPr>
        <w:t xml:space="preserve"> a digitálnej transformácie </w:t>
      </w:r>
      <w:r w:rsidR="00DF4E13">
        <w:rPr>
          <w:lang w:eastAsia="en-US"/>
        </w:rPr>
        <w:t>Európskej únie</w:t>
      </w:r>
      <w:r>
        <w:rPr>
          <w:lang w:eastAsia="en-US"/>
        </w:rPr>
        <w:t xml:space="preserve">, ako aj k </w:t>
      </w:r>
      <w:r>
        <w:rPr>
          <w:b/>
          <w:bCs/>
          <w:lang w:eastAsia="en-US"/>
        </w:rPr>
        <w:t>autonómnej, bezpečnej, udržateľnej a nákladovo-efektívnej</w:t>
      </w:r>
      <w:r>
        <w:rPr>
          <w:lang w:eastAsia="en-US"/>
        </w:rPr>
        <w:t xml:space="preserve"> Európe vo vesmíre. </w:t>
      </w:r>
      <w:r w:rsidRPr="00AE59BA">
        <w:rPr>
          <w:lang w:eastAsia="en-US"/>
        </w:rPr>
        <w:t xml:space="preserve">Zároveň sa v roku 2023 </w:t>
      </w:r>
      <w:r w:rsidR="00A5193D" w:rsidRPr="00DC6966">
        <w:rPr>
          <w:bCs/>
          <w:color w:val="auto"/>
          <w:szCs w:val="24"/>
          <w:lang w:eastAsia="en-US"/>
        </w:rPr>
        <w:t>S</w:t>
      </w:r>
      <w:r w:rsidR="00A5193D">
        <w:rPr>
          <w:bCs/>
          <w:color w:val="auto"/>
          <w:szCs w:val="24"/>
          <w:lang w:eastAsia="en-US"/>
        </w:rPr>
        <w:t>lovenská republika</w:t>
      </w:r>
      <w:r w:rsidR="00A5193D" w:rsidRPr="00DC6966">
        <w:rPr>
          <w:color w:val="auto"/>
        </w:rPr>
        <w:t xml:space="preserve"> </w:t>
      </w:r>
      <w:r w:rsidRPr="00AE59BA">
        <w:rPr>
          <w:lang w:eastAsia="en-US"/>
        </w:rPr>
        <w:t xml:space="preserve">aktívne zúčastňovala diskusií a schvaľovaní dôležitých dokumentov na úrovni Rady </w:t>
      </w:r>
      <w:r w:rsidR="00DF4E13">
        <w:rPr>
          <w:lang w:eastAsia="en-US"/>
        </w:rPr>
        <w:t>Európskej únie</w:t>
      </w:r>
      <w:r w:rsidRPr="00AE59BA">
        <w:rPr>
          <w:lang w:eastAsia="en-US"/>
        </w:rPr>
        <w:t xml:space="preserve"> a Komisie o </w:t>
      </w:r>
      <w:r w:rsidRPr="00AE59BA">
        <w:rPr>
          <w:b/>
          <w:bCs/>
          <w:lang w:eastAsia="en-US"/>
        </w:rPr>
        <w:t>spravodlivom a trvalo udržateľnom využívaní vesmíru</w:t>
      </w:r>
      <w:r w:rsidRPr="00AE59BA">
        <w:rPr>
          <w:lang w:eastAsia="en-US"/>
        </w:rPr>
        <w:t xml:space="preserve"> ako aj o formovaní vesmírnej politiky v novom geopolitickom prostredí. </w:t>
      </w:r>
      <w:r w:rsidR="00A5193D" w:rsidRPr="00DC6966">
        <w:rPr>
          <w:bCs/>
          <w:color w:val="auto"/>
          <w:szCs w:val="24"/>
          <w:lang w:eastAsia="en-US"/>
        </w:rPr>
        <w:t>S</w:t>
      </w:r>
      <w:r w:rsidR="00A5193D">
        <w:rPr>
          <w:bCs/>
          <w:color w:val="auto"/>
          <w:szCs w:val="24"/>
          <w:lang w:eastAsia="en-US"/>
        </w:rPr>
        <w:t>lovenská republika</w:t>
      </w:r>
      <w:r w:rsidRPr="00AE59BA">
        <w:rPr>
          <w:lang w:eastAsia="en-US"/>
        </w:rPr>
        <w:t xml:space="preserve"> vo svojich vyjadreniach kládla dôraz najmä na mierový a spravodlivý aspekt využívania vesmírneho priestoru. Tiež citlivo vnímala skutočnosť, že vzhľadom na súčasný globálny vývoj je nepopierateľné zvýšené zameranie na synergie s bezpečnosťou a obranou v záujme umožnenia nákladovo efektívnych riešení vesmírnych programov </w:t>
      </w:r>
      <w:r w:rsidR="00DF4E13">
        <w:rPr>
          <w:lang w:eastAsia="en-US"/>
        </w:rPr>
        <w:t>Európskej únie</w:t>
      </w:r>
      <w:r w:rsidRPr="00AE59BA">
        <w:rPr>
          <w:lang w:eastAsia="en-US"/>
        </w:rPr>
        <w:t>, pri zachovaní civilného charakteru programu.</w:t>
      </w:r>
    </w:p>
    <w:p w14:paraId="21A79ACB" w14:textId="77777777" w:rsidR="00CD237C" w:rsidRPr="00DC6966" w:rsidRDefault="00CD237C" w:rsidP="003865DB">
      <w:pPr>
        <w:spacing w:after="0" w:line="240" w:lineRule="auto"/>
        <w:rPr>
          <w:color w:val="auto"/>
        </w:rPr>
      </w:pPr>
    </w:p>
    <w:p w14:paraId="1B009374" w14:textId="77777777" w:rsidR="005A3ABC" w:rsidRPr="00DC6966" w:rsidRDefault="005A3ABC" w:rsidP="0014735C">
      <w:pPr>
        <w:shd w:val="clear" w:color="auto" w:fill="FFFFFF"/>
        <w:spacing w:after="0" w:line="240" w:lineRule="auto"/>
        <w:rPr>
          <w:rFonts w:cs="Times New Roman"/>
          <w:color w:val="auto"/>
          <w:szCs w:val="24"/>
        </w:rPr>
      </w:pPr>
    </w:p>
    <w:p w14:paraId="1496A076" w14:textId="6E37987B" w:rsidR="003B0629" w:rsidRPr="00DC6966" w:rsidRDefault="003B0629" w:rsidP="0096365C">
      <w:pPr>
        <w:pStyle w:val="Nadpis1"/>
        <w:jc w:val="both"/>
        <w:rPr>
          <w:color w:val="auto"/>
          <w:sz w:val="26"/>
          <w:szCs w:val="26"/>
          <w:u w:val="single"/>
        </w:rPr>
      </w:pPr>
      <w:r w:rsidRPr="00DC6966">
        <w:rPr>
          <w:color w:val="auto"/>
          <w:sz w:val="26"/>
          <w:szCs w:val="26"/>
          <w:u w:val="single"/>
        </w:rPr>
        <w:t>2.4. Silnejšia Európa vo svete</w:t>
      </w:r>
    </w:p>
    <w:p w14:paraId="59D7D68E" w14:textId="0D5D208C" w:rsidR="00BB79B9" w:rsidRPr="00DC6966" w:rsidRDefault="00BB79B9" w:rsidP="0014735C">
      <w:pPr>
        <w:pStyle w:val="Bezriadkovania"/>
        <w:rPr>
          <w:rFonts w:ascii="Times New Roman" w:hAnsi="Times New Roman"/>
          <w:b/>
          <w:sz w:val="24"/>
          <w:szCs w:val="24"/>
          <w:u w:val="single"/>
        </w:rPr>
      </w:pPr>
    </w:p>
    <w:p w14:paraId="00695F1D" w14:textId="0272D640" w:rsidR="00D672B8" w:rsidRPr="00DC6966" w:rsidRDefault="00D672B8" w:rsidP="00D672B8">
      <w:pPr>
        <w:spacing w:after="0" w:line="240" w:lineRule="auto"/>
        <w:rPr>
          <w:rFonts w:cs="Times New Roman"/>
          <w:color w:val="auto"/>
          <w:szCs w:val="24"/>
        </w:rPr>
      </w:pPr>
      <w:r w:rsidRPr="00DC6966">
        <w:rPr>
          <w:rFonts w:cs="Times New Roman"/>
          <w:color w:val="auto"/>
          <w:szCs w:val="24"/>
        </w:rPr>
        <w:t>Na vývoj bezpečnostného prostredia v Európe a vo svete mal v uplynulom roku významný vplyv pokračujúc</w:t>
      </w:r>
      <w:r w:rsidR="004E4C22">
        <w:rPr>
          <w:rFonts w:cs="Times New Roman"/>
          <w:color w:val="auto"/>
          <w:szCs w:val="24"/>
        </w:rPr>
        <w:t xml:space="preserve">i vojenský konflikt na </w:t>
      </w:r>
      <w:r w:rsidRPr="00DC6966">
        <w:rPr>
          <w:rFonts w:cs="Times New Roman"/>
          <w:color w:val="auto"/>
          <w:szCs w:val="24"/>
        </w:rPr>
        <w:t>Ukrajine.</w:t>
      </w:r>
      <w:r w:rsidR="00032FFF">
        <w:rPr>
          <w:rFonts w:cs="Times New Roman"/>
          <w:color w:val="auto"/>
          <w:szCs w:val="24"/>
        </w:rPr>
        <w:t xml:space="preserve"> Európska únia</w:t>
      </w:r>
      <w:r w:rsidRPr="00DC6966">
        <w:rPr>
          <w:rFonts w:cs="Times New Roman"/>
          <w:color w:val="auto"/>
          <w:szCs w:val="24"/>
        </w:rPr>
        <w:t xml:space="preserve"> prostredníctvom nástrojov vonkajšej činnosti reagovala na dopady vojny a zintenzívnila všestrannú pomoc a podporu Ukrajine, susedným krajinám, ale i najzraniteľnejším krajinám vo svete. </w:t>
      </w:r>
      <w:r w:rsidR="00A5193D" w:rsidRPr="00DC6966">
        <w:rPr>
          <w:bCs/>
          <w:color w:val="auto"/>
          <w:szCs w:val="24"/>
          <w:lang w:eastAsia="en-US"/>
        </w:rPr>
        <w:t>S</w:t>
      </w:r>
      <w:r w:rsidR="00A5193D">
        <w:rPr>
          <w:bCs/>
          <w:color w:val="auto"/>
          <w:szCs w:val="24"/>
          <w:lang w:eastAsia="en-US"/>
        </w:rPr>
        <w:t>lovenská republika</w:t>
      </w:r>
      <w:r w:rsidRPr="00DC6966">
        <w:rPr>
          <w:rFonts w:cs="Times New Roman"/>
          <w:color w:val="auto"/>
          <w:szCs w:val="24"/>
        </w:rPr>
        <w:t xml:space="preserve"> značne prispela k tomuto úsiliu, vrátane podpory pre </w:t>
      </w:r>
      <w:r w:rsidRPr="00DC6966">
        <w:rPr>
          <w:rFonts w:cs="Times New Roman"/>
          <w:b/>
          <w:color w:val="auto"/>
          <w:szCs w:val="24"/>
        </w:rPr>
        <w:t>eurointegračné ambície Ukrajiny</w:t>
      </w:r>
      <w:r w:rsidR="00232CC6">
        <w:rPr>
          <w:rFonts w:cs="Times New Roman"/>
          <w:b/>
          <w:color w:val="auto"/>
          <w:szCs w:val="24"/>
        </w:rPr>
        <w:t>,</w:t>
      </w:r>
      <w:r w:rsidRPr="00DC6966">
        <w:rPr>
          <w:rFonts w:cs="Times New Roman"/>
          <w:b/>
          <w:color w:val="auto"/>
          <w:szCs w:val="24"/>
        </w:rPr>
        <w:t xml:space="preserve"> Moldavska</w:t>
      </w:r>
      <w:r w:rsidR="00232CC6">
        <w:rPr>
          <w:rFonts w:cs="Times New Roman"/>
          <w:b/>
          <w:color w:val="auto"/>
          <w:szCs w:val="24"/>
        </w:rPr>
        <w:t xml:space="preserve"> a Gruzínska</w:t>
      </w:r>
      <w:r w:rsidRPr="00DC6966">
        <w:rPr>
          <w:rFonts w:cs="Times New Roman"/>
          <w:color w:val="auto"/>
          <w:szCs w:val="24"/>
        </w:rPr>
        <w:t>. Európska rada v závere roka rozhodla o začatí prístupových rokovaní s týmito dvoma krajinami, ako aj o udelení kandidátskeho štatútu pre Gruzínsko za predpokladu</w:t>
      </w:r>
      <w:r w:rsidR="00232CC6">
        <w:rPr>
          <w:rFonts w:cs="Times New Roman"/>
          <w:color w:val="auto"/>
          <w:szCs w:val="24"/>
        </w:rPr>
        <w:t>, že sa v jeho prípade podniknú relevantné kroky stanovené v príslušných odporúčaniach Komisie z 8. novembra 2023</w:t>
      </w:r>
      <w:r w:rsidRPr="00DC6966">
        <w:rPr>
          <w:rFonts w:cs="Times New Roman"/>
          <w:color w:val="auto"/>
          <w:szCs w:val="24"/>
        </w:rPr>
        <w:t xml:space="preserve">. </w:t>
      </w:r>
      <w:r w:rsidR="00A5193D" w:rsidRPr="00DC6966">
        <w:rPr>
          <w:bCs/>
          <w:color w:val="auto"/>
          <w:szCs w:val="24"/>
          <w:lang w:eastAsia="en-US"/>
        </w:rPr>
        <w:t>S</w:t>
      </w:r>
      <w:r w:rsidR="00A5193D">
        <w:rPr>
          <w:bCs/>
          <w:color w:val="auto"/>
          <w:szCs w:val="24"/>
          <w:lang w:eastAsia="en-US"/>
        </w:rPr>
        <w:t>lovenská republika</w:t>
      </w:r>
      <w:r w:rsidR="005F23F1" w:rsidRPr="00DC6966">
        <w:rPr>
          <w:rFonts w:cs="Times New Roman"/>
          <w:color w:val="auto"/>
          <w:szCs w:val="24"/>
        </w:rPr>
        <w:t xml:space="preserve"> sa stotožnila s názorom </w:t>
      </w:r>
      <w:r w:rsidR="0044124C">
        <w:rPr>
          <w:rFonts w:cs="Times New Roman"/>
          <w:color w:val="auto"/>
          <w:szCs w:val="24"/>
        </w:rPr>
        <w:lastRenderedPageBreak/>
        <w:t>Európskej únie</w:t>
      </w:r>
      <w:r w:rsidR="005F23F1" w:rsidRPr="00DC6966">
        <w:rPr>
          <w:rFonts w:cs="Times New Roman"/>
          <w:color w:val="auto"/>
          <w:szCs w:val="24"/>
        </w:rPr>
        <w:t xml:space="preserve">, že </w:t>
      </w:r>
      <w:r w:rsidR="005F23F1" w:rsidRPr="00DC6966">
        <w:rPr>
          <w:rFonts w:cs="Times New Roman"/>
          <w:b/>
          <w:color w:val="auto"/>
          <w:szCs w:val="24"/>
        </w:rPr>
        <w:t xml:space="preserve">rozširovanie je geostrategickou investíciou do mieru, bezpečnosti, stability a prosperity </w:t>
      </w:r>
      <w:r w:rsidR="005F23F1" w:rsidRPr="00DC6966">
        <w:rPr>
          <w:rFonts w:cs="Times New Roman"/>
          <w:color w:val="auto"/>
          <w:szCs w:val="24"/>
        </w:rPr>
        <w:t xml:space="preserve">nášho kontinentu. </w:t>
      </w:r>
      <w:r w:rsidRPr="00DC6966">
        <w:rPr>
          <w:rFonts w:cs="Times New Roman"/>
          <w:color w:val="auto"/>
          <w:szCs w:val="24"/>
        </w:rPr>
        <w:t xml:space="preserve">Uvedomujúc si viaceré výzvy spojené s novým rozširovaním </w:t>
      </w:r>
      <w:r w:rsidR="0044124C">
        <w:rPr>
          <w:rFonts w:cs="Times New Roman"/>
          <w:color w:val="auto"/>
          <w:szCs w:val="24"/>
        </w:rPr>
        <w:t>Európskej únie</w:t>
      </w:r>
      <w:r w:rsidRPr="00DC6966">
        <w:rPr>
          <w:rFonts w:cs="Times New Roman"/>
          <w:color w:val="auto"/>
          <w:szCs w:val="24"/>
        </w:rPr>
        <w:t xml:space="preserve"> sa </w:t>
      </w:r>
      <w:r w:rsidR="00A5193D" w:rsidRPr="00DC6966">
        <w:rPr>
          <w:bCs/>
          <w:color w:val="auto"/>
          <w:szCs w:val="24"/>
          <w:lang w:eastAsia="en-US"/>
        </w:rPr>
        <w:t>S</w:t>
      </w:r>
      <w:r w:rsidR="00A5193D">
        <w:rPr>
          <w:bCs/>
          <w:color w:val="auto"/>
          <w:szCs w:val="24"/>
          <w:lang w:eastAsia="en-US"/>
        </w:rPr>
        <w:t>lovenská republika</w:t>
      </w:r>
      <w:r w:rsidRPr="00DC6966">
        <w:rPr>
          <w:rFonts w:cs="Times New Roman"/>
          <w:color w:val="auto"/>
          <w:szCs w:val="24"/>
        </w:rPr>
        <w:t xml:space="preserve"> aktívne zapájala do diskusií o tom, ako sa na tento krok môže</w:t>
      </w:r>
      <w:r w:rsidR="00032FFF">
        <w:rPr>
          <w:rFonts w:cs="Times New Roman"/>
          <w:color w:val="auto"/>
          <w:szCs w:val="24"/>
        </w:rPr>
        <w:t xml:space="preserve"> Európska únia</w:t>
      </w:r>
      <w:r w:rsidRPr="00DC6966">
        <w:rPr>
          <w:rFonts w:cs="Times New Roman"/>
          <w:color w:val="auto"/>
          <w:szCs w:val="24"/>
        </w:rPr>
        <w:t xml:space="preserve"> dôkladne vnútorne pripraviť.</w:t>
      </w:r>
    </w:p>
    <w:p w14:paraId="492EDA31" w14:textId="77777777" w:rsidR="00D672B8" w:rsidRPr="00DC6966" w:rsidRDefault="00D672B8" w:rsidP="00D672B8">
      <w:pPr>
        <w:spacing w:after="0" w:line="240" w:lineRule="auto"/>
        <w:rPr>
          <w:rFonts w:cs="Times New Roman"/>
          <w:color w:val="auto"/>
          <w:szCs w:val="24"/>
        </w:rPr>
      </w:pPr>
    </w:p>
    <w:p w14:paraId="0C69F940" w14:textId="2DB34DDC" w:rsidR="009D4C7A" w:rsidRPr="00DC6966" w:rsidRDefault="009D4C7A" w:rsidP="009D4C7A">
      <w:pPr>
        <w:spacing w:after="0" w:line="240" w:lineRule="auto"/>
        <w:rPr>
          <w:rFonts w:cs="Times New Roman"/>
          <w:color w:val="auto"/>
          <w:szCs w:val="24"/>
        </w:rPr>
      </w:pPr>
      <w:r w:rsidRPr="00DC6966">
        <w:rPr>
          <w:rFonts w:cs="Times New Roman"/>
          <w:color w:val="auto"/>
          <w:szCs w:val="24"/>
        </w:rPr>
        <w:t xml:space="preserve">V reakcii na </w:t>
      </w:r>
      <w:r w:rsidR="00A6050A" w:rsidRPr="00DC6966">
        <w:rPr>
          <w:rFonts w:cs="Times New Roman"/>
          <w:color w:val="auto"/>
          <w:szCs w:val="24"/>
        </w:rPr>
        <w:t>vojenský konflikt na</w:t>
      </w:r>
      <w:r w:rsidRPr="00DC6966">
        <w:rPr>
          <w:rFonts w:cs="Times New Roman"/>
          <w:color w:val="auto"/>
          <w:szCs w:val="24"/>
        </w:rPr>
        <w:t xml:space="preserve"> </w:t>
      </w:r>
      <w:r w:rsidRPr="00DC6966">
        <w:rPr>
          <w:rFonts w:cs="Times New Roman"/>
          <w:b/>
          <w:bCs/>
          <w:color w:val="auto"/>
          <w:szCs w:val="24"/>
        </w:rPr>
        <w:t>Ukrajine</w:t>
      </w:r>
      <w:r w:rsidRPr="00DC6966">
        <w:rPr>
          <w:rFonts w:cs="Times New Roman"/>
          <w:color w:val="auto"/>
          <w:szCs w:val="24"/>
        </w:rPr>
        <w:t xml:space="preserve"> pokračovala </w:t>
      </w:r>
      <w:r w:rsidR="00A5193D" w:rsidRPr="00DC6966">
        <w:rPr>
          <w:bCs/>
          <w:color w:val="auto"/>
          <w:szCs w:val="24"/>
          <w:lang w:eastAsia="en-US"/>
        </w:rPr>
        <w:t>S</w:t>
      </w:r>
      <w:r w:rsidR="00A5193D">
        <w:rPr>
          <w:bCs/>
          <w:color w:val="auto"/>
          <w:szCs w:val="24"/>
          <w:lang w:eastAsia="en-US"/>
        </w:rPr>
        <w:t>lovenská republika</w:t>
      </w:r>
      <w:r w:rsidRPr="00DC6966">
        <w:rPr>
          <w:rFonts w:cs="Times New Roman"/>
          <w:color w:val="auto"/>
          <w:szCs w:val="24"/>
        </w:rPr>
        <w:t xml:space="preserve"> na pôde </w:t>
      </w:r>
      <w:r w:rsidR="0044124C">
        <w:rPr>
          <w:rFonts w:cs="Times New Roman"/>
          <w:color w:val="auto"/>
          <w:szCs w:val="24"/>
        </w:rPr>
        <w:t>Európskej únie</w:t>
      </w:r>
      <w:r w:rsidRPr="00DC6966">
        <w:rPr>
          <w:rFonts w:cs="Times New Roman"/>
          <w:color w:val="auto"/>
          <w:szCs w:val="24"/>
        </w:rPr>
        <w:t xml:space="preserve"> v presadzovaní principiálneho stanoviska podporujúceho politickú nezávislosť, zvrchovanosť a obnovenie územnej celistvosti Ukrajiny v medzinárodne uznaných hraniciach. Slovensko naďalej patrilo medzi štáty, ktoré aktívne podporovali čo najširšiu pomoc </w:t>
      </w:r>
      <w:r w:rsidR="0044124C">
        <w:rPr>
          <w:rFonts w:cs="Times New Roman"/>
          <w:color w:val="auto"/>
          <w:szCs w:val="24"/>
        </w:rPr>
        <w:t>Európskej únie</w:t>
      </w:r>
      <w:r w:rsidRPr="00DC6966">
        <w:rPr>
          <w:rFonts w:cs="Times New Roman"/>
          <w:color w:val="auto"/>
          <w:szCs w:val="24"/>
        </w:rPr>
        <w:t xml:space="preserve"> pre Ukrajinu. </w:t>
      </w:r>
      <w:r w:rsidR="00FF0977">
        <w:rPr>
          <w:rFonts w:cs="Times New Roman"/>
          <w:color w:val="auto"/>
          <w:szCs w:val="24"/>
        </w:rPr>
        <w:t>Slovenská republika sa p</w:t>
      </w:r>
      <w:r w:rsidRPr="00DC6966">
        <w:rPr>
          <w:rFonts w:cs="Times New Roman"/>
          <w:color w:val="auto"/>
          <w:szCs w:val="24"/>
        </w:rPr>
        <w:t>ripojil</w:t>
      </w:r>
      <w:r w:rsidR="00FF0977">
        <w:rPr>
          <w:rFonts w:cs="Times New Roman"/>
          <w:color w:val="auto"/>
          <w:szCs w:val="24"/>
        </w:rPr>
        <w:t>a</w:t>
      </w:r>
      <w:r w:rsidRPr="00DC6966">
        <w:rPr>
          <w:rFonts w:cs="Times New Roman"/>
          <w:color w:val="auto"/>
          <w:szCs w:val="24"/>
        </w:rPr>
        <w:t xml:space="preserve"> ku všetkým balíkom reštriktívnych opatrení, ktoré</w:t>
      </w:r>
      <w:r w:rsidR="00032FFF">
        <w:rPr>
          <w:rFonts w:cs="Times New Roman"/>
          <w:color w:val="auto"/>
          <w:szCs w:val="24"/>
        </w:rPr>
        <w:t xml:space="preserve"> Európska únia</w:t>
      </w:r>
      <w:r w:rsidRPr="00DC6966">
        <w:rPr>
          <w:rFonts w:cs="Times New Roman"/>
          <w:color w:val="auto"/>
          <w:szCs w:val="24"/>
        </w:rPr>
        <w:t xml:space="preserve"> prijala voči Rusku s cieľom prinútiť ho k zmene doterajšieho agresívneho správania a</w:t>
      </w:r>
      <w:r w:rsidR="00E10932">
        <w:rPr>
          <w:rFonts w:cs="Times New Roman"/>
          <w:color w:val="auto"/>
          <w:szCs w:val="24"/>
        </w:rPr>
        <w:t xml:space="preserve"> k </w:t>
      </w:r>
      <w:r w:rsidRPr="00DC6966">
        <w:rPr>
          <w:rFonts w:cs="Times New Roman"/>
          <w:color w:val="auto"/>
          <w:szCs w:val="24"/>
        </w:rPr>
        <w:t xml:space="preserve">dodržiavaniu princípov medzinárodného práva. Zároveň </w:t>
      </w:r>
      <w:r w:rsidR="00FF0977">
        <w:rPr>
          <w:rFonts w:cs="Times New Roman"/>
          <w:color w:val="auto"/>
          <w:szCs w:val="24"/>
        </w:rPr>
        <w:t xml:space="preserve">boli </w:t>
      </w:r>
      <w:r w:rsidRPr="00DC6966">
        <w:rPr>
          <w:rFonts w:cs="Times New Roman"/>
          <w:color w:val="auto"/>
          <w:szCs w:val="24"/>
        </w:rPr>
        <w:t>v procese ich prípravy dôsledne zohľadňova</w:t>
      </w:r>
      <w:r w:rsidR="00FF0977">
        <w:rPr>
          <w:rFonts w:cs="Times New Roman"/>
          <w:color w:val="auto"/>
          <w:szCs w:val="24"/>
        </w:rPr>
        <w:t>né</w:t>
      </w:r>
      <w:r w:rsidRPr="00DC6966">
        <w:rPr>
          <w:rFonts w:cs="Times New Roman"/>
          <w:color w:val="auto"/>
          <w:szCs w:val="24"/>
        </w:rPr>
        <w:t xml:space="preserve"> aj životne dôležité hospodárske záujmy </w:t>
      </w:r>
      <w:r w:rsidR="00A5193D" w:rsidRPr="00DC6966">
        <w:rPr>
          <w:bCs/>
          <w:color w:val="auto"/>
          <w:szCs w:val="24"/>
          <w:lang w:eastAsia="en-US"/>
        </w:rPr>
        <w:t>S</w:t>
      </w:r>
      <w:r w:rsidR="00A5193D">
        <w:rPr>
          <w:bCs/>
          <w:color w:val="auto"/>
          <w:szCs w:val="24"/>
          <w:lang w:eastAsia="en-US"/>
        </w:rPr>
        <w:t>lovenskej republiky</w:t>
      </w:r>
      <w:r w:rsidRPr="00DC6966">
        <w:rPr>
          <w:rFonts w:cs="Times New Roman"/>
          <w:color w:val="auto"/>
          <w:szCs w:val="24"/>
        </w:rPr>
        <w:t xml:space="preserve">. V politickej rovine </w:t>
      </w:r>
      <w:r w:rsidR="00FF0977">
        <w:rPr>
          <w:rFonts w:cs="Times New Roman"/>
          <w:color w:val="auto"/>
          <w:szCs w:val="24"/>
        </w:rPr>
        <w:t xml:space="preserve">Slovenská republika </w:t>
      </w:r>
      <w:r w:rsidRPr="00DC6966">
        <w:rPr>
          <w:rFonts w:cs="Times New Roman"/>
          <w:color w:val="auto"/>
          <w:szCs w:val="24"/>
        </w:rPr>
        <w:t>vyzýval</w:t>
      </w:r>
      <w:r w:rsidR="00FF0977">
        <w:rPr>
          <w:rFonts w:cs="Times New Roman"/>
          <w:color w:val="auto"/>
          <w:szCs w:val="24"/>
        </w:rPr>
        <w:t>a</w:t>
      </w:r>
      <w:r w:rsidRPr="00DC6966">
        <w:rPr>
          <w:rFonts w:cs="Times New Roman"/>
          <w:color w:val="auto"/>
          <w:szCs w:val="24"/>
        </w:rPr>
        <w:t>, aby</w:t>
      </w:r>
      <w:r w:rsidR="00032FFF">
        <w:rPr>
          <w:rFonts w:cs="Times New Roman"/>
          <w:color w:val="auto"/>
          <w:szCs w:val="24"/>
        </w:rPr>
        <w:t xml:space="preserve"> Európska únia</w:t>
      </w:r>
      <w:r w:rsidRPr="00DC6966">
        <w:rPr>
          <w:rFonts w:cs="Times New Roman"/>
          <w:color w:val="auto"/>
          <w:szCs w:val="24"/>
        </w:rPr>
        <w:t xml:space="preserve"> aktívnejšie pristupovala k hľadaniu možností na nastolenie úplného, spravodlivého a trvalého mieru na Ukrajine. </w:t>
      </w:r>
      <w:r w:rsidR="00A5193D" w:rsidRPr="00DC6966">
        <w:rPr>
          <w:bCs/>
          <w:color w:val="auto"/>
          <w:szCs w:val="24"/>
          <w:lang w:eastAsia="en-US"/>
        </w:rPr>
        <w:t>S</w:t>
      </w:r>
      <w:r w:rsidR="00A5193D">
        <w:rPr>
          <w:bCs/>
          <w:color w:val="auto"/>
          <w:szCs w:val="24"/>
          <w:lang w:eastAsia="en-US"/>
        </w:rPr>
        <w:t>lovenská republika</w:t>
      </w:r>
      <w:r w:rsidRPr="00DC6966">
        <w:rPr>
          <w:rFonts w:cs="Times New Roman"/>
          <w:color w:val="auto"/>
          <w:szCs w:val="24"/>
        </w:rPr>
        <w:t xml:space="preserve"> sa začala angažovať aj v otázke obnovy a rekonštrukcie Ukrajiny.</w:t>
      </w:r>
    </w:p>
    <w:p w14:paraId="40759F38" w14:textId="601D1C73" w:rsidR="000A2AC9" w:rsidRPr="00DC6966" w:rsidRDefault="000A2AC9" w:rsidP="009D4C7A">
      <w:pPr>
        <w:spacing w:after="0" w:line="240" w:lineRule="auto"/>
        <w:rPr>
          <w:rFonts w:cs="Times New Roman"/>
          <w:color w:val="auto"/>
          <w:szCs w:val="24"/>
        </w:rPr>
      </w:pPr>
    </w:p>
    <w:p w14:paraId="57D95BC4" w14:textId="550A05DC" w:rsidR="000A2AC9" w:rsidRPr="00DC6966" w:rsidRDefault="000A2AC9" w:rsidP="000A2AC9">
      <w:pPr>
        <w:spacing w:after="0" w:line="240" w:lineRule="auto"/>
        <w:rPr>
          <w:rFonts w:cs="Times New Roman"/>
          <w:color w:val="auto"/>
          <w:szCs w:val="24"/>
        </w:rPr>
      </w:pPr>
      <w:r w:rsidRPr="00DC6966">
        <w:rPr>
          <w:color w:val="auto"/>
        </w:rPr>
        <w:t xml:space="preserve">Dôležitú úlohu v pomoci Ukrajine aj naďalej zohrávajú </w:t>
      </w:r>
      <w:r w:rsidRPr="00DC6966">
        <w:rPr>
          <w:b/>
          <w:color w:val="auto"/>
        </w:rPr>
        <w:t>Koridory solidarity</w:t>
      </w:r>
      <w:r w:rsidRPr="00DC6966">
        <w:rPr>
          <w:color w:val="auto"/>
        </w:rPr>
        <w:t xml:space="preserve">, ktorých vytvorenie iniciovala </w:t>
      </w:r>
      <w:r w:rsidR="00AB4D45">
        <w:rPr>
          <w:color w:val="auto"/>
        </w:rPr>
        <w:t>Európska komisia</w:t>
      </w:r>
      <w:r w:rsidRPr="00DC6966">
        <w:rPr>
          <w:color w:val="auto"/>
        </w:rPr>
        <w:t xml:space="preserve"> v máji 2022. Ich primárnym cieľom je pomoc s vývozom obilia počas blokády ukrajinských prístavov. Koridory solidarity sa naďalej využívajú na prepravu obilia a ďalších tovarov a sú jedinou cestou pre import potrebného materiálu a pomoci na Ukrajinu. Od marca 2022 do novembra 2023 bolo cez Koridory solidarity z Ukrajiny vyvezených viac ako 60 miliónov ton obilia, olejnatých semien a súvisiacich výrobkov. Koridory umožnili vyviezť od začiatku vojny okolo 60 % ukrajinských obilnín (zvyšných 40 % sa vyviezlo prostredníctvom Čiernomorskej iniciatívy pre obilniny). Cez územie </w:t>
      </w:r>
      <w:r w:rsidR="00A5193D" w:rsidRPr="00DC6966">
        <w:rPr>
          <w:bCs/>
          <w:color w:val="auto"/>
          <w:szCs w:val="24"/>
          <w:lang w:eastAsia="en-US"/>
        </w:rPr>
        <w:t>S</w:t>
      </w:r>
      <w:r w:rsidR="00A5193D">
        <w:rPr>
          <w:bCs/>
          <w:color w:val="auto"/>
          <w:szCs w:val="24"/>
          <w:lang w:eastAsia="en-US"/>
        </w:rPr>
        <w:t>lovenskej republiky</w:t>
      </w:r>
      <w:r w:rsidRPr="00DC6966">
        <w:rPr>
          <w:color w:val="auto"/>
        </w:rPr>
        <w:t xml:space="preserve"> bol prepravený takmer 1 mil. ton plodín. V uplynulom roku bola (do konca júna 2024) predĺžená platnosť </w:t>
      </w:r>
      <w:r w:rsidRPr="00DC6966">
        <w:rPr>
          <w:b/>
          <w:color w:val="auto"/>
        </w:rPr>
        <w:t>dohody o cestnej nákladnej doprave medzi</w:t>
      </w:r>
      <w:r w:rsidR="00032FFF">
        <w:rPr>
          <w:b/>
          <w:color w:val="auto"/>
        </w:rPr>
        <w:t xml:space="preserve"> Európskou úniou</w:t>
      </w:r>
      <w:r w:rsidRPr="00DC6966">
        <w:rPr>
          <w:b/>
          <w:color w:val="auto"/>
        </w:rPr>
        <w:t xml:space="preserve"> a </w:t>
      </w:r>
      <w:r w:rsidRPr="00DC6966">
        <w:rPr>
          <w:b/>
          <w:noProof/>
          <w:color w:val="auto"/>
        </w:rPr>
        <w:t>Ukrajinou</w:t>
      </w:r>
      <w:r w:rsidRPr="00DC6966">
        <w:rPr>
          <w:noProof/>
          <w:color w:val="auto"/>
        </w:rPr>
        <w:t>, ktorá odstraňuje potrebu kvót</w:t>
      </w:r>
      <w:r w:rsidR="006A6061">
        <w:rPr>
          <w:noProof/>
          <w:color w:val="auto"/>
        </w:rPr>
        <w:t xml:space="preserve"> </w:t>
      </w:r>
      <w:r w:rsidRPr="00DC6966">
        <w:rPr>
          <w:noProof/>
          <w:color w:val="auto"/>
        </w:rPr>
        <w:t xml:space="preserve">povolení v dvojstranných dohodách medzi </w:t>
      </w:r>
      <w:r w:rsidR="00F2332C">
        <w:rPr>
          <w:noProof/>
          <w:color w:val="auto"/>
        </w:rPr>
        <w:t>členskými štátmi</w:t>
      </w:r>
      <w:r w:rsidRPr="00DC6966">
        <w:rPr>
          <w:noProof/>
          <w:color w:val="auto"/>
        </w:rPr>
        <w:t xml:space="preserve"> </w:t>
      </w:r>
      <w:r w:rsidR="0044124C">
        <w:rPr>
          <w:noProof/>
          <w:color w:val="auto"/>
        </w:rPr>
        <w:t>Európskej únie</w:t>
      </w:r>
      <w:r w:rsidRPr="00DC6966">
        <w:rPr>
          <w:noProof/>
          <w:color w:val="auto"/>
        </w:rPr>
        <w:t xml:space="preserve"> a Ukrajinou. </w:t>
      </w:r>
      <w:r w:rsidRPr="00DC6966">
        <w:rPr>
          <w:color w:val="auto"/>
        </w:rPr>
        <w:t>Od apríla 2022 platí </w:t>
      </w:r>
      <w:r w:rsidRPr="00DC6966">
        <w:rPr>
          <w:b/>
          <w:bCs/>
          <w:color w:val="auto"/>
        </w:rPr>
        <w:t xml:space="preserve">spoločné vyhlásenie </w:t>
      </w:r>
      <w:r w:rsidRPr="00DC6966">
        <w:rPr>
          <w:color w:val="auto"/>
        </w:rPr>
        <w:t>medzi</w:t>
      </w:r>
      <w:r w:rsidR="00032FFF">
        <w:rPr>
          <w:color w:val="auto"/>
        </w:rPr>
        <w:t xml:space="preserve"> Európskou úniou</w:t>
      </w:r>
      <w:r w:rsidRPr="00DC6966">
        <w:rPr>
          <w:b/>
          <w:bCs/>
          <w:color w:val="auto"/>
        </w:rPr>
        <w:t xml:space="preserve"> a UA,</w:t>
      </w:r>
      <w:r w:rsidRPr="00DC6966">
        <w:rPr>
          <w:color w:val="auto"/>
        </w:rPr>
        <w:t> ktorého predmetom je politická solidarita voči U</w:t>
      </w:r>
      <w:r w:rsidR="00095894" w:rsidRPr="00DC6966">
        <w:rPr>
          <w:color w:val="auto"/>
        </w:rPr>
        <w:t>krajine</w:t>
      </w:r>
      <w:r w:rsidRPr="00DC6966">
        <w:rPr>
          <w:color w:val="auto"/>
        </w:rPr>
        <w:t xml:space="preserve"> iniciovaná E</w:t>
      </w:r>
      <w:r w:rsidR="00AB4D45">
        <w:rPr>
          <w:color w:val="auto"/>
        </w:rPr>
        <w:t>urópskou komisiou</w:t>
      </w:r>
      <w:r w:rsidRPr="00DC6966">
        <w:rPr>
          <w:color w:val="auto"/>
        </w:rPr>
        <w:t>. Funguje na </w:t>
      </w:r>
      <w:r w:rsidRPr="00DC6966">
        <w:rPr>
          <w:bCs/>
          <w:color w:val="auto"/>
        </w:rPr>
        <w:t>dobrovoľnom a dočasnom základe,</w:t>
      </w:r>
      <w:r w:rsidRPr="00DC6966">
        <w:rPr>
          <w:color w:val="auto"/>
        </w:rPr>
        <w:t> ktorý potrvá počas vojny za účelom komunikácie pre utečencov za nižšie sadzby. V súčasnosti sa už pracuje na trvalom riešení, a to zavedení </w:t>
      </w:r>
      <w:r w:rsidRPr="00DC6966">
        <w:rPr>
          <w:b/>
          <w:bCs/>
          <w:color w:val="auto"/>
        </w:rPr>
        <w:t>RLAH (roam like at home)</w:t>
      </w:r>
      <w:r w:rsidRPr="00DC6966">
        <w:rPr>
          <w:bCs/>
          <w:color w:val="auto"/>
        </w:rPr>
        <w:t>. I</w:t>
      </w:r>
      <w:r w:rsidRPr="00DC6966">
        <w:rPr>
          <w:color w:val="auto"/>
        </w:rPr>
        <w:t>de o právnu </w:t>
      </w:r>
      <w:r w:rsidRPr="00DC6966">
        <w:rPr>
          <w:bCs/>
          <w:color w:val="auto"/>
        </w:rPr>
        <w:t>povinnosť</w:t>
      </w:r>
      <w:r w:rsidRPr="00DC6966">
        <w:rPr>
          <w:color w:val="auto"/>
        </w:rPr>
        <w:t>, ktorou sa stanovujú maximálne veľkoobchodné sadzby za účelom využívania RLAH pri cestovaní do zahraničia.</w:t>
      </w:r>
    </w:p>
    <w:p w14:paraId="588BC199" w14:textId="77777777" w:rsidR="009D4C7A" w:rsidRPr="00DC6966" w:rsidRDefault="009D4C7A" w:rsidP="009D4C7A">
      <w:pPr>
        <w:spacing w:after="0" w:line="240" w:lineRule="auto"/>
        <w:rPr>
          <w:rFonts w:cs="Times New Roman"/>
          <w:color w:val="auto"/>
          <w:szCs w:val="24"/>
        </w:rPr>
      </w:pPr>
    </w:p>
    <w:p w14:paraId="0F073F65" w14:textId="53BB9F62" w:rsidR="00EE77F3" w:rsidRPr="00DC6966" w:rsidRDefault="00A5193D" w:rsidP="00EE77F3">
      <w:pPr>
        <w:pStyle w:val="yiv2712973430msonormal"/>
        <w:shd w:val="clear" w:color="auto" w:fill="FFFFFF"/>
        <w:spacing w:before="0" w:beforeAutospacing="0" w:after="0" w:afterAutospacing="0"/>
        <w:jc w:val="both"/>
        <w:rPr>
          <w:lang w:val="sk-SK"/>
        </w:rPr>
      </w:pPr>
      <w:r w:rsidRPr="00A5193D">
        <w:rPr>
          <w:bCs/>
          <w:lang w:val="sk-SK" w:eastAsia="en-US"/>
        </w:rPr>
        <w:t>Slovenská republika</w:t>
      </w:r>
      <w:r w:rsidRPr="00A5193D">
        <w:rPr>
          <w:lang w:val="sk-SK"/>
        </w:rPr>
        <w:t xml:space="preserve"> </w:t>
      </w:r>
      <w:r w:rsidR="00EE77F3" w:rsidRPr="00DC6966">
        <w:rPr>
          <w:lang w:val="sk-SK"/>
        </w:rPr>
        <w:t xml:space="preserve">V rámci snahy </w:t>
      </w:r>
      <w:r w:rsidR="0044124C">
        <w:rPr>
          <w:lang w:val="sk-SK"/>
        </w:rPr>
        <w:t>Európskej únie</w:t>
      </w:r>
      <w:r w:rsidR="00EE77F3" w:rsidRPr="00DC6966">
        <w:rPr>
          <w:lang w:val="sk-SK"/>
        </w:rPr>
        <w:t xml:space="preserve"> o </w:t>
      </w:r>
      <w:r w:rsidR="00EE77F3" w:rsidRPr="00DC6966">
        <w:rPr>
          <w:bCs/>
          <w:lang w:val="sk-SK"/>
        </w:rPr>
        <w:t>vyvodenie zodpovednosti</w:t>
      </w:r>
      <w:r w:rsidR="00EE77F3" w:rsidRPr="00DC6966">
        <w:rPr>
          <w:lang w:val="sk-SK"/>
        </w:rPr>
        <w:t> predstaviteľov R</w:t>
      </w:r>
      <w:r w:rsidR="00095894" w:rsidRPr="00DC6966">
        <w:rPr>
          <w:lang w:val="sk-SK"/>
        </w:rPr>
        <w:t>uska</w:t>
      </w:r>
      <w:r w:rsidR="00EE77F3" w:rsidRPr="00DC6966">
        <w:rPr>
          <w:lang w:val="sk-SK"/>
        </w:rPr>
        <w:t xml:space="preserve"> za zločin agresie proti U</w:t>
      </w:r>
      <w:r w:rsidR="00095894" w:rsidRPr="00DC6966">
        <w:rPr>
          <w:lang w:val="sk-SK"/>
        </w:rPr>
        <w:t>krajine</w:t>
      </w:r>
      <w:r w:rsidR="00EE77F3" w:rsidRPr="00DC6966">
        <w:rPr>
          <w:lang w:val="sk-SK"/>
        </w:rPr>
        <w:t xml:space="preserve"> bolo vytvorené </w:t>
      </w:r>
      <w:r w:rsidR="00EE77F3" w:rsidRPr="00DC6966">
        <w:rPr>
          <w:b/>
          <w:lang w:val="sk-SK"/>
        </w:rPr>
        <w:t>Medzinárodné stredisko pre stíhanie zločinu agresie proti Ukrajine</w:t>
      </w:r>
      <w:r w:rsidR="00EE77F3" w:rsidRPr="00DC6966">
        <w:rPr>
          <w:iCs/>
          <w:lang w:val="sk-SK"/>
        </w:rPr>
        <w:t> (</w:t>
      </w:r>
      <w:r w:rsidR="00C631A1">
        <w:rPr>
          <w:iCs/>
          <w:lang w:val="sk-SK"/>
        </w:rPr>
        <w:t>ďalej len „</w:t>
      </w:r>
      <w:r w:rsidR="00EE77F3" w:rsidRPr="00DC6966">
        <w:rPr>
          <w:iCs/>
          <w:lang w:val="sk-SK"/>
        </w:rPr>
        <w:t>ICPA</w:t>
      </w:r>
      <w:r w:rsidR="008F7CBB" w:rsidRPr="00DC6966">
        <w:rPr>
          <w:iCs/>
          <w:lang w:val="sk-SK"/>
        </w:rPr>
        <w:t>“</w:t>
      </w:r>
      <w:r w:rsidR="00EE77F3" w:rsidRPr="00DC6966">
        <w:rPr>
          <w:iCs/>
          <w:lang w:val="sk-SK"/>
        </w:rPr>
        <w:t>)</w:t>
      </w:r>
      <w:r w:rsidR="00EE77F3" w:rsidRPr="00DC6966">
        <w:rPr>
          <w:lang w:val="sk-SK"/>
        </w:rPr>
        <w:t xml:space="preserve">. Svoju činnosť začalo </w:t>
      </w:r>
      <w:r w:rsidR="001D7166" w:rsidRPr="00DC6966">
        <w:rPr>
          <w:lang w:val="sk-SK"/>
        </w:rPr>
        <w:t>v júli</w:t>
      </w:r>
      <w:r w:rsidR="00EE77F3" w:rsidRPr="00DC6966">
        <w:rPr>
          <w:lang w:val="sk-SK"/>
        </w:rPr>
        <w:t xml:space="preserve"> 2023 v Haagu s cieľom podporiť a </w:t>
      </w:r>
      <w:r w:rsidR="00EE77F3" w:rsidRPr="00DC6966">
        <w:rPr>
          <w:bCs/>
          <w:lang w:val="sk-SK"/>
        </w:rPr>
        <w:t>koordinovať vnútroštátne vyšetrovania</w:t>
      </w:r>
      <w:r w:rsidR="00EE77F3" w:rsidRPr="00DC6966">
        <w:rPr>
          <w:lang w:val="sk-SK"/>
        </w:rPr>
        <w:t> zločinu agresie súvisiaceho s vojnou na U</w:t>
      </w:r>
      <w:r w:rsidR="00095894" w:rsidRPr="00DC6966">
        <w:rPr>
          <w:lang w:val="sk-SK"/>
        </w:rPr>
        <w:t>krajine</w:t>
      </w:r>
      <w:r w:rsidR="00EE77F3" w:rsidRPr="00DC6966">
        <w:rPr>
          <w:lang w:val="sk-SK"/>
        </w:rPr>
        <w:t>. Bude prepojené na existujúci </w:t>
      </w:r>
      <w:r w:rsidR="00EE77F3" w:rsidRPr="00DC6966">
        <w:rPr>
          <w:bCs/>
          <w:lang w:val="sk-SK"/>
        </w:rPr>
        <w:t>spoločný vyšetrovací tím</w:t>
      </w:r>
      <w:r w:rsidR="001D7166" w:rsidRPr="00DC6966">
        <w:rPr>
          <w:lang w:val="sk-SK"/>
        </w:rPr>
        <w:t xml:space="preserve">, ktorého súčasťou je aj </w:t>
      </w:r>
      <w:r w:rsidRPr="00A5193D">
        <w:rPr>
          <w:bCs/>
          <w:lang w:val="sk-SK" w:eastAsia="en-US"/>
        </w:rPr>
        <w:t>Slovenská republika</w:t>
      </w:r>
      <w:r w:rsidR="00EE77F3" w:rsidRPr="00DC6966">
        <w:rPr>
          <w:lang w:val="sk-SK"/>
        </w:rPr>
        <w:t>. Hoci nejde o nezávislý nadnárodný úrad prokurátora, činnosť ICPA má prispieť k </w:t>
      </w:r>
      <w:r w:rsidR="00EE77F3" w:rsidRPr="00DC6966">
        <w:rPr>
          <w:bCs/>
          <w:lang w:val="sk-SK"/>
        </w:rPr>
        <w:t>výmene a uchovávaniu dôkazov</w:t>
      </w:r>
      <w:r w:rsidR="00EE77F3" w:rsidRPr="00DC6966">
        <w:rPr>
          <w:lang w:val="sk-SK"/>
        </w:rPr>
        <w:t> a príprave prípadov a stratégií za účelom stíhania zločinu agresie. Jeho vytvorenie možno považovať aj za prvý krok na ceste k zriadeniu osobitného tribunálu pre zločin agresie.</w:t>
      </w:r>
    </w:p>
    <w:p w14:paraId="2417C3CF" w14:textId="66D5915E" w:rsidR="00EE77F3" w:rsidRPr="00DC6966" w:rsidRDefault="00EE77F3" w:rsidP="00EE77F3">
      <w:pPr>
        <w:pStyle w:val="yiv2712973430msonormal"/>
        <w:shd w:val="clear" w:color="auto" w:fill="FFFFFF"/>
        <w:spacing w:before="0" w:beforeAutospacing="0" w:after="0" w:afterAutospacing="0"/>
        <w:jc w:val="both"/>
        <w:rPr>
          <w:lang w:val="sk-SK"/>
        </w:rPr>
      </w:pPr>
    </w:p>
    <w:p w14:paraId="594D6B1C" w14:textId="7BC33971" w:rsidR="00EE77F3" w:rsidRPr="00DC6966" w:rsidRDefault="00EE77F3" w:rsidP="00EE77F3">
      <w:pPr>
        <w:pStyle w:val="yiv2712973430msonormal"/>
        <w:shd w:val="clear" w:color="auto" w:fill="FFFFFF"/>
        <w:spacing w:before="0" w:beforeAutospacing="0" w:after="0" w:afterAutospacing="0"/>
        <w:jc w:val="both"/>
        <w:rPr>
          <w:rFonts w:ascii="Calibri" w:hAnsi="Calibri" w:cs="Calibri"/>
          <w:sz w:val="22"/>
          <w:szCs w:val="22"/>
          <w:lang w:val="sk-SK"/>
        </w:rPr>
      </w:pPr>
      <w:r w:rsidRPr="00DC6966">
        <w:rPr>
          <w:lang w:val="sk-SK"/>
        </w:rPr>
        <w:t>Vo februári 2023 bola zriadená </w:t>
      </w:r>
      <w:r w:rsidRPr="00DC6966">
        <w:rPr>
          <w:b/>
          <w:bCs/>
          <w:lang w:val="sk-SK"/>
        </w:rPr>
        <w:t xml:space="preserve">Ad hoc pracovná skupina pre zmrazené a imobilizované </w:t>
      </w:r>
      <w:r w:rsidR="00095894" w:rsidRPr="00DC6966">
        <w:rPr>
          <w:b/>
          <w:bCs/>
          <w:lang w:val="sk-SK"/>
        </w:rPr>
        <w:t>ruské</w:t>
      </w:r>
      <w:r w:rsidRPr="00DC6966">
        <w:rPr>
          <w:b/>
          <w:bCs/>
          <w:lang w:val="sk-SK"/>
        </w:rPr>
        <w:t xml:space="preserve"> aktíva </w:t>
      </w:r>
      <w:r w:rsidRPr="00DC6966">
        <w:rPr>
          <w:iCs/>
          <w:lang w:val="sk-SK"/>
        </w:rPr>
        <w:t>(</w:t>
      </w:r>
      <w:r w:rsidR="00C631A1">
        <w:rPr>
          <w:iCs/>
          <w:lang w:val="sk-SK"/>
        </w:rPr>
        <w:t>ďalej len „</w:t>
      </w:r>
      <w:r w:rsidRPr="00DC6966">
        <w:rPr>
          <w:iCs/>
          <w:lang w:val="sk-SK"/>
        </w:rPr>
        <w:t>AHWG</w:t>
      </w:r>
      <w:r w:rsidR="001D7166" w:rsidRPr="00DC6966">
        <w:rPr>
          <w:iCs/>
          <w:lang w:val="sk-SK"/>
        </w:rPr>
        <w:t>“</w:t>
      </w:r>
      <w:r w:rsidRPr="00DC6966">
        <w:rPr>
          <w:iCs/>
          <w:lang w:val="sk-SK"/>
        </w:rPr>
        <w:t>)</w:t>
      </w:r>
      <w:r w:rsidRPr="00DC6966">
        <w:rPr>
          <w:lang w:val="sk-SK"/>
        </w:rPr>
        <w:t xml:space="preserve">. Jej mandátom je vyhodnotiť právne, finančné, ekonomické a politické aspekty uskutočniteľnosti použitia zmrazených a imobilizovaných </w:t>
      </w:r>
      <w:r w:rsidR="003E6EED" w:rsidRPr="00DC6966">
        <w:rPr>
          <w:lang w:val="sk-SK"/>
        </w:rPr>
        <w:t>ruských</w:t>
      </w:r>
      <w:r w:rsidRPr="00DC6966">
        <w:rPr>
          <w:lang w:val="sk-SK"/>
        </w:rPr>
        <w:t xml:space="preserve"> aktív na podporu obnovy U</w:t>
      </w:r>
      <w:r w:rsidR="003E6EED" w:rsidRPr="00DC6966">
        <w:rPr>
          <w:lang w:val="sk-SK"/>
        </w:rPr>
        <w:t>krajiny</w:t>
      </w:r>
      <w:r w:rsidRPr="00DC6966">
        <w:rPr>
          <w:lang w:val="sk-SK"/>
        </w:rPr>
        <w:t xml:space="preserve">. Z početných zasadnutí AHWG vyplynulo, že neexistuje právne </w:t>
      </w:r>
      <w:r w:rsidRPr="00DC6966">
        <w:rPr>
          <w:lang w:val="sk-SK"/>
        </w:rPr>
        <w:lastRenderedPageBreak/>
        <w:t xml:space="preserve">jednoznačne konformné riešenie, ktoré by umožňovalo konfiškáciu zmrazeného alebo imobilizovaného majetku výlučne na základe toho, že tento majetok podlieha reštriktívnym opatreniam </w:t>
      </w:r>
      <w:r w:rsidR="0044124C">
        <w:rPr>
          <w:lang w:val="sk-SK"/>
        </w:rPr>
        <w:t>Európskej únie</w:t>
      </w:r>
      <w:r w:rsidRPr="00DC6966">
        <w:rPr>
          <w:lang w:val="sk-SK"/>
        </w:rPr>
        <w:t>. Preto AHWG zamerala svoju prácu na návrh</w:t>
      </w:r>
      <w:r w:rsidRPr="00DC6966">
        <w:rPr>
          <w:b/>
          <w:bCs/>
          <w:lang w:val="sk-SK"/>
        </w:rPr>
        <w:t> využitia neočakávaných výnosov súkromných finančných spoločností, ktoré spravujú imobilizovaný majetok ruskej centrálnej banky, na obnovu U</w:t>
      </w:r>
      <w:r w:rsidR="003E6EED" w:rsidRPr="00DC6966">
        <w:rPr>
          <w:b/>
          <w:bCs/>
          <w:lang w:val="sk-SK"/>
        </w:rPr>
        <w:t>krajiny</w:t>
      </w:r>
      <w:r w:rsidRPr="00DC6966">
        <w:rPr>
          <w:b/>
          <w:bCs/>
          <w:lang w:val="sk-SK"/>
        </w:rPr>
        <w:t> </w:t>
      </w:r>
      <w:r w:rsidRPr="00DC6966">
        <w:rPr>
          <w:b/>
          <w:bCs/>
          <w:i/>
          <w:iCs/>
          <w:lang w:val="sk-SK"/>
        </w:rPr>
        <w:t>(„windfall contribution“)</w:t>
      </w:r>
      <w:r w:rsidRPr="00DC6966">
        <w:rPr>
          <w:i/>
          <w:iCs/>
          <w:lang w:val="sk-SK"/>
        </w:rPr>
        <w:t>.</w:t>
      </w:r>
      <w:r w:rsidRPr="00DC6966">
        <w:rPr>
          <w:lang w:val="sk-SK"/>
        </w:rPr>
        <w:t> </w:t>
      </w:r>
      <w:r w:rsidRPr="00DC6966">
        <w:rPr>
          <w:b/>
          <w:bCs/>
          <w:lang w:val="sk-SK"/>
        </w:rPr>
        <w:t>Výnimočné zisky</w:t>
      </w:r>
      <w:r w:rsidRPr="00DC6966">
        <w:rPr>
          <w:lang w:val="sk-SK"/>
        </w:rPr>
        <w:t xml:space="preserve"> centrálnych depozitárov v dôsledku implementácie sankcií </w:t>
      </w:r>
      <w:r w:rsidR="0044124C">
        <w:rPr>
          <w:lang w:val="sk-SK"/>
        </w:rPr>
        <w:t>Európskej únie</w:t>
      </w:r>
      <w:r w:rsidRPr="00DC6966">
        <w:rPr>
          <w:lang w:val="sk-SK"/>
        </w:rPr>
        <w:t xml:space="preserve"> tak už nie sú majetkom </w:t>
      </w:r>
      <w:r w:rsidR="003E6EED" w:rsidRPr="00DC6966">
        <w:rPr>
          <w:lang w:val="sk-SK"/>
        </w:rPr>
        <w:t>ruskej</w:t>
      </w:r>
      <w:r w:rsidRPr="00DC6966">
        <w:rPr>
          <w:lang w:val="sk-SK"/>
        </w:rPr>
        <w:t xml:space="preserve"> centrálnej banky. </w:t>
      </w:r>
      <w:r w:rsidR="001D7166" w:rsidRPr="00DC6966">
        <w:rPr>
          <w:lang w:val="sk-SK"/>
        </w:rPr>
        <w:t>V decembri</w:t>
      </w:r>
      <w:r w:rsidRPr="00DC6966">
        <w:rPr>
          <w:lang w:val="sk-SK"/>
        </w:rPr>
        <w:t xml:space="preserve"> 2023 </w:t>
      </w:r>
      <w:r w:rsidR="00AB4D45">
        <w:rPr>
          <w:lang w:val="sk-SK"/>
        </w:rPr>
        <w:t>Európska komisia</w:t>
      </w:r>
      <w:r w:rsidRPr="00DC6966">
        <w:rPr>
          <w:lang w:val="sk-SK"/>
        </w:rPr>
        <w:t xml:space="preserve"> a Vysoký predstaviteľ pre zahraničné veci a bezpečnostnú politiku predložili </w:t>
      </w:r>
      <w:r w:rsidRPr="00DC6966">
        <w:rPr>
          <w:bCs/>
          <w:lang w:val="sk-SK"/>
        </w:rPr>
        <w:t>návrhy právnych aktov </w:t>
      </w:r>
      <w:r w:rsidRPr="00DC6966">
        <w:rPr>
          <w:lang w:val="sk-SK"/>
        </w:rPr>
        <w:t>umožňujúcich </w:t>
      </w:r>
      <w:r w:rsidRPr="00DC6966">
        <w:rPr>
          <w:bCs/>
          <w:lang w:val="sk-SK"/>
        </w:rPr>
        <w:t>využitie výnosov </w:t>
      </w:r>
      <w:r w:rsidRPr="00DC6966">
        <w:rPr>
          <w:lang w:val="sk-SK"/>
        </w:rPr>
        <w:t xml:space="preserve">zo správy imobilizovaných </w:t>
      </w:r>
      <w:r w:rsidR="003E6EED" w:rsidRPr="00DC6966">
        <w:rPr>
          <w:lang w:val="sk-SK"/>
        </w:rPr>
        <w:t>ruských</w:t>
      </w:r>
      <w:r w:rsidRPr="00DC6966">
        <w:rPr>
          <w:lang w:val="sk-SK"/>
        </w:rPr>
        <w:t xml:space="preserve"> aktív v</w:t>
      </w:r>
      <w:r w:rsidRPr="00DC6966">
        <w:rPr>
          <w:bCs/>
          <w:lang w:val="sk-SK"/>
        </w:rPr>
        <w:t> prospech rekonštrukcie U</w:t>
      </w:r>
      <w:r w:rsidR="003E6EED" w:rsidRPr="00DC6966">
        <w:rPr>
          <w:bCs/>
          <w:lang w:val="sk-SK"/>
        </w:rPr>
        <w:t>krajiny</w:t>
      </w:r>
      <w:r w:rsidRPr="00DC6966">
        <w:rPr>
          <w:lang w:val="sk-SK"/>
        </w:rPr>
        <w:t>.</w:t>
      </w:r>
    </w:p>
    <w:p w14:paraId="07EE4794" w14:textId="77777777" w:rsidR="008F7CBB" w:rsidRPr="00DC6966" w:rsidRDefault="008F7CBB" w:rsidP="00D46393">
      <w:pPr>
        <w:pStyle w:val="Bezriadkovania"/>
        <w:jc w:val="both"/>
        <w:rPr>
          <w:rFonts w:ascii="Times New Roman" w:hAnsi="Times New Roman"/>
          <w:sz w:val="24"/>
          <w:szCs w:val="24"/>
        </w:rPr>
      </w:pPr>
    </w:p>
    <w:p w14:paraId="2A4A24A6" w14:textId="4D40A454" w:rsidR="00D46393" w:rsidRPr="00214D95" w:rsidRDefault="00D46393" w:rsidP="00D46393">
      <w:pPr>
        <w:pStyle w:val="Bezriadkovania"/>
        <w:jc w:val="both"/>
        <w:rPr>
          <w:rFonts w:ascii="Times New Roman" w:hAnsi="Times New Roman"/>
          <w:sz w:val="24"/>
          <w:szCs w:val="24"/>
        </w:rPr>
      </w:pPr>
      <w:r w:rsidRPr="00DC6966">
        <w:rPr>
          <w:rFonts w:ascii="Times New Roman" w:hAnsi="Times New Roman"/>
          <w:sz w:val="24"/>
          <w:szCs w:val="24"/>
        </w:rPr>
        <w:t xml:space="preserve">Nové bezpečnostné výzvy priniesla v roku 2023 </w:t>
      </w:r>
      <w:r w:rsidRPr="00DC6966">
        <w:rPr>
          <w:rFonts w:ascii="Times New Roman" w:hAnsi="Times New Roman"/>
          <w:b/>
          <w:sz w:val="24"/>
          <w:szCs w:val="24"/>
        </w:rPr>
        <w:t>vojna Izraela s Hamasom.</w:t>
      </w:r>
      <w:r w:rsidRPr="00DC6966">
        <w:rPr>
          <w:rFonts w:ascii="Times New Roman" w:hAnsi="Times New Roman"/>
          <w:sz w:val="24"/>
          <w:szCs w:val="24"/>
        </w:rPr>
        <w:t xml:space="preserve"> Európska únia čo najdôraznejšie odsúdila teroristický útok Hamasu proti Izraelu dňa 7.10. a operatívne reagovala aj na následnú humanitárnu tragédiu v Gaze, oi. navýšením ročného rozpočtu na humanitárnu pomoc pre Pásmo Gazy (na viac ako 100 mil. eur). </w:t>
      </w:r>
      <w:r w:rsidR="00A5193D" w:rsidRPr="00A5193D">
        <w:rPr>
          <w:rFonts w:ascii="Times New Roman" w:eastAsiaTheme="majorEastAsia" w:hAnsi="Times New Roman"/>
          <w:bCs/>
          <w:sz w:val="24"/>
          <w:szCs w:val="24"/>
        </w:rPr>
        <w:t>Slovenská republika</w:t>
      </w:r>
      <w:r w:rsidRPr="00A5193D">
        <w:rPr>
          <w:rFonts w:ascii="Times New Roman" w:eastAsiaTheme="majorEastAsia" w:hAnsi="Times New Roman"/>
          <w:sz w:val="24"/>
          <w:szCs w:val="24"/>
        </w:rPr>
        <w:t xml:space="preserve"> podporila toto úsilie a apelovala na jednotu a na aktívnu úlohu Únie pri predchádzaní šírenia konfliktu, minimalizácii jeho dopadov a zabezpečen</w:t>
      </w:r>
      <w:r w:rsidRPr="00A5193D">
        <w:rPr>
          <w:rFonts w:ascii="Times New Roman" w:eastAsia="SimSun" w:hAnsi="Times New Roman"/>
          <w:sz w:val="24"/>
          <w:szCs w:val="24"/>
        </w:rPr>
        <w:t>í</w:t>
      </w:r>
      <w:r w:rsidRPr="00A5193D">
        <w:rPr>
          <w:rFonts w:ascii="Times New Roman" w:eastAsiaTheme="majorEastAsia" w:hAnsi="Times New Roman"/>
          <w:sz w:val="24"/>
          <w:szCs w:val="24"/>
        </w:rPr>
        <w:t xml:space="preserve"> mieru na Bl</w:t>
      </w:r>
      <w:r w:rsidRPr="00A5193D">
        <w:rPr>
          <w:rFonts w:ascii="Times New Roman" w:eastAsia="SimSun" w:hAnsi="Times New Roman"/>
          <w:sz w:val="24"/>
          <w:szCs w:val="24"/>
        </w:rPr>
        <w:t>í</w:t>
      </w:r>
      <w:r w:rsidRPr="00A5193D">
        <w:rPr>
          <w:rFonts w:ascii="Times New Roman" w:eastAsiaTheme="majorEastAsia" w:hAnsi="Times New Roman"/>
          <w:sz w:val="24"/>
          <w:szCs w:val="24"/>
        </w:rPr>
        <w:t>zkom v</w:t>
      </w:r>
      <w:r w:rsidRPr="00A5193D">
        <w:rPr>
          <w:rFonts w:ascii="Times New Roman" w:eastAsia="SimSun" w:hAnsi="Times New Roman"/>
          <w:sz w:val="24"/>
          <w:szCs w:val="24"/>
        </w:rPr>
        <w:t>ý</w:t>
      </w:r>
      <w:r w:rsidRPr="00A5193D">
        <w:rPr>
          <w:rFonts w:ascii="Times New Roman" w:eastAsiaTheme="majorEastAsia" w:hAnsi="Times New Roman"/>
          <w:sz w:val="24"/>
          <w:szCs w:val="24"/>
        </w:rPr>
        <w:t>chode.</w:t>
      </w:r>
      <w:r w:rsidR="00214D95" w:rsidRPr="00A5193D">
        <w:rPr>
          <w:rFonts w:ascii="Times New Roman" w:eastAsiaTheme="majorEastAsia" w:hAnsi="Times New Roman"/>
          <w:sz w:val="24"/>
          <w:szCs w:val="24"/>
        </w:rPr>
        <w:t xml:space="preserve"> V reakcii na eskaláciu konfliktu</w:t>
      </w:r>
      <w:r w:rsidR="00A5193D">
        <w:rPr>
          <w:rFonts w:ascii="Times New Roman" w:eastAsiaTheme="majorEastAsia" w:hAnsi="Times New Roman"/>
          <w:sz w:val="24"/>
          <w:szCs w:val="24"/>
        </w:rPr>
        <w:t xml:space="preserve"> Slovenská republika</w:t>
      </w:r>
      <w:r w:rsidR="00214D95" w:rsidRPr="00A5193D">
        <w:rPr>
          <w:rFonts w:ascii="Times New Roman" w:eastAsiaTheme="majorEastAsia" w:hAnsi="Times New Roman"/>
          <w:sz w:val="24"/>
          <w:szCs w:val="24"/>
        </w:rPr>
        <w:t xml:space="preserve"> zrealizovala štyri repatriačn</w:t>
      </w:r>
      <w:r w:rsidR="00214D95" w:rsidRPr="00A5193D">
        <w:rPr>
          <w:rFonts w:ascii="Times New Roman" w:eastAsia="SimSun" w:hAnsi="Times New Roman"/>
          <w:sz w:val="24"/>
          <w:szCs w:val="24"/>
        </w:rPr>
        <w:t>é</w:t>
      </w:r>
      <w:r w:rsidR="00214D95" w:rsidRPr="00A5193D">
        <w:rPr>
          <w:rFonts w:ascii="Times New Roman" w:eastAsiaTheme="majorEastAsia" w:hAnsi="Times New Roman"/>
          <w:sz w:val="24"/>
          <w:szCs w:val="24"/>
        </w:rPr>
        <w:t xml:space="preserve"> lety z Izraela, ktor</w:t>
      </w:r>
      <w:r w:rsidR="00214D95" w:rsidRPr="00A5193D">
        <w:rPr>
          <w:rFonts w:ascii="Times New Roman" w:eastAsia="SimSun" w:hAnsi="Times New Roman"/>
          <w:sz w:val="24"/>
          <w:szCs w:val="24"/>
        </w:rPr>
        <w:t>é</w:t>
      </w:r>
      <w:r w:rsidR="00214D95" w:rsidRPr="00A5193D">
        <w:rPr>
          <w:rFonts w:ascii="Times New Roman" w:eastAsiaTheme="majorEastAsia" w:hAnsi="Times New Roman"/>
          <w:sz w:val="24"/>
          <w:szCs w:val="24"/>
        </w:rPr>
        <w:t xml:space="preserve"> zabezpečili n</w:t>
      </w:r>
      <w:r w:rsidR="00214D95" w:rsidRPr="00A5193D">
        <w:rPr>
          <w:rFonts w:ascii="Times New Roman" w:eastAsia="SimSun" w:hAnsi="Times New Roman"/>
          <w:sz w:val="24"/>
          <w:szCs w:val="24"/>
        </w:rPr>
        <w:t>á</w:t>
      </w:r>
      <w:r w:rsidR="00214D95" w:rsidRPr="00A5193D">
        <w:rPr>
          <w:rFonts w:ascii="Times New Roman" w:eastAsiaTheme="majorEastAsia" w:hAnsi="Times New Roman"/>
          <w:sz w:val="24"/>
          <w:szCs w:val="24"/>
        </w:rPr>
        <w:t>vrat slovenských</w:t>
      </w:r>
      <w:r w:rsidR="00214D95" w:rsidRPr="00214D95">
        <w:rPr>
          <w:rFonts w:ascii="Times New Roman" w:hAnsi="Times New Roman"/>
          <w:sz w:val="24"/>
          <w:szCs w:val="24"/>
        </w:rPr>
        <w:t xml:space="preserve"> občanov, ale tiež v rámci solidarity poskytla voľné miesta posledného repatriačného letu pre občanov krajín </w:t>
      </w:r>
      <w:r w:rsidR="0044124C">
        <w:rPr>
          <w:rFonts w:ascii="Times New Roman" w:hAnsi="Times New Roman"/>
          <w:sz w:val="24"/>
          <w:szCs w:val="24"/>
        </w:rPr>
        <w:t>Európskej únie</w:t>
      </w:r>
      <w:r w:rsidR="00214D95" w:rsidRPr="00214D95">
        <w:rPr>
          <w:rFonts w:ascii="Times New Roman" w:hAnsi="Times New Roman"/>
          <w:sz w:val="24"/>
          <w:szCs w:val="24"/>
        </w:rPr>
        <w:t xml:space="preserve"> a iných štátov.</w:t>
      </w:r>
      <w:r w:rsidR="00214D95">
        <w:rPr>
          <w:rFonts w:ascii="Times New Roman" w:hAnsi="Times New Roman"/>
          <w:sz w:val="24"/>
          <w:szCs w:val="24"/>
        </w:rPr>
        <w:t xml:space="preserve"> </w:t>
      </w:r>
      <w:r w:rsidR="00214D95" w:rsidRPr="00214D95">
        <w:rPr>
          <w:rFonts w:ascii="Times New Roman" w:hAnsi="Times New Roman"/>
          <w:sz w:val="24"/>
          <w:szCs w:val="24"/>
        </w:rPr>
        <w:t>Tento evakuačný let bol zároveň </w:t>
      </w:r>
      <w:hyperlink r:id="rId9" w:history="1">
        <w:r w:rsidR="00214D95" w:rsidRPr="00214D95">
          <w:rPr>
            <w:rFonts w:ascii="Times New Roman" w:hAnsi="Times New Roman"/>
            <w:sz w:val="24"/>
            <w:szCs w:val="24"/>
          </w:rPr>
          <w:t>prvou operáciou modulu leteckej evakuácie EURACARE – Flight &amp; Shelter</w:t>
        </w:r>
      </w:hyperlink>
      <w:r w:rsidR="00214D95" w:rsidRPr="00214D95">
        <w:rPr>
          <w:rFonts w:ascii="Times New Roman" w:hAnsi="Times New Roman"/>
          <w:sz w:val="24"/>
          <w:szCs w:val="24"/>
        </w:rPr>
        <w:t xml:space="preserve">,  ktorý Ministerstvo vnútra </w:t>
      </w:r>
      <w:r w:rsidR="00A5193D">
        <w:rPr>
          <w:rFonts w:ascii="Times New Roman" w:eastAsiaTheme="majorEastAsia" w:hAnsi="Times New Roman"/>
          <w:sz w:val="24"/>
          <w:szCs w:val="24"/>
        </w:rPr>
        <w:t>Slovenskej republiky</w:t>
      </w:r>
      <w:r w:rsidR="00214D95" w:rsidRPr="00214D95">
        <w:rPr>
          <w:rFonts w:ascii="Times New Roman" w:hAnsi="Times New Roman"/>
          <w:sz w:val="24"/>
          <w:szCs w:val="24"/>
        </w:rPr>
        <w:t xml:space="preserve"> v septembri 2023 certifikovalo v rámci mechanizmu </w:t>
      </w:r>
      <w:r w:rsidR="0044124C">
        <w:rPr>
          <w:rFonts w:ascii="Times New Roman" w:hAnsi="Times New Roman"/>
          <w:sz w:val="24"/>
          <w:szCs w:val="24"/>
        </w:rPr>
        <w:t>Európskej únie</w:t>
      </w:r>
      <w:r w:rsidR="00214D95" w:rsidRPr="00214D95">
        <w:rPr>
          <w:rFonts w:ascii="Times New Roman" w:hAnsi="Times New Roman"/>
          <w:sz w:val="24"/>
          <w:szCs w:val="24"/>
        </w:rPr>
        <w:t xml:space="preserve"> - </w:t>
      </w:r>
      <w:r w:rsidR="00214D95" w:rsidRPr="00214D95">
        <w:rPr>
          <w:rFonts w:ascii="Times New Roman" w:hAnsi="Times New Roman"/>
          <w:i/>
          <w:iCs/>
          <w:sz w:val="24"/>
          <w:szCs w:val="24"/>
        </w:rPr>
        <w:t>UCPM (Union Civil Protection Mechanism / Mechanizmus únie v oblasti civilnej ochrany).</w:t>
      </w:r>
      <w:r w:rsidR="00214D95" w:rsidRPr="00214D95">
        <w:rPr>
          <w:rFonts w:ascii="Times New Roman" w:hAnsi="Times New Roman"/>
          <w:sz w:val="24"/>
          <w:szCs w:val="24"/>
        </w:rPr>
        <w:t xml:space="preserve"> Na prehlbujúcu sa humanitárnu krízu v Gaze reagovala Slovenská republika poskytnutím humanitárnej pomoci vo forme potravín, pitnej vody, liekov, zdravotníckych potrieb a materiálu na núdzové ubytovanie. Na doručenie pomoci do zasiahnutých oblastí Slovenská republika vôbec prvýkrát v histórii využila systém Európskej kapacity pre humanitárne reakcie </w:t>
      </w:r>
      <w:r w:rsidR="00214D95" w:rsidRPr="00214D95">
        <w:rPr>
          <w:rFonts w:ascii="Times New Roman" w:hAnsi="Times New Roman"/>
          <w:i/>
          <w:iCs/>
          <w:sz w:val="24"/>
          <w:szCs w:val="24"/>
        </w:rPr>
        <w:t>(European Humanitarian Response Capacity).</w:t>
      </w:r>
    </w:p>
    <w:p w14:paraId="1916E818" w14:textId="77777777" w:rsidR="009D4C7A" w:rsidRPr="00DC6966" w:rsidRDefault="009D4C7A" w:rsidP="00FE088E">
      <w:pPr>
        <w:spacing w:after="0" w:line="240" w:lineRule="auto"/>
        <w:rPr>
          <w:rFonts w:cs="Times New Roman"/>
          <w:b/>
          <w:bCs/>
          <w:color w:val="auto"/>
          <w:szCs w:val="24"/>
        </w:rPr>
      </w:pPr>
    </w:p>
    <w:p w14:paraId="65E34697" w14:textId="40937C4E" w:rsidR="00FE088E" w:rsidRPr="00DC6966" w:rsidRDefault="00A6050A" w:rsidP="00FE088E">
      <w:pPr>
        <w:spacing w:after="0" w:line="240" w:lineRule="auto"/>
        <w:rPr>
          <w:rFonts w:cs="Times New Roman"/>
          <w:color w:val="auto"/>
          <w:szCs w:val="24"/>
        </w:rPr>
      </w:pPr>
      <w:r w:rsidRPr="00DC6966">
        <w:rPr>
          <w:rFonts w:cs="Times New Roman"/>
          <w:b/>
          <w:bCs/>
          <w:color w:val="auto"/>
          <w:szCs w:val="24"/>
        </w:rPr>
        <w:t>Vojenský konflikt na</w:t>
      </w:r>
      <w:r w:rsidR="00FE088E" w:rsidRPr="00DC6966">
        <w:rPr>
          <w:rFonts w:cs="Times New Roman"/>
          <w:b/>
          <w:bCs/>
          <w:color w:val="auto"/>
          <w:szCs w:val="24"/>
        </w:rPr>
        <w:t xml:space="preserve"> Ukrajine</w:t>
      </w:r>
      <w:r w:rsidR="00FE088E" w:rsidRPr="00DC6966">
        <w:rPr>
          <w:rFonts w:cs="Times New Roman"/>
          <w:color w:val="auto"/>
          <w:szCs w:val="24"/>
        </w:rPr>
        <w:t xml:space="preserve"> zásadným spôsobom aj naďalej ovplyvňoval činnosť </w:t>
      </w:r>
      <w:r w:rsidR="0044124C">
        <w:rPr>
          <w:rFonts w:cs="Times New Roman"/>
          <w:color w:val="auto"/>
          <w:szCs w:val="24"/>
        </w:rPr>
        <w:t>Európskej únie</w:t>
      </w:r>
      <w:r w:rsidR="00FE088E" w:rsidRPr="00DC6966">
        <w:rPr>
          <w:rFonts w:cs="Times New Roman"/>
          <w:color w:val="auto"/>
          <w:szCs w:val="24"/>
        </w:rPr>
        <w:t xml:space="preserve"> v oblasti Spoločnej bezpečnostnej a obrannej politiky (</w:t>
      </w:r>
      <w:r w:rsidR="00C631A1">
        <w:rPr>
          <w:rFonts w:cs="Times New Roman"/>
          <w:color w:val="auto"/>
          <w:szCs w:val="24"/>
        </w:rPr>
        <w:t>ďalej len „</w:t>
      </w:r>
      <w:r w:rsidR="00FE088E" w:rsidRPr="00DC6966">
        <w:rPr>
          <w:rFonts w:cs="Times New Roman"/>
          <w:color w:val="auto"/>
          <w:szCs w:val="24"/>
        </w:rPr>
        <w:t>SBOP</w:t>
      </w:r>
      <w:r w:rsidR="00D46393" w:rsidRPr="00DC6966">
        <w:rPr>
          <w:rFonts w:cs="Times New Roman"/>
          <w:color w:val="auto"/>
          <w:szCs w:val="24"/>
        </w:rPr>
        <w:t>“</w:t>
      </w:r>
      <w:r w:rsidR="00FE088E" w:rsidRPr="00DC6966">
        <w:rPr>
          <w:rFonts w:cs="Times New Roman"/>
          <w:color w:val="auto"/>
          <w:szCs w:val="24"/>
        </w:rPr>
        <w:t>).</w:t>
      </w:r>
      <w:r w:rsidR="00032FFF">
        <w:rPr>
          <w:rFonts w:cs="Times New Roman"/>
          <w:color w:val="auto"/>
          <w:szCs w:val="24"/>
        </w:rPr>
        <w:t xml:space="preserve"> Európska únia</w:t>
      </w:r>
      <w:r w:rsidR="00FE088E" w:rsidRPr="00DC6966">
        <w:rPr>
          <w:rFonts w:cs="Times New Roman"/>
          <w:color w:val="auto"/>
          <w:szCs w:val="24"/>
        </w:rPr>
        <w:t xml:space="preserve"> a členské štáty, vrátane </w:t>
      </w:r>
      <w:r w:rsidR="00A5193D">
        <w:rPr>
          <w:rFonts w:eastAsiaTheme="majorEastAsia"/>
          <w:szCs w:val="24"/>
        </w:rPr>
        <w:t>Slovenskej republiky</w:t>
      </w:r>
      <w:r w:rsidR="00FE088E" w:rsidRPr="00DC6966">
        <w:rPr>
          <w:rFonts w:cs="Times New Roman"/>
          <w:color w:val="auto"/>
          <w:szCs w:val="24"/>
        </w:rPr>
        <w:t>, pokračovali v</w:t>
      </w:r>
      <w:r w:rsidR="00B06EC9" w:rsidRPr="00DC6966">
        <w:rPr>
          <w:rFonts w:cs="Times New Roman"/>
          <w:color w:val="auto"/>
          <w:szCs w:val="24"/>
        </w:rPr>
        <w:t> </w:t>
      </w:r>
      <w:r w:rsidR="00FE088E" w:rsidRPr="00DC6966">
        <w:rPr>
          <w:rFonts w:cs="Times New Roman"/>
          <w:color w:val="auto"/>
          <w:szCs w:val="24"/>
        </w:rPr>
        <w:t>poskytovaní</w:t>
      </w:r>
      <w:r w:rsidR="00B06EC9" w:rsidRPr="00DC6966">
        <w:rPr>
          <w:rFonts w:cs="Times New Roman"/>
          <w:color w:val="auto"/>
          <w:szCs w:val="24"/>
        </w:rPr>
        <w:t xml:space="preserve"> vojenskej</w:t>
      </w:r>
      <w:r w:rsidR="00FE088E" w:rsidRPr="00DC6966">
        <w:rPr>
          <w:rFonts w:cs="Times New Roman"/>
          <w:color w:val="auto"/>
          <w:szCs w:val="24"/>
        </w:rPr>
        <w:t xml:space="preserve"> podpory Ukrajine, ktorú koordinovali najmä prostredníctvom </w:t>
      </w:r>
      <w:r w:rsidR="00FE088E" w:rsidRPr="00DC6966">
        <w:rPr>
          <w:rFonts w:cs="Times New Roman"/>
          <w:b/>
          <w:bCs/>
          <w:color w:val="auto"/>
          <w:szCs w:val="24"/>
        </w:rPr>
        <w:t>Európskeho mierového nástroja</w:t>
      </w:r>
      <w:r w:rsidR="00FE088E" w:rsidRPr="00DC6966">
        <w:rPr>
          <w:rFonts w:cs="Times New Roman"/>
          <w:color w:val="auto"/>
          <w:szCs w:val="24"/>
        </w:rPr>
        <w:t xml:space="preserve"> a </w:t>
      </w:r>
      <w:r w:rsidR="00FE088E" w:rsidRPr="00DC6966">
        <w:rPr>
          <w:rFonts w:cs="Times New Roman"/>
          <w:b/>
          <w:bCs/>
          <w:color w:val="auto"/>
          <w:szCs w:val="24"/>
        </w:rPr>
        <w:t xml:space="preserve">Vojenskej asistenčnej misie </w:t>
      </w:r>
      <w:r w:rsidR="0044124C">
        <w:rPr>
          <w:rFonts w:cs="Times New Roman"/>
          <w:b/>
          <w:bCs/>
          <w:color w:val="auto"/>
          <w:szCs w:val="24"/>
        </w:rPr>
        <w:t>Európskej únie</w:t>
      </w:r>
      <w:r w:rsidR="00FE088E" w:rsidRPr="00DC6966">
        <w:rPr>
          <w:rFonts w:cs="Times New Roman"/>
          <w:b/>
          <w:bCs/>
          <w:color w:val="auto"/>
          <w:szCs w:val="24"/>
        </w:rPr>
        <w:t xml:space="preserve"> pre Ukrajinu</w:t>
      </w:r>
      <w:r w:rsidR="00FE088E" w:rsidRPr="00DC6966">
        <w:rPr>
          <w:rFonts w:cs="Times New Roman"/>
          <w:color w:val="auto"/>
          <w:szCs w:val="24"/>
        </w:rPr>
        <w:t xml:space="preserve"> (</w:t>
      </w:r>
      <w:r w:rsidR="00C631A1">
        <w:rPr>
          <w:rFonts w:cs="Times New Roman"/>
          <w:color w:val="auto"/>
          <w:szCs w:val="24"/>
        </w:rPr>
        <w:t>ďalej len „</w:t>
      </w:r>
      <w:r w:rsidR="00FE088E" w:rsidRPr="00DC6966">
        <w:rPr>
          <w:rFonts w:cs="Times New Roman"/>
          <w:color w:val="auto"/>
          <w:szCs w:val="24"/>
        </w:rPr>
        <w:t>EUMAM UA</w:t>
      </w:r>
      <w:r w:rsidR="00D46393" w:rsidRPr="00DC6966">
        <w:rPr>
          <w:rFonts w:cs="Times New Roman"/>
          <w:color w:val="auto"/>
          <w:szCs w:val="24"/>
        </w:rPr>
        <w:t>“</w:t>
      </w:r>
      <w:r w:rsidR="00FE088E" w:rsidRPr="00DC6966">
        <w:rPr>
          <w:rFonts w:cs="Times New Roman"/>
          <w:color w:val="auto"/>
          <w:szCs w:val="24"/>
        </w:rPr>
        <w:t xml:space="preserve">), pôsobiacej na území </w:t>
      </w:r>
      <w:r w:rsidR="00F2332C">
        <w:rPr>
          <w:rFonts w:cs="Times New Roman"/>
          <w:color w:val="auto"/>
          <w:szCs w:val="24"/>
        </w:rPr>
        <w:t>členských štátov</w:t>
      </w:r>
      <w:r w:rsidR="00FE088E" w:rsidRPr="00DC6966">
        <w:rPr>
          <w:rFonts w:cs="Times New Roman"/>
          <w:color w:val="auto"/>
          <w:szCs w:val="24"/>
        </w:rPr>
        <w:t xml:space="preserve"> </w:t>
      </w:r>
      <w:r w:rsidR="0044124C">
        <w:rPr>
          <w:rFonts w:cs="Times New Roman"/>
          <w:color w:val="auto"/>
          <w:szCs w:val="24"/>
        </w:rPr>
        <w:t>Európskej únie</w:t>
      </w:r>
      <w:r w:rsidR="00FE088E" w:rsidRPr="00DC6966">
        <w:rPr>
          <w:rFonts w:cs="Times New Roman"/>
          <w:color w:val="auto"/>
          <w:szCs w:val="24"/>
        </w:rPr>
        <w:t xml:space="preserve">. </w:t>
      </w:r>
      <w:r w:rsidR="00A5193D">
        <w:rPr>
          <w:rFonts w:eastAsiaTheme="majorEastAsia"/>
          <w:szCs w:val="24"/>
        </w:rPr>
        <w:t>Slovenská republika</w:t>
      </w:r>
      <w:r w:rsidR="00FE088E" w:rsidRPr="00DC6966">
        <w:rPr>
          <w:rFonts w:cs="Times New Roman"/>
          <w:color w:val="auto"/>
          <w:szCs w:val="24"/>
        </w:rPr>
        <w:t xml:space="preserve"> sa do týchto aktivít </w:t>
      </w:r>
      <w:r w:rsidR="0044124C">
        <w:rPr>
          <w:rFonts w:cs="Times New Roman"/>
          <w:color w:val="auto"/>
          <w:szCs w:val="24"/>
        </w:rPr>
        <w:t>Európskej únie</w:t>
      </w:r>
      <w:r w:rsidR="00FE088E" w:rsidRPr="00DC6966">
        <w:rPr>
          <w:rFonts w:cs="Times New Roman"/>
          <w:color w:val="auto"/>
          <w:szCs w:val="24"/>
        </w:rPr>
        <w:t xml:space="preserve"> aktívne zapojila. V rámci EPF počas roka 2023 </w:t>
      </w:r>
      <w:r w:rsidR="00A5193D">
        <w:rPr>
          <w:rFonts w:eastAsiaTheme="majorEastAsia"/>
          <w:szCs w:val="24"/>
        </w:rPr>
        <w:t>Slovenská republika</w:t>
      </w:r>
      <w:r w:rsidR="002272AB">
        <w:rPr>
          <w:rFonts w:cs="Times New Roman"/>
          <w:color w:val="auto"/>
          <w:szCs w:val="24"/>
        </w:rPr>
        <w:t xml:space="preserve"> </w:t>
      </w:r>
      <w:r w:rsidR="00FE088E" w:rsidRPr="00DC6966">
        <w:rPr>
          <w:rFonts w:cs="Times New Roman"/>
          <w:color w:val="auto"/>
          <w:szCs w:val="24"/>
        </w:rPr>
        <w:t xml:space="preserve">dosiahla limit priameho darovania vojenskej techniky </w:t>
      </w:r>
      <w:r w:rsidR="00492FBE" w:rsidRPr="00DC6966">
        <w:rPr>
          <w:rFonts w:cs="Times New Roman"/>
          <w:color w:val="auto"/>
          <w:szCs w:val="24"/>
        </w:rPr>
        <w:t xml:space="preserve">ozbrojeným silám </w:t>
      </w:r>
      <w:r w:rsidR="00FE088E" w:rsidRPr="00DC6966">
        <w:rPr>
          <w:rFonts w:cs="Times New Roman"/>
          <w:color w:val="auto"/>
          <w:szCs w:val="24"/>
        </w:rPr>
        <w:t>U</w:t>
      </w:r>
      <w:r w:rsidR="00492FBE" w:rsidRPr="00DC6966">
        <w:rPr>
          <w:rFonts w:cs="Times New Roman"/>
          <w:color w:val="auto"/>
          <w:szCs w:val="24"/>
        </w:rPr>
        <w:t>krajiny</w:t>
      </w:r>
      <w:r w:rsidR="00FE088E" w:rsidRPr="00DC6966">
        <w:rPr>
          <w:rFonts w:cs="Times New Roman"/>
          <w:color w:val="auto"/>
          <w:szCs w:val="24"/>
        </w:rPr>
        <w:t>, posledný balík pomoci S</w:t>
      </w:r>
      <w:r w:rsidR="00A5193D">
        <w:rPr>
          <w:rFonts w:cs="Times New Roman"/>
          <w:color w:val="auto"/>
          <w:szCs w:val="24"/>
        </w:rPr>
        <w:t>lovenskej republiky</w:t>
      </w:r>
      <w:r w:rsidR="00FE088E" w:rsidRPr="00DC6966">
        <w:rPr>
          <w:rFonts w:cs="Times New Roman"/>
          <w:color w:val="auto"/>
          <w:szCs w:val="24"/>
        </w:rPr>
        <w:t xml:space="preserve"> bol U</w:t>
      </w:r>
      <w:r w:rsidR="00492FBE" w:rsidRPr="00DC6966">
        <w:rPr>
          <w:rFonts w:cs="Times New Roman"/>
          <w:color w:val="auto"/>
          <w:szCs w:val="24"/>
        </w:rPr>
        <w:t>krajine</w:t>
      </w:r>
      <w:r w:rsidR="00FE088E" w:rsidRPr="00DC6966">
        <w:rPr>
          <w:rFonts w:cs="Times New Roman"/>
          <w:color w:val="auto"/>
          <w:szCs w:val="24"/>
        </w:rPr>
        <w:t xml:space="preserve"> doručený v júni 2023. EPF je kľúčovým nástrojom na podporu vojenskej pomoci </w:t>
      </w:r>
      <w:r w:rsidR="0044124C">
        <w:rPr>
          <w:rFonts w:cs="Times New Roman"/>
          <w:color w:val="auto"/>
          <w:szCs w:val="24"/>
        </w:rPr>
        <w:t>Európskej únie</w:t>
      </w:r>
      <w:r w:rsidR="00FE088E" w:rsidRPr="00DC6966">
        <w:rPr>
          <w:rFonts w:cs="Times New Roman"/>
          <w:color w:val="auto"/>
          <w:szCs w:val="24"/>
        </w:rPr>
        <w:t xml:space="preserve"> pre zraniteľné partnerské krajiny, s využitím ktorého chráni bezpečnosť svojich občanov, hodnoty a záujmy a prispieva k medzinárodnému mieru a bezpečnosti.</w:t>
      </w:r>
      <w:r w:rsidR="006A6061">
        <w:rPr>
          <w:rFonts w:cs="Times New Roman"/>
          <w:color w:val="auto"/>
          <w:szCs w:val="24"/>
        </w:rPr>
        <w:t xml:space="preserve">  </w:t>
      </w:r>
    </w:p>
    <w:p w14:paraId="41D7A01E" w14:textId="77777777" w:rsidR="00FE088E" w:rsidRPr="00DC6966" w:rsidRDefault="00FE088E" w:rsidP="00FE088E">
      <w:pPr>
        <w:spacing w:after="0" w:line="240" w:lineRule="auto"/>
        <w:rPr>
          <w:rFonts w:cs="Times New Roman"/>
          <w:color w:val="auto"/>
          <w:szCs w:val="24"/>
        </w:rPr>
      </w:pPr>
    </w:p>
    <w:p w14:paraId="5B17F9ED" w14:textId="0A4D2D8C" w:rsidR="00FE088E" w:rsidRPr="00DC6966" w:rsidRDefault="002272AB" w:rsidP="00FE088E">
      <w:pPr>
        <w:spacing w:after="0" w:line="240" w:lineRule="auto"/>
        <w:rPr>
          <w:rFonts w:cs="Times New Roman"/>
          <w:color w:val="auto"/>
          <w:szCs w:val="24"/>
        </w:rPr>
      </w:pPr>
      <w:r w:rsidRPr="00DC6966">
        <w:rPr>
          <w:rFonts w:cs="Times New Roman"/>
          <w:color w:val="auto"/>
          <w:szCs w:val="24"/>
        </w:rPr>
        <w:t>S</w:t>
      </w:r>
      <w:r w:rsidR="00AB4D45">
        <w:rPr>
          <w:rFonts w:cs="Times New Roman"/>
          <w:color w:val="auto"/>
          <w:szCs w:val="24"/>
        </w:rPr>
        <w:t>lovenská republika</w:t>
      </w:r>
      <w:r w:rsidRPr="00DC6966">
        <w:rPr>
          <w:rFonts w:cs="Times New Roman"/>
          <w:color w:val="auto"/>
          <w:szCs w:val="24"/>
        </w:rPr>
        <w:t xml:space="preserve"> sa v roku 2023 aktívne zapájala do </w:t>
      </w:r>
      <w:r w:rsidRPr="00DC6966">
        <w:rPr>
          <w:rFonts w:cs="Times New Roman"/>
          <w:b/>
          <w:bCs/>
          <w:color w:val="auto"/>
          <w:szCs w:val="24"/>
        </w:rPr>
        <w:t xml:space="preserve">medzinárodného krízového manažmentu </w:t>
      </w:r>
      <w:r w:rsidR="0044124C">
        <w:rPr>
          <w:rFonts w:cs="Times New Roman"/>
          <w:b/>
          <w:bCs/>
          <w:color w:val="auto"/>
          <w:szCs w:val="24"/>
        </w:rPr>
        <w:t>Európskej únie</w:t>
      </w:r>
      <w:r w:rsidRPr="00DC6966">
        <w:rPr>
          <w:rFonts w:cs="Times New Roman"/>
          <w:color w:val="auto"/>
          <w:szCs w:val="24"/>
        </w:rPr>
        <w:t xml:space="preserve"> účasťou v civilných a vojenských misiách a operáciách SBOP. Participovala na výcviku príslušníkov ozbrojených síl Ukrajiny v rámci </w:t>
      </w:r>
      <w:r w:rsidRPr="00DC6966">
        <w:rPr>
          <w:rFonts w:cs="Times New Roman"/>
          <w:b/>
          <w:bCs/>
          <w:color w:val="auto"/>
          <w:szCs w:val="24"/>
        </w:rPr>
        <w:t>EUMAM UA</w:t>
      </w:r>
      <w:r w:rsidRPr="00DC6966">
        <w:rPr>
          <w:rFonts w:cs="Times New Roman"/>
          <w:color w:val="auto"/>
          <w:szCs w:val="24"/>
        </w:rPr>
        <w:t>, na svojom území ich vycvičila viac ako 1000, v štruktúrach misie pôsobili 2 vojaci Ozbrojených síl S</w:t>
      </w:r>
      <w:r w:rsidR="00A5193D">
        <w:rPr>
          <w:rFonts w:cs="Times New Roman"/>
          <w:color w:val="auto"/>
          <w:szCs w:val="24"/>
        </w:rPr>
        <w:t>lovenskej republiky</w:t>
      </w:r>
      <w:r w:rsidRPr="00DC6966">
        <w:rPr>
          <w:rFonts w:cs="Times New Roman"/>
          <w:color w:val="auto"/>
          <w:szCs w:val="24"/>
        </w:rPr>
        <w:t xml:space="preserve">. </w:t>
      </w:r>
      <w:r w:rsidR="00A5193D">
        <w:rPr>
          <w:rFonts w:cs="Times New Roman"/>
          <w:color w:val="auto"/>
          <w:szCs w:val="24"/>
        </w:rPr>
        <w:t>Slovenská republika</w:t>
      </w:r>
      <w:r w:rsidRPr="00DC6966">
        <w:rPr>
          <w:rFonts w:cs="Times New Roman"/>
          <w:color w:val="auto"/>
          <w:szCs w:val="24"/>
        </w:rPr>
        <w:t xml:space="preserve"> pokračovala v pôsobení aj vo vojenskej operácii </w:t>
      </w:r>
      <w:r w:rsidRPr="00DC6966">
        <w:rPr>
          <w:rFonts w:cs="Times New Roman"/>
          <w:b/>
          <w:bCs/>
          <w:color w:val="auto"/>
          <w:szCs w:val="24"/>
        </w:rPr>
        <w:t>EUFOR ALTHEA</w:t>
      </w:r>
      <w:r w:rsidRPr="00DC6966">
        <w:rPr>
          <w:rFonts w:cs="Times New Roman"/>
          <w:color w:val="auto"/>
          <w:szCs w:val="24"/>
        </w:rPr>
        <w:t xml:space="preserve"> v Bosne a Hercegovine (52 vojakov) a</w:t>
      </w:r>
      <w:r>
        <w:rPr>
          <w:rFonts w:cs="Times New Roman"/>
          <w:color w:val="auto"/>
          <w:szCs w:val="24"/>
        </w:rPr>
        <w:t xml:space="preserve"> na veliteľstve </w:t>
      </w:r>
      <w:r w:rsidRPr="00DC6966">
        <w:rPr>
          <w:rFonts w:cs="Times New Roman"/>
          <w:color w:val="auto"/>
          <w:szCs w:val="24"/>
        </w:rPr>
        <w:t>námornej vojenskej operáci</w:t>
      </w:r>
      <w:r>
        <w:rPr>
          <w:rFonts w:cs="Times New Roman"/>
          <w:color w:val="auto"/>
          <w:szCs w:val="24"/>
        </w:rPr>
        <w:t>e</w:t>
      </w:r>
      <w:r w:rsidRPr="00DC6966">
        <w:rPr>
          <w:rFonts w:cs="Times New Roman"/>
          <w:color w:val="auto"/>
          <w:szCs w:val="24"/>
        </w:rPr>
        <w:t xml:space="preserve"> </w:t>
      </w:r>
      <w:r w:rsidRPr="00DC6966">
        <w:rPr>
          <w:rFonts w:cs="Times New Roman"/>
          <w:b/>
          <w:bCs/>
          <w:color w:val="auto"/>
          <w:szCs w:val="24"/>
        </w:rPr>
        <w:t>EUNAVFOR MED IRINI</w:t>
      </w:r>
      <w:r w:rsidRPr="00DC6966">
        <w:rPr>
          <w:rFonts w:cs="Times New Roman"/>
          <w:color w:val="auto"/>
          <w:szCs w:val="24"/>
        </w:rPr>
        <w:t xml:space="preserve"> v Stredozemnom mori (3 vojaci). V roku 2023 ukončila svoje pôsobenie vo vojenskej výcvikovej misii </w:t>
      </w:r>
      <w:r w:rsidRPr="00DC6966">
        <w:rPr>
          <w:rFonts w:cs="Times New Roman"/>
          <w:b/>
          <w:bCs/>
          <w:color w:val="auto"/>
          <w:szCs w:val="24"/>
        </w:rPr>
        <w:t>EUTM Mali</w:t>
      </w:r>
      <w:r w:rsidRPr="00DC6966">
        <w:rPr>
          <w:rFonts w:cs="Times New Roman"/>
          <w:color w:val="auto"/>
          <w:szCs w:val="24"/>
        </w:rPr>
        <w:t xml:space="preserve"> (5 vojakov) kvôli vojenskému </w:t>
      </w:r>
      <w:r w:rsidRPr="00DC6966">
        <w:rPr>
          <w:rFonts w:cs="Times New Roman"/>
          <w:color w:val="auto"/>
          <w:szCs w:val="24"/>
        </w:rPr>
        <w:lastRenderedPageBreak/>
        <w:t xml:space="preserve">prevratu v krajine. </w:t>
      </w:r>
      <w:r w:rsidRPr="006B5DE6">
        <w:rPr>
          <w:rFonts w:cs="Times New Roman"/>
          <w:color w:val="auto"/>
          <w:szCs w:val="24"/>
        </w:rPr>
        <w:t xml:space="preserve">Z civilných misií </w:t>
      </w:r>
      <w:r w:rsidR="0044124C">
        <w:rPr>
          <w:rFonts w:cs="Times New Roman"/>
          <w:color w:val="auto"/>
          <w:szCs w:val="24"/>
        </w:rPr>
        <w:t>Európskej únie</w:t>
      </w:r>
      <w:r w:rsidRPr="006B5DE6">
        <w:rPr>
          <w:rFonts w:cs="Times New Roman"/>
          <w:color w:val="auto"/>
          <w:szCs w:val="24"/>
        </w:rPr>
        <w:t xml:space="preserve"> </w:t>
      </w:r>
      <w:r w:rsidR="006D6CA4">
        <w:rPr>
          <w:rFonts w:cs="Times New Roman"/>
          <w:color w:val="auto"/>
          <w:szCs w:val="24"/>
        </w:rPr>
        <w:t>Slovenská republika</w:t>
      </w:r>
      <w:r w:rsidRPr="006B5DE6">
        <w:rPr>
          <w:rFonts w:cs="Times New Roman"/>
          <w:color w:val="auto"/>
          <w:szCs w:val="24"/>
        </w:rPr>
        <w:t xml:space="preserve"> pôsobila v </w:t>
      </w:r>
      <w:r w:rsidRPr="006B5DE6">
        <w:rPr>
          <w:rFonts w:cs="Times New Roman"/>
          <w:b/>
          <w:color w:val="auto"/>
          <w:szCs w:val="24"/>
        </w:rPr>
        <w:t>EUAM na Ukrajine</w:t>
      </w:r>
      <w:r w:rsidRPr="006B5DE6">
        <w:rPr>
          <w:rFonts w:cs="Times New Roman"/>
          <w:color w:val="auto"/>
          <w:szCs w:val="24"/>
        </w:rPr>
        <w:t xml:space="preserve"> (1 policajt, 1 civilný expert), </w:t>
      </w:r>
      <w:r w:rsidRPr="006B5DE6">
        <w:rPr>
          <w:rFonts w:cs="Times New Roman"/>
          <w:b/>
          <w:color w:val="auto"/>
          <w:szCs w:val="24"/>
        </w:rPr>
        <w:t>EULEX v Kosove</w:t>
      </w:r>
      <w:r w:rsidRPr="006B5DE6">
        <w:rPr>
          <w:rFonts w:cs="Times New Roman"/>
          <w:color w:val="auto"/>
          <w:szCs w:val="24"/>
        </w:rPr>
        <w:t xml:space="preserve"> (2 policajti), EUMM v Gruzínsku (5 policajtov), </w:t>
      </w:r>
      <w:r w:rsidRPr="006B5DE6">
        <w:rPr>
          <w:rFonts w:cs="Times New Roman"/>
          <w:b/>
          <w:color w:val="auto"/>
          <w:szCs w:val="24"/>
        </w:rPr>
        <w:t>EUMA v Arménsku</w:t>
      </w:r>
      <w:r w:rsidRPr="006B5DE6">
        <w:rPr>
          <w:rFonts w:cs="Times New Roman"/>
          <w:color w:val="auto"/>
          <w:szCs w:val="24"/>
        </w:rPr>
        <w:t xml:space="preserve"> (2 policajti), </w:t>
      </w:r>
      <w:r w:rsidRPr="006B5DE6">
        <w:rPr>
          <w:rFonts w:cs="Times New Roman"/>
          <w:b/>
          <w:color w:val="auto"/>
          <w:szCs w:val="24"/>
        </w:rPr>
        <w:t>EUBAM Ukrajina/Moldavsko</w:t>
      </w:r>
      <w:r w:rsidRPr="006B5DE6">
        <w:rPr>
          <w:rFonts w:cs="Times New Roman"/>
          <w:color w:val="auto"/>
          <w:szCs w:val="24"/>
        </w:rPr>
        <w:t xml:space="preserve"> (2 policajti) a </w:t>
      </w:r>
      <w:r>
        <w:rPr>
          <w:rFonts w:cs="Times New Roman"/>
          <w:b/>
          <w:color w:val="auto"/>
          <w:szCs w:val="24"/>
        </w:rPr>
        <w:t xml:space="preserve">EUCAP </w:t>
      </w:r>
      <w:r w:rsidRPr="006B5DE6">
        <w:rPr>
          <w:rFonts w:cs="Times New Roman"/>
          <w:b/>
          <w:color w:val="auto"/>
          <w:szCs w:val="24"/>
        </w:rPr>
        <w:t>v Somálsku</w:t>
      </w:r>
      <w:r w:rsidR="00FE088E" w:rsidRPr="00DC6966">
        <w:rPr>
          <w:rFonts w:cs="Times New Roman"/>
          <w:color w:val="auto"/>
          <w:szCs w:val="24"/>
        </w:rPr>
        <w:t xml:space="preserve"> (</w:t>
      </w:r>
      <w:r w:rsidR="008E1A98">
        <w:rPr>
          <w:rFonts w:cs="Times New Roman"/>
          <w:color w:val="auto"/>
          <w:szCs w:val="24"/>
        </w:rPr>
        <w:t>2</w:t>
      </w:r>
      <w:r w:rsidR="00FE088E" w:rsidRPr="00DC6966">
        <w:rPr>
          <w:rFonts w:cs="Times New Roman"/>
          <w:color w:val="auto"/>
          <w:szCs w:val="24"/>
        </w:rPr>
        <w:t xml:space="preserve"> policajt</w:t>
      </w:r>
      <w:r w:rsidR="008E1A98">
        <w:rPr>
          <w:rFonts w:cs="Times New Roman"/>
          <w:color w:val="auto"/>
          <w:szCs w:val="24"/>
        </w:rPr>
        <w:t>i</w:t>
      </w:r>
      <w:r w:rsidR="00FE088E" w:rsidRPr="00DC6966">
        <w:rPr>
          <w:rFonts w:cs="Times New Roman"/>
          <w:color w:val="auto"/>
          <w:szCs w:val="24"/>
        </w:rPr>
        <w:t>).</w:t>
      </w:r>
    </w:p>
    <w:p w14:paraId="32BFBFBE" w14:textId="77777777" w:rsidR="00FE088E" w:rsidRPr="00DC6966" w:rsidRDefault="00FE088E" w:rsidP="00FE088E">
      <w:pPr>
        <w:pStyle w:val="Normlnywebov"/>
        <w:spacing w:before="0" w:beforeAutospacing="0" w:after="0" w:afterAutospacing="0"/>
        <w:rPr>
          <w:rFonts w:cs="Times New Roman"/>
          <w:color w:val="auto"/>
        </w:rPr>
      </w:pPr>
    </w:p>
    <w:p w14:paraId="41DBE897" w14:textId="173ED93E" w:rsidR="00FE088E" w:rsidRPr="00DC6966" w:rsidRDefault="00AB4D45" w:rsidP="008E1A98">
      <w:pPr>
        <w:pStyle w:val="Normlnywebov"/>
        <w:spacing w:before="0" w:beforeAutospacing="0" w:after="0" w:afterAutospacing="0"/>
        <w:rPr>
          <w:rFonts w:cs="Times New Roman"/>
          <w:color w:val="auto"/>
        </w:rPr>
      </w:pPr>
      <w:r>
        <w:rPr>
          <w:rFonts w:cs="Times New Roman"/>
          <w:color w:val="auto"/>
        </w:rPr>
        <w:t>Slovenská republika</w:t>
      </w:r>
      <w:r w:rsidR="00FE088E" w:rsidRPr="00DC6966">
        <w:rPr>
          <w:rFonts w:cs="Times New Roman"/>
          <w:color w:val="auto"/>
        </w:rPr>
        <w:t xml:space="preserve"> pokračovala v plnení cieľov </w:t>
      </w:r>
      <w:r w:rsidR="00FE088E" w:rsidRPr="00DC6966">
        <w:rPr>
          <w:rFonts w:cs="Times New Roman"/>
          <w:b/>
          <w:bCs/>
          <w:color w:val="auto"/>
        </w:rPr>
        <w:t xml:space="preserve">Strategického kompasu </w:t>
      </w:r>
      <w:r w:rsidR="00FE088E" w:rsidRPr="00DC6966">
        <w:rPr>
          <w:rFonts w:cs="Times New Roman"/>
          <w:color w:val="auto"/>
        </w:rPr>
        <w:t>pre oblasť bezpečnosti a obrany, prijatého v </w:t>
      </w:r>
      <w:r w:rsidR="00D46393" w:rsidRPr="00DC6966">
        <w:rPr>
          <w:rFonts w:cs="Times New Roman"/>
          <w:color w:val="auto"/>
        </w:rPr>
        <w:t>roku</w:t>
      </w:r>
      <w:r w:rsidR="00FE088E" w:rsidRPr="00DC6966">
        <w:rPr>
          <w:rFonts w:cs="Times New Roman"/>
          <w:color w:val="auto"/>
        </w:rPr>
        <w:t xml:space="preserve"> 2022, vrátane napĺňania kľúčového cieľa – budovania </w:t>
      </w:r>
      <w:r w:rsidR="00FE088E" w:rsidRPr="00DC6966">
        <w:rPr>
          <w:rFonts w:cs="Times New Roman"/>
          <w:b/>
          <w:bCs/>
          <w:color w:val="auto"/>
        </w:rPr>
        <w:t>Kapacity rýchleho nasadenia</w:t>
      </w:r>
      <w:r w:rsidR="00FE088E" w:rsidRPr="00DC6966">
        <w:rPr>
          <w:rFonts w:cs="Times New Roman"/>
          <w:color w:val="auto"/>
        </w:rPr>
        <w:t xml:space="preserve"> (</w:t>
      </w:r>
      <w:r w:rsidR="00C631A1">
        <w:rPr>
          <w:rFonts w:cs="Times New Roman"/>
          <w:color w:val="auto"/>
        </w:rPr>
        <w:t>ďalej len „</w:t>
      </w:r>
      <w:r w:rsidR="00FE088E" w:rsidRPr="00DC6966">
        <w:rPr>
          <w:rFonts w:cs="Times New Roman"/>
          <w:color w:val="auto"/>
        </w:rPr>
        <w:t>RDC</w:t>
      </w:r>
      <w:r w:rsidR="00D46393" w:rsidRPr="00DC6966">
        <w:rPr>
          <w:rFonts w:cs="Times New Roman"/>
          <w:color w:val="auto"/>
        </w:rPr>
        <w:t>“</w:t>
      </w:r>
      <w:r w:rsidR="00FE088E" w:rsidRPr="00DC6966">
        <w:rPr>
          <w:rFonts w:cs="Times New Roman"/>
          <w:color w:val="auto"/>
        </w:rPr>
        <w:t>). Po jej vybudovaní by</w:t>
      </w:r>
      <w:r w:rsidR="00032FFF">
        <w:rPr>
          <w:rFonts w:cs="Times New Roman"/>
          <w:color w:val="auto"/>
        </w:rPr>
        <w:t xml:space="preserve"> Európska únia</w:t>
      </w:r>
      <w:r w:rsidR="00FE088E" w:rsidRPr="00DC6966">
        <w:rPr>
          <w:rFonts w:cs="Times New Roman"/>
          <w:color w:val="auto"/>
        </w:rPr>
        <w:t xml:space="preserve"> mala byť schopná pružne nasadiť 5 </w:t>
      </w:r>
      <w:r w:rsidR="00F72BD1" w:rsidRPr="00DC6966">
        <w:rPr>
          <w:rFonts w:cs="Times New Roman"/>
          <w:color w:val="auto"/>
        </w:rPr>
        <w:t>tisíc</w:t>
      </w:r>
      <w:r w:rsidR="00FE088E" w:rsidRPr="00DC6966">
        <w:rPr>
          <w:rFonts w:cs="Times New Roman"/>
          <w:color w:val="auto"/>
        </w:rPr>
        <w:t xml:space="preserve"> vojakov do krízových oblastí. </w:t>
      </w:r>
      <w:r w:rsidR="006D6CA4">
        <w:rPr>
          <w:rFonts w:cs="Times New Roman"/>
          <w:color w:val="auto"/>
        </w:rPr>
        <w:t>Slovenská republika</w:t>
      </w:r>
      <w:r w:rsidR="00FE088E" w:rsidRPr="00DC6966">
        <w:rPr>
          <w:rFonts w:cs="Times New Roman"/>
          <w:color w:val="auto"/>
        </w:rPr>
        <w:t xml:space="preserve"> </w:t>
      </w:r>
      <w:r w:rsidR="002272AB">
        <w:rPr>
          <w:rFonts w:cs="Times New Roman"/>
          <w:color w:val="auto"/>
        </w:rPr>
        <w:t xml:space="preserve">nateraz </w:t>
      </w:r>
      <w:r w:rsidR="00FE088E" w:rsidRPr="00DC6966">
        <w:rPr>
          <w:rFonts w:cs="Times New Roman"/>
          <w:color w:val="auto"/>
        </w:rPr>
        <w:t>deklarovala svoj príspevok do RDC vo forme leteckých prepravných kapacít, no O</w:t>
      </w:r>
      <w:r w:rsidR="00AC0386" w:rsidRPr="00DC6966">
        <w:rPr>
          <w:rFonts w:cs="Times New Roman"/>
          <w:color w:val="auto"/>
        </w:rPr>
        <w:t>zbrojené sily</w:t>
      </w:r>
      <w:r w:rsidR="00FE088E" w:rsidRPr="00DC6966">
        <w:rPr>
          <w:rFonts w:cs="Times New Roman"/>
          <w:color w:val="auto"/>
        </w:rPr>
        <w:t xml:space="preserve"> S</w:t>
      </w:r>
      <w:r w:rsidR="006D6CA4">
        <w:rPr>
          <w:rFonts w:cs="Times New Roman"/>
          <w:color w:val="auto"/>
        </w:rPr>
        <w:t>lovenskej republiky</w:t>
      </w:r>
      <w:r w:rsidR="00FE088E" w:rsidRPr="00DC6966">
        <w:rPr>
          <w:rFonts w:cs="Times New Roman"/>
          <w:color w:val="auto"/>
        </w:rPr>
        <w:t xml:space="preserve"> analyzujú spôsoby aj ďalšieho zapojenia S</w:t>
      </w:r>
      <w:r w:rsidR="006D6CA4">
        <w:rPr>
          <w:rFonts w:cs="Times New Roman"/>
          <w:color w:val="auto"/>
        </w:rPr>
        <w:t>lovenskej republiky</w:t>
      </w:r>
      <w:r w:rsidR="00FE088E" w:rsidRPr="00DC6966">
        <w:rPr>
          <w:rFonts w:cs="Times New Roman"/>
          <w:color w:val="auto"/>
        </w:rPr>
        <w:t xml:space="preserve">. V rámci </w:t>
      </w:r>
      <w:r w:rsidR="00FE088E" w:rsidRPr="00DC6966">
        <w:rPr>
          <w:rFonts w:cs="Times New Roman"/>
          <w:b/>
          <w:bCs/>
          <w:color w:val="auto"/>
        </w:rPr>
        <w:t>civilnej SBOP</w:t>
      </w:r>
      <w:r w:rsidR="00FE088E" w:rsidRPr="00DC6966">
        <w:rPr>
          <w:rFonts w:cs="Times New Roman"/>
          <w:color w:val="auto"/>
        </w:rPr>
        <w:t xml:space="preserve"> sa </w:t>
      </w:r>
      <w:r w:rsidR="006D6CA4">
        <w:rPr>
          <w:rFonts w:cs="Times New Roman"/>
          <w:color w:val="auto"/>
        </w:rPr>
        <w:t>Slovenská republika</w:t>
      </w:r>
      <w:r w:rsidR="00FE088E" w:rsidRPr="00DC6966">
        <w:rPr>
          <w:rFonts w:cs="Times New Roman"/>
          <w:color w:val="auto"/>
        </w:rPr>
        <w:t xml:space="preserve"> aktívne podieľala na príprave a</w:t>
      </w:r>
      <w:r w:rsidR="008E1A98">
        <w:rPr>
          <w:rFonts w:cs="Times New Roman"/>
          <w:color w:val="auto"/>
        </w:rPr>
        <w:t> </w:t>
      </w:r>
      <w:r w:rsidR="00FE088E" w:rsidRPr="00DC6966">
        <w:rPr>
          <w:rFonts w:cs="Times New Roman"/>
          <w:color w:val="auto"/>
        </w:rPr>
        <w:t>implementácii</w:t>
      </w:r>
      <w:r w:rsidR="008E1A98">
        <w:rPr>
          <w:rFonts w:cs="Times New Roman"/>
          <w:color w:val="auto"/>
        </w:rPr>
        <w:t xml:space="preserve"> nového</w:t>
      </w:r>
      <w:r w:rsidR="00FE088E" w:rsidRPr="00DC6966">
        <w:rPr>
          <w:rFonts w:cs="Times New Roman"/>
          <w:color w:val="auto"/>
        </w:rPr>
        <w:t xml:space="preserve"> </w:t>
      </w:r>
      <w:r w:rsidR="00FE088E" w:rsidRPr="00DC6966">
        <w:rPr>
          <w:rFonts w:cs="Times New Roman"/>
          <w:b/>
          <w:bCs/>
          <w:color w:val="auto"/>
        </w:rPr>
        <w:t>Civilného kompaktu</w:t>
      </w:r>
      <w:r w:rsidR="00FE088E" w:rsidRPr="00DC6966">
        <w:rPr>
          <w:rFonts w:cs="Times New Roman"/>
          <w:color w:val="auto"/>
        </w:rPr>
        <w:t xml:space="preserve">, schváleného v máji 2023, zároveň </w:t>
      </w:r>
      <w:r w:rsidR="008E1A98">
        <w:rPr>
          <w:rFonts w:cs="Times New Roman"/>
          <w:color w:val="auto"/>
        </w:rPr>
        <w:t xml:space="preserve">pripravovala svoj národný implementačný plán ku </w:t>
      </w:r>
      <w:r w:rsidR="00FE088E" w:rsidRPr="00DC6966">
        <w:rPr>
          <w:rFonts w:cs="Times New Roman"/>
          <w:color w:val="auto"/>
        </w:rPr>
        <w:t xml:space="preserve">Kompaktu. Okrem toho sa </w:t>
      </w:r>
      <w:r w:rsidR="006D6CA4">
        <w:rPr>
          <w:rFonts w:cs="Times New Roman"/>
          <w:color w:val="auto"/>
        </w:rPr>
        <w:t>Slovenská republika</w:t>
      </w:r>
      <w:r w:rsidR="00FE088E" w:rsidRPr="00DC6966">
        <w:rPr>
          <w:rFonts w:cs="Times New Roman"/>
          <w:color w:val="auto"/>
        </w:rPr>
        <w:t xml:space="preserve"> v roku 2023 zúčastňovala aj na formulácii </w:t>
      </w:r>
      <w:r w:rsidR="00FE088E" w:rsidRPr="00DC6966">
        <w:rPr>
          <w:rFonts w:cs="Times New Roman"/>
          <w:b/>
          <w:bCs/>
          <w:color w:val="auto"/>
        </w:rPr>
        <w:t>stratégií</w:t>
      </w:r>
      <w:r w:rsidR="00FE088E" w:rsidRPr="00DC6966">
        <w:rPr>
          <w:rFonts w:cs="Times New Roman"/>
          <w:color w:val="auto"/>
        </w:rPr>
        <w:t xml:space="preserve"> zameraných na </w:t>
      </w:r>
      <w:r w:rsidR="00FE088E" w:rsidRPr="00DC6966">
        <w:rPr>
          <w:rFonts w:cs="Times New Roman"/>
          <w:b/>
          <w:bCs/>
          <w:color w:val="auto"/>
        </w:rPr>
        <w:t>vesmírnu a námornú dimenziu</w:t>
      </w:r>
      <w:r w:rsidR="008E1A98">
        <w:rPr>
          <w:rFonts w:cs="Times New Roman"/>
          <w:b/>
          <w:bCs/>
          <w:color w:val="auto"/>
        </w:rPr>
        <w:t>,</w:t>
      </w:r>
      <w:r w:rsidR="00FE088E" w:rsidRPr="00DC6966">
        <w:rPr>
          <w:rFonts w:cs="Times New Roman"/>
          <w:color w:val="auto"/>
        </w:rPr>
        <w:t xml:space="preserve"> </w:t>
      </w:r>
      <w:r w:rsidR="002272AB">
        <w:rPr>
          <w:rFonts w:cs="Times New Roman"/>
          <w:color w:val="auto"/>
        </w:rPr>
        <w:t>ktoré boli vydané v priebehu roka 2023</w:t>
      </w:r>
      <w:r w:rsidR="00FE088E" w:rsidRPr="00DC6966">
        <w:rPr>
          <w:rFonts w:cs="Times New Roman"/>
          <w:color w:val="auto"/>
        </w:rPr>
        <w:t xml:space="preserve">. </w:t>
      </w:r>
    </w:p>
    <w:p w14:paraId="53167E46" w14:textId="77777777" w:rsidR="00FE088E" w:rsidRPr="00DC6966" w:rsidRDefault="00FE088E" w:rsidP="00FE088E">
      <w:pPr>
        <w:pStyle w:val="Bezriadkovania"/>
        <w:jc w:val="both"/>
        <w:rPr>
          <w:rFonts w:ascii="Times New Roman" w:hAnsi="Times New Roman"/>
          <w:sz w:val="24"/>
          <w:szCs w:val="24"/>
        </w:rPr>
      </w:pPr>
    </w:p>
    <w:p w14:paraId="11F3EC39" w14:textId="43CFB2B9" w:rsidR="002272AB" w:rsidRDefault="00AB4D45" w:rsidP="008E1A98">
      <w:pPr>
        <w:pStyle w:val="Normlnywebov"/>
        <w:spacing w:before="0" w:beforeAutospacing="0" w:after="0" w:afterAutospacing="0"/>
        <w:rPr>
          <w:color w:val="auto"/>
        </w:rPr>
      </w:pPr>
      <w:r>
        <w:rPr>
          <w:color w:val="auto"/>
        </w:rPr>
        <w:t>Slovenská republika</w:t>
      </w:r>
      <w:r w:rsidR="002272AB" w:rsidRPr="00234E61">
        <w:rPr>
          <w:color w:val="auto"/>
        </w:rPr>
        <w:t xml:space="preserve"> aj v roku 2023 pokračovala v podpore iniciatív </w:t>
      </w:r>
      <w:r w:rsidR="0044124C">
        <w:rPr>
          <w:color w:val="auto"/>
        </w:rPr>
        <w:t>Európskej únie</w:t>
      </w:r>
      <w:r w:rsidR="002272AB" w:rsidRPr="00234E61">
        <w:rPr>
          <w:color w:val="auto"/>
        </w:rPr>
        <w:t xml:space="preserve"> zameraných na </w:t>
      </w:r>
      <w:r w:rsidR="002272AB" w:rsidRPr="00234E61">
        <w:rPr>
          <w:b/>
          <w:color w:val="auto"/>
        </w:rPr>
        <w:t>zvýšenie odolnosti voči hybridným hrozbám</w:t>
      </w:r>
      <w:r w:rsidR="002272AB" w:rsidRPr="00234E61">
        <w:rPr>
          <w:color w:val="auto"/>
        </w:rPr>
        <w:t xml:space="preserve"> a zahraničnému zasahovaniu v súvislosti s cieľmi Strategického kompasu. Podieľala sa na spustení do praxe súborov nástrojov </w:t>
      </w:r>
      <w:r w:rsidR="0044124C">
        <w:rPr>
          <w:color w:val="auto"/>
        </w:rPr>
        <w:t>Európskej únie</w:t>
      </w:r>
      <w:r w:rsidR="002272AB" w:rsidRPr="00234E61">
        <w:rPr>
          <w:color w:val="auto"/>
        </w:rPr>
        <w:t xml:space="preserve"> proti hybridnému pôsobeniu, ako aj proti zahraničnej manipulácií a zasahovaniu do informačného priestoru. Ich cieľom je efektívne identifikovať takéto nepriateľské aktivity, predísť im a v prípade potreby zaistiť koordinovanú reakciu </w:t>
      </w:r>
      <w:r w:rsidR="0044124C">
        <w:rPr>
          <w:color w:val="auto"/>
        </w:rPr>
        <w:t>Európskej únie</w:t>
      </w:r>
      <w:r w:rsidR="002272AB" w:rsidRPr="00234E61">
        <w:rPr>
          <w:color w:val="auto"/>
        </w:rPr>
        <w:t xml:space="preserve"> voči ich externým pôvodcom. </w:t>
      </w:r>
      <w:r w:rsidR="006D6CA4">
        <w:rPr>
          <w:rFonts w:cs="Times New Roman"/>
          <w:color w:val="auto"/>
        </w:rPr>
        <w:t>Slovenská republika</w:t>
      </w:r>
      <w:r w:rsidR="002272AB" w:rsidRPr="00234E61">
        <w:rPr>
          <w:color w:val="auto"/>
        </w:rPr>
        <w:t xml:space="preserve"> navyše na pôde </w:t>
      </w:r>
      <w:r w:rsidR="0044124C">
        <w:rPr>
          <w:color w:val="auto"/>
        </w:rPr>
        <w:t>Európskej únie</w:t>
      </w:r>
      <w:r w:rsidR="002272AB" w:rsidRPr="00234E61">
        <w:rPr>
          <w:color w:val="auto"/>
        </w:rPr>
        <w:t xml:space="preserve"> otvorila otázku zodpovednosti digitálnych platforiem za minimalizáciu rizík zahraničnej informačnej manipulácie na ich službách a zdôrazňovala potrebu plnenia ich záväzkov v tomto smere. Slovenskú iniciatívu podporili aj ďalšie členské štáty </w:t>
      </w:r>
      <w:r w:rsidR="0044124C">
        <w:rPr>
          <w:color w:val="auto"/>
        </w:rPr>
        <w:t>Európskej únie</w:t>
      </w:r>
      <w:r w:rsidR="002272AB" w:rsidRPr="00234E61">
        <w:rPr>
          <w:color w:val="auto"/>
        </w:rPr>
        <w:t>.</w:t>
      </w:r>
    </w:p>
    <w:p w14:paraId="5D940E28" w14:textId="77777777" w:rsidR="002272AB" w:rsidRDefault="002272AB" w:rsidP="008E1A98">
      <w:pPr>
        <w:pStyle w:val="Normlnywebov"/>
        <w:spacing w:before="0" w:beforeAutospacing="0" w:after="0" w:afterAutospacing="0"/>
        <w:rPr>
          <w:color w:val="auto"/>
        </w:rPr>
      </w:pPr>
    </w:p>
    <w:p w14:paraId="0C1236E2" w14:textId="615FC3ED" w:rsidR="008E1A98" w:rsidRPr="008E1A98" w:rsidRDefault="00AB4D45" w:rsidP="008E1A98">
      <w:pPr>
        <w:pStyle w:val="Normlnywebov"/>
        <w:spacing w:before="0" w:beforeAutospacing="0" w:after="0" w:afterAutospacing="0"/>
        <w:rPr>
          <w:rFonts w:cs="Times New Roman"/>
          <w:color w:val="auto"/>
        </w:rPr>
      </w:pPr>
      <w:r>
        <w:rPr>
          <w:rFonts w:cs="Times New Roman"/>
          <w:color w:val="auto"/>
        </w:rPr>
        <w:t>Slovenská republika</w:t>
      </w:r>
      <w:r w:rsidR="008E1A98" w:rsidRPr="008E1A98">
        <w:rPr>
          <w:rFonts w:cs="Times New Roman"/>
          <w:color w:val="auto"/>
        </w:rPr>
        <w:t xml:space="preserve"> pokračovala v roku 2023 v zapájaní sa do </w:t>
      </w:r>
      <w:r w:rsidR="008E1A98" w:rsidRPr="008E1A98">
        <w:rPr>
          <w:rFonts w:cs="Times New Roman"/>
          <w:b/>
          <w:bCs/>
          <w:color w:val="auto"/>
        </w:rPr>
        <w:t>výziev Európskeho obranného fondu</w:t>
      </w:r>
      <w:r w:rsidR="008E1A98" w:rsidRPr="008E1A98">
        <w:rPr>
          <w:rFonts w:cs="Times New Roman"/>
          <w:color w:val="auto"/>
        </w:rPr>
        <w:t xml:space="preserve"> (</w:t>
      </w:r>
      <w:r w:rsidR="008E1A98">
        <w:rPr>
          <w:rFonts w:cs="Times New Roman"/>
          <w:color w:val="auto"/>
        </w:rPr>
        <w:t>ďalej len „</w:t>
      </w:r>
      <w:r w:rsidR="008E1A98" w:rsidRPr="008E1A98">
        <w:rPr>
          <w:rFonts w:cs="Times New Roman"/>
          <w:color w:val="auto"/>
        </w:rPr>
        <w:t>EDF</w:t>
      </w:r>
      <w:r w:rsidR="008E1A98">
        <w:rPr>
          <w:rFonts w:cs="Times New Roman"/>
          <w:color w:val="auto"/>
        </w:rPr>
        <w:t>“</w:t>
      </w:r>
      <w:r w:rsidR="008E1A98" w:rsidRPr="008E1A98">
        <w:rPr>
          <w:rFonts w:cs="Times New Roman"/>
          <w:color w:val="auto"/>
        </w:rPr>
        <w:t xml:space="preserve">). Celkovo sa vo výzvach EDF 2023 zúčastnilo 10 subjektov priemyslu </w:t>
      </w:r>
      <w:r w:rsidR="006D6CA4">
        <w:rPr>
          <w:rFonts w:cs="Times New Roman"/>
          <w:color w:val="auto"/>
        </w:rPr>
        <w:t>Slovenskej republiky</w:t>
      </w:r>
      <w:r w:rsidR="008E1A98" w:rsidRPr="008E1A98">
        <w:rPr>
          <w:rFonts w:cs="Times New Roman"/>
          <w:color w:val="auto"/>
        </w:rPr>
        <w:t xml:space="preserve"> v 11 konzorciách, čo v porovnaní s rokom 2022 znamená nárast o 5 konzorcií. Zverejnenie výsledkov hodnotenia návrhov projektov je očakávané v druhom kvartáli 2024.</w:t>
      </w:r>
    </w:p>
    <w:p w14:paraId="31D0316A" w14:textId="77777777" w:rsidR="008E1A98" w:rsidRPr="008E1A98" w:rsidRDefault="008E1A98" w:rsidP="008E1A98">
      <w:pPr>
        <w:pStyle w:val="Normlnywebov"/>
        <w:spacing w:before="0" w:beforeAutospacing="0" w:after="0" w:afterAutospacing="0"/>
        <w:rPr>
          <w:rFonts w:cs="Times New Roman"/>
          <w:color w:val="auto"/>
        </w:rPr>
      </w:pPr>
    </w:p>
    <w:p w14:paraId="5E3BA5B1" w14:textId="501351B3" w:rsidR="008E1A98" w:rsidRPr="008E1A98" w:rsidRDefault="00AB4D45" w:rsidP="008E1A98">
      <w:pPr>
        <w:pStyle w:val="Bezriadkovania"/>
        <w:jc w:val="both"/>
        <w:rPr>
          <w:rFonts w:ascii="Times New Roman" w:hAnsi="Times New Roman"/>
          <w:sz w:val="24"/>
          <w:szCs w:val="24"/>
        </w:rPr>
      </w:pPr>
      <w:r>
        <w:rPr>
          <w:rFonts w:ascii="Times New Roman" w:hAnsi="Times New Roman"/>
          <w:sz w:val="24"/>
          <w:szCs w:val="24"/>
        </w:rPr>
        <w:t>Slovenská republika</w:t>
      </w:r>
      <w:r w:rsidR="008E1A98" w:rsidRPr="008E1A98">
        <w:rPr>
          <w:rFonts w:ascii="Times New Roman" w:hAnsi="Times New Roman"/>
          <w:sz w:val="24"/>
          <w:szCs w:val="24"/>
        </w:rPr>
        <w:t xml:space="preserve"> sa aktívne zapájala do procesu tvorby </w:t>
      </w:r>
      <w:r w:rsidR="008E1A98" w:rsidRPr="008E1A98">
        <w:rPr>
          <w:rFonts w:ascii="Times New Roman" w:hAnsi="Times New Roman"/>
          <w:b/>
          <w:bCs/>
          <w:sz w:val="24"/>
          <w:szCs w:val="24"/>
        </w:rPr>
        <w:t>nástrojov podpory obranného priemyslu</w:t>
      </w:r>
      <w:r w:rsidR="008E1A98" w:rsidRPr="008E1A98">
        <w:rPr>
          <w:rFonts w:ascii="Times New Roman" w:hAnsi="Times New Roman"/>
          <w:sz w:val="24"/>
          <w:szCs w:val="24"/>
        </w:rPr>
        <w:t>. Prvým je Nariadenie o</w:t>
      </w:r>
      <w:r w:rsidR="008E1A98" w:rsidRPr="008E1A98">
        <w:rPr>
          <w:rFonts w:ascii="Times New Roman" w:hAnsi="Times New Roman"/>
          <w:b/>
          <w:bCs/>
          <w:sz w:val="24"/>
          <w:szCs w:val="24"/>
        </w:rPr>
        <w:t xml:space="preserve"> podpore výroby munície </w:t>
      </w:r>
      <w:r w:rsidR="008E1A98" w:rsidRPr="008E1A98">
        <w:rPr>
          <w:rFonts w:ascii="Times New Roman" w:hAnsi="Times New Roman"/>
          <w:sz w:val="24"/>
          <w:szCs w:val="24"/>
        </w:rPr>
        <w:t>(</w:t>
      </w:r>
      <w:r w:rsidR="008E1A98">
        <w:rPr>
          <w:rFonts w:ascii="Times New Roman" w:hAnsi="Times New Roman"/>
          <w:sz w:val="24"/>
          <w:szCs w:val="24"/>
        </w:rPr>
        <w:t>ďalej len „</w:t>
      </w:r>
      <w:r w:rsidR="008E1A98" w:rsidRPr="008E1A98">
        <w:rPr>
          <w:rFonts w:ascii="Times New Roman" w:hAnsi="Times New Roman"/>
          <w:sz w:val="24"/>
          <w:szCs w:val="24"/>
        </w:rPr>
        <w:t>ASAP</w:t>
      </w:r>
      <w:r w:rsidR="008E1A98">
        <w:rPr>
          <w:rFonts w:ascii="Times New Roman" w:hAnsi="Times New Roman"/>
          <w:sz w:val="24"/>
          <w:szCs w:val="24"/>
        </w:rPr>
        <w:t>“</w:t>
      </w:r>
      <w:r w:rsidR="008E1A98" w:rsidRPr="008E1A98">
        <w:rPr>
          <w:rFonts w:ascii="Times New Roman" w:hAnsi="Times New Roman"/>
          <w:sz w:val="24"/>
          <w:szCs w:val="24"/>
        </w:rPr>
        <w:t>) s rozpočtom 500 mil. eur, do ktorého sa obranný priemysel S</w:t>
      </w:r>
      <w:r w:rsidR="006D6CA4">
        <w:rPr>
          <w:rFonts w:ascii="Times New Roman" w:hAnsi="Times New Roman"/>
          <w:sz w:val="24"/>
          <w:szCs w:val="24"/>
        </w:rPr>
        <w:t>lovenskej republiky</w:t>
      </w:r>
      <w:r w:rsidR="008E1A98" w:rsidRPr="008E1A98">
        <w:rPr>
          <w:rFonts w:ascii="Times New Roman" w:hAnsi="Times New Roman"/>
          <w:sz w:val="24"/>
          <w:szCs w:val="24"/>
        </w:rPr>
        <w:t xml:space="preserve"> zapojil s 8 návrhmi projektov (zverejnenie výsledkov hodnotenia návrhov projektov je očakávané koncom marca 2024). Druhým je Nariadenie na posilnenie európskeho obranného priemyslu prostredníctvom </w:t>
      </w:r>
      <w:r w:rsidR="008E1A98" w:rsidRPr="008E1A98">
        <w:rPr>
          <w:rFonts w:ascii="Times New Roman" w:hAnsi="Times New Roman"/>
          <w:b/>
          <w:bCs/>
          <w:sz w:val="24"/>
          <w:szCs w:val="24"/>
        </w:rPr>
        <w:t xml:space="preserve">podpory spoločného obstarávania </w:t>
      </w:r>
      <w:r w:rsidR="008E1A98" w:rsidRPr="008E1A98">
        <w:rPr>
          <w:rFonts w:ascii="Times New Roman" w:hAnsi="Times New Roman"/>
          <w:sz w:val="24"/>
          <w:szCs w:val="24"/>
        </w:rPr>
        <w:t>(</w:t>
      </w:r>
      <w:r w:rsidR="008E1A98">
        <w:rPr>
          <w:rFonts w:ascii="Times New Roman" w:hAnsi="Times New Roman"/>
          <w:sz w:val="24"/>
          <w:szCs w:val="24"/>
        </w:rPr>
        <w:t xml:space="preserve">ďalej </w:t>
      </w:r>
      <w:r w:rsidR="008E1A98" w:rsidRPr="008E1A98">
        <w:rPr>
          <w:rFonts w:ascii="Times New Roman" w:hAnsi="Times New Roman"/>
          <w:sz w:val="24"/>
          <w:szCs w:val="24"/>
        </w:rPr>
        <w:t xml:space="preserve">len </w:t>
      </w:r>
      <w:r w:rsidR="008E1A98">
        <w:rPr>
          <w:rFonts w:ascii="Times New Roman" w:hAnsi="Times New Roman"/>
          <w:sz w:val="24"/>
          <w:szCs w:val="24"/>
        </w:rPr>
        <w:t>„</w:t>
      </w:r>
      <w:r w:rsidR="008E1A98" w:rsidRPr="008E1A98">
        <w:rPr>
          <w:rFonts w:ascii="Times New Roman" w:hAnsi="Times New Roman"/>
          <w:sz w:val="24"/>
          <w:szCs w:val="24"/>
        </w:rPr>
        <w:t>EDIRPA</w:t>
      </w:r>
      <w:r w:rsidR="008E1A98">
        <w:rPr>
          <w:rFonts w:ascii="Times New Roman" w:hAnsi="Times New Roman"/>
          <w:sz w:val="24"/>
          <w:szCs w:val="24"/>
        </w:rPr>
        <w:t>“</w:t>
      </w:r>
      <w:r w:rsidR="008E1A98" w:rsidRPr="008E1A98">
        <w:rPr>
          <w:rFonts w:ascii="Times New Roman" w:hAnsi="Times New Roman"/>
          <w:sz w:val="24"/>
          <w:szCs w:val="24"/>
        </w:rPr>
        <w:t>) s rozpočtom 310 mil. eur, pri ktorom sa vyhlásenie výziev očakáva koncom marca 2024. Dôležitými súčasťami sú aj </w:t>
      </w:r>
      <w:r w:rsidR="008E1A98" w:rsidRPr="008E1A98">
        <w:rPr>
          <w:rFonts w:ascii="Times New Roman" w:hAnsi="Times New Roman"/>
          <w:b/>
          <w:bCs/>
          <w:sz w:val="24"/>
          <w:szCs w:val="24"/>
        </w:rPr>
        <w:t xml:space="preserve">Európska obranná priemyselná stratégia </w:t>
      </w:r>
      <w:r w:rsidR="008E1A98" w:rsidRPr="008E1A98">
        <w:rPr>
          <w:rFonts w:ascii="Times New Roman" w:hAnsi="Times New Roman"/>
          <w:sz w:val="24"/>
          <w:szCs w:val="24"/>
        </w:rPr>
        <w:t xml:space="preserve">(ďalej len </w:t>
      </w:r>
      <w:r w:rsidR="008E1A98">
        <w:rPr>
          <w:rFonts w:ascii="Times New Roman" w:hAnsi="Times New Roman"/>
          <w:sz w:val="24"/>
          <w:szCs w:val="24"/>
        </w:rPr>
        <w:t>„</w:t>
      </w:r>
      <w:r w:rsidR="008E1A98" w:rsidRPr="008E1A98">
        <w:rPr>
          <w:rFonts w:ascii="Times New Roman" w:hAnsi="Times New Roman"/>
          <w:sz w:val="24"/>
          <w:szCs w:val="24"/>
        </w:rPr>
        <w:t>EDIS</w:t>
      </w:r>
      <w:r w:rsidR="008E1A98">
        <w:rPr>
          <w:rFonts w:ascii="Times New Roman" w:hAnsi="Times New Roman"/>
          <w:sz w:val="24"/>
          <w:szCs w:val="24"/>
        </w:rPr>
        <w:t>“</w:t>
      </w:r>
      <w:r w:rsidR="008E1A98" w:rsidRPr="008E1A98">
        <w:rPr>
          <w:rFonts w:ascii="Times New Roman" w:hAnsi="Times New Roman"/>
          <w:sz w:val="24"/>
          <w:szCs w:val="24"/>
        </w:rPr>
        <w:t>)</w:t>
      </w:r>
      <w:r w:rsidR="008E1A98" w:rsidRPr="008E1A98">
        <w:rPr>
          <w:rFonts w:ascii="Times New Roman" w:hAnsi="Times New Roman"/>
          <w:b/>
          <w:bCs/>
          <w:sz w:val="24"/>
          <w:szCs w:val="24"/>
        </w:rPr>
        <w:t xml:space="preserve"> </w:t>
      </w:r>
      <w:r w:rsidR="008E1A98" w:rsidRPr="008E1A98">
        <w:rPr>
          <w:rFonts w:ascii="Times New Roman" w:hAnsi="Times New Roman"/>
          <w:sz w:val="24"/>
          <w:szCs w:val="24"/>
        </w:rPr>
        <w:t>a</w:t>
      </w:r>
      <w:r w:rsidR="008E1A98" w:rsidRPr="008E1A98">
        <w:rPr>
          <w:rFonts w:ascii="Times New Roman" w:hAnsi="Times New Roman"/>
          <w:b/>
          <w:bCs/>
          <w:sz w:val="24"/>
          <w:szCs w:val="24"/>
        </w:rPr>
        <w:t xml:space="preserve"> </w:t>
      </w:r>
      <w:r w:rsidR="008E1A98" w:rsidRPr="008E1A98">
        <w:rPr>
          <w:rFonts w:ascii="Times New Roman" w:hAnsi="Times New Roman"/>
          <w:sz w:val="24"/>
          <w:szCs w:val="24"/>
        </w:rPr>
        <w:t xml:space="preserve">Nariadenie o </w:t>
      </w:r>
      <w:r w:rsidR="008E1A98" w:rsidRPr="008E1A98">
        <w:rPr>
          <w:rFonts w:ascii="Times New Roman" w:hAnsi="Times New Roman"/>
          <w:b/>
          <w:bCs/>
          <w:sz w:val="24"/>
          <w:szCs w:val="24"/>
        </w:rPr>
        <w:t xml:space="preserve">európskom obrannom investičnom programe </w:t>
      </w:r>
      <w:r w:rsidR="008E1A98" w:rsidRPr="008E1A98">
        <w:rPr>
          <w:rFonts w:ascii="Times New Roman" w:hAnsi="Times New Roman"/>
          <w:sz w:val="24"/>
          <w:szCs w:val="24"/>
        </w:rPr>
        <w:t xml:space="preserve">(ďalej len </w:t>
      </w:r>
      <w:r w:rsidR="008E1A98">
        <w:rPr>
          <w:rFonts w:ascii="Times New Roman" w:hAnsi="Times New Roman"/>
          <w:sz w:val="24"/>
          <w:szCs w:val="24"/>
        </w:rPr>
        <w:t>„</w:t>
      </w:r>
      <w:r w:rsidR="008E1A98" w:rsidRPr="008E1A98">
        <w:rPr>
          <w:rFonts w:ascii="Times New Roman" w:hAnsi="Times New Roman"/>
          <w:sz w:val="24"/>
          <w:szCs w:val="24"/>
        </w:rPr>
        <w:t>EDIP</w:t>
      </w:r>
      <w:r w:rsidR="008E1A98">
        <w:rPr>
          <w:rFonts w:ascii="Times New Roman" w:hAnsi="Times New Roman"/>
          <w:sz w:val="24"/>
          <w:szCs w:val="24"/>
        </w:rPr>
        <w:t>“</w:t>
      </w:r>
      <w:r w:rsidR="008E1A98" w:rsidRPr="008E1A98">
        <w:rPr>
          <w:rFonts w:ascii="Times New Roman" w:hAnsi="Times New Roman"/>
          <w:sz w:val="24"/>
          <w:szCs w:val="24"/>
        </w:rPr>
        <w:t>),</w:t>
      </w:r>
      <w:r w:rsidR="008E1A98" w:rsidRPr="008E1A98">
        <w:rPr>
          <w:rFonts w:ascii="Times New Roman" w:hAnsi="Times New Roman"/>
          <w:b/>
          <w:bCs/>
          <w:sz w:val="24"/>
          <w:szCs w:val="24"/>
        </w:rPr>
        <w:t xml:space="preserve"> </w:t>
      </w:r>
      <w:r w:rsidR="008E1A98" w:rsidRPr="008E1A98">
        <w:rPr>
          <w:rFonts w:ascii="Times New Roman" w:hAnsi="Times New Roman"/>
          <w:sz w:val="24"/>
          <w:szCs w:val="24"/>
        </w:rPr>
        <w:t>ktorých zverejnenie je očakávané koncom februára 2024</w:t>
      </w:r>
    </w:p>
    <w:p w14:paraId="0FF6D9E7" w14:textId="77777777" w:rsidR="008E1A98" w:rsidRDefault="008E1A98" w:rsidP="00FE088E">
      <w:pPr>
        <w:pStyle w:val="Bezriadkovania"/>
        <w:jc w:val="both"/>
        <w:rPr>
          <w:rFonts w:ascii="Times New Roman" w:hAnsi="Times New Roman"/>
          <w:sz w:val="24"/>
          <w:szCs w:val="24"/>
        </w:rPr>
      </w:pPr>
    </w:p>
    <w:p w14:paraId="4A33301D" w14:textId="5C286F78" w:rsidR="002272AB" w:rsidRDefault="002272AB" w:rsidP="00FE088E">
      <w:pPr>
        <w:pStyle w:val="Bezriadkovania"/>
        <w:jc w:val="both"/>
        <w:rPr>
          <w:rFonts w:ascii="Times New Roman" w:hAnsi="Times New Roman"/>
          <w:sz w:val="24"/>
          <w:szCs w:val="24"/>
        </w:rPr>
      </w:pPr>
      <w:r w:rsidRPr="00DC6966">
        <w:rPr>
          <w:rFonts w:ascii="Times New Roman" w:hAnsi="Times New Roman"/>
          <w:sz w:val="24"/>
          <w:szCs w:val="24"/>
        </w:rPr>
        <w:t xml:space="preserve">Pre </w:t>
      </w:r>
      <w:r w:rsidRPr="00DC6966">
        <w:rPr>
          <w:rFonts w:ascii="Times New Roman" w:hAnsi="Times New Roman"/>
          <w:b/>
          <w:bCs/>
          <w:sz w:val="24"/>
          <w:szCs w:val="24"/>
        </w:rPr>
        <w:t>S</w:t>
      </w:r>
      <w:r w:rsidR="006D6CA4">
        <w:rPr>
          <w:rFonts w:ascii="Times New Roman" w:hAnsi="Times New Roman"/>
          <w:b/>
          <w:bCs/>
          <w:sz w:val="24"/>
          <w:szCs w:val="24"/>
        </w:rPr>
        <w:t>lovenskú republiu</w:t>
      </w:r>
      <w:r w:rsidRPr="00DC6966">
        <w:rPr>
          <w:rFonts w:ascii="Times New Roman" w:hAnsi="Times New Roman"/>
          <w:b/>
          <w:bCs/>
          <w:sz w:val="24"/>
          <w:szCs w:val="24"/>
        </w:rPr>
        <w:t xml:space="preserve"> ako člena </w:t>
      </w:r>
      <w:r w:rsidR="0044124C">
        <w:rPr>
          <w:rFonts w:ascii="Times New Roman" w:hAnsi="Times New Roman"/>
          <w:b/>
          <w:bCs/>
          <w:sz w:val="24"/>
          <w:szCs w:val="24"/>
        </w:rPr>
        <w:t>Európskej únie</w:t>
      </w:r>
      <w:r w:rsidRPr="00DC6966">
        <w:rPr>
          <w:rFonts w:ascii="Times New Roman" w:hAnsi="Times New Roman"/>
          <w:b/>
          <w:bCs/>
          <w:sz w:val="24"/>
          <w:szCs w:val="24"/>
        </w:rPr>
        <w:t xml:space="preserve"> a</w:t>
      </w:r>
      <w:r>
        <w:rPr>
          <w:rFonts w:ascii="Times New Roman" w:hAnsi="Times New Roman"/>
          <w:b/>
          <w:bCs/>
          <w:sz w:val="24"/>
          <w:szCs w:val="24"/>
        </w:rPr>
        <w:t>j</w:t>
      </w:r>
      <w:r w:rsidRPr="00DC6966">
        <w:rPr>
          <w:rFonts w:ascii="Times New Roman" w:hAnsi="Times New Roman"/>
          <w:b/>
          <w:bCs/>
          <w:sz w:val="24"/>
          <w:szCs w:val="24"/>
        </w:rPr>
        <w:t> NATO</w:t>
      </w:r>
      <w:r w:rsidRPr="00DC6966">
        <w:rPr>
          <w:rFonts w:ascii="Times New Roman" w:hAnsi="Times New Roman"/>
          <w:sz w:val="24"/>
          <w:szCs w:val="24"/>
        </w:rPr>
        <w:t xml:space="preserve"> bolo kľúčové </w:t>
      </w:r>
      <w:r>
        <w:rPr>
          <w:rFonts w:ascii="Times New Roman" w:hAnsi="Times New Roman"/>
          <w:sz w:val="24"/>
          <w:szCs w:val="24"/>
        </w:rPr>
        <w:t xml:space="preserve">pokračovať v </w:t>
      </w:r>
      <w:r w:rsidRPr="00DC6966">
        <w:rPr>
          <w:rFonts w:ascii="Times New Roman" w:hAnsi="Times New Roman"/>
          <w:sz w:val="24"/>
          <w:szCs w:val="24"/>
        </w:rPr>
        <w:t>posilňova</w:t>
      </w:r>
      <w:r>
        <w:rPr>
          <w:rFonts w:ascii="Times New Roman" w:hAnsi="Times New Roman"/>
          <w:sz w:val="24"/>
          <w:szCs w:val="24"/>
        </w:rPr>
        <w:t>ní</w:t>
      </w:r>
      <w:r w:rsidRPr="00DC6966">
        <w:rPr>
          <w:rFonts w:ascii="Times New Roman" w:hAnsi="Times New Roman"/>
          <w:sz w:val="24"/>
          <w:szCs w:val="24"/>
        </w:rPr>
        <w:t xml:space="preserve"> </w:t>
      </w:r>
      <w:r w:rsidRPr="00DC6966">
        <w:rPr>
          <w:rFonts w:ascii="Times New Roman" w:hAnsi="Times New Roman"/>
          <w:b/>
          <w:bCs/>
          <w:sz w:val="24"/>
          <w:szCs w:val="24"/>
        </w:rPr>
        <w:t xml:space="preserve">strategického partnerstva medzi týmito dvomi inštitúciami, </w:t>
      </w:r>
      <w:r w:rsidRPr="00DC6966">
        <w:rPr>
          <w:rFonts w:ascii="Times New Roman" w:hAnsi="Times New Roman"/>
          <w:sz w:val="24"/>
          <w:szCs w:val="24"/>
        </w:rPr>
        <w:t xml:space="preserve">ktoré potvrdila ich </w:t>
      </w:r>
      <w:r w:rsidRPr="00DC6966">
        <w:rPr>
          <w:rFonts w:ascii="Times New Roman" w:hAnsi="Times New Roman"/>
          <w:b/>
          <w:bCs/>
          <w:sz w:val="24"/>
          <w:szCs w:val="24"/>
        </w:rPr>
        <w:t>tretia Spoločná deklarácia</w:t>
      </w:r>
      <w:r w:rsidRPr="00DC6966">
        <w:rPr>
          <w:rFonts w:ascii="Times New Roman" w:hAnsi="Times New Roman"/>
          <w:sz w:val="24"/>
          <w:szCs w:val="24"/>
        </w:rPr>
        <w:t xml:space="preserve"> v januári 2023. Tá rozširuje spoluprácu o nové oblasti ako odolnosť, nové technológie, vesmír, klimatické zmeny a</w:t>
      </w:r>
      <w:r>
        <w:rPr>
          <w:rFonts w:ascii="Times New Roman" w:hAnsi="Times New Roman"/>
          <w:sz w:val="24"/>
          <w:szCs w:val="24"/>
        </w:rPr>
        <w:t xml:space="preserve"> boj proti </w:t>
      </w:r>
      <w:r w:rsidRPr="00E42DCA">
        <w:rPr>
          <w:rFonts w:ascii="Times New Roman" w:hAnsi="Times New Roman"/>
          <w:sz w:val="24"/>
          <w:szCs w:val="24"/>
        </w:rPr>
        <w:t>zahraničnej manipulácií a zasahovaniu do informačného priestoru</w:t>
      </w:r>
      <w:r w:rsidRPr="00DC6966">
        <w:rPr>
          <w:rFonts w:ascii="Times New Roman" w:hAnsi="Times New Roman"/>
          <w:sz w:val="24"/>
          <w:szCs w:val="24"/>
        </w:rPr>
        <w:t xml:space="preserve">. Ďalším dôležitým elementom bolo aj spustenie </w:t>
      </w:r>
      <w:r w:rsidRPr="00DC6966">
        <w:rPr>
          <w:rFonts w:ascii="Times New Roman" w:hAnsi="Times New Roman"/>
          <w:sz w:val="24"/>
          <w:szCs w:val="24"/>
        </w:rPr>
        <w:lastRenderedPageBreak/>
        <w:t xml:space="preserve">spoločnej pracovnej skupiny pre kritickú infraštruktúru. </w:t>
      </w:r>
      <w:r w:rsidR="006D6CA4" w:rsidRPr="006D6CA4">
        <w:rPr>
          <w:rFonts w:ascii="Times New Roman" w:hAnsi="Times New Roman"/>
          <w:sz w:val="24"/>
          <w:szCs w:val="24"/>
        </w:rPr>
        <w:t>Slovenská republika</w:t>
      </w:r>
      <w:r w:rsidRPr="006D6CA4">
        <w:rPr>
          <w:rFonts w:ascii="Times New Roman" w:hAnsi="Times New Roman"/>
          <w:sz w:val="24"/>
          <w:szCs w:val="24"/>
        </w:rPr>
        <w:t xml:space="preserve"> dlhodobo</w:t>
      </w:r>
      <w:r>
        <w:rPr>
          <w:rFonts w:ascii="Times New Roman" w:hAnsi="Times New Roman"/>
          <w:sz w:val="24"/>
          <w:szCs w:val="24"/>
        </w:rPr>
        <w:t xml:space="preserve"> </w:t>
      </w:r>
      <w:r w:rsidRPr="00DC6966">
        <w:rPr>
          <w:rFonts w:ascii="Times New Roman" w:hAnsi="Times New Roman"/>
          <w:sz w:val="24"/>
          <w:szCs w:val="24"/>
        </w:rPr>
        <w:t xml:space="preserve">aktívne podporuje strategické partnerstvo a spoluprácu </w:t>
      </w:r>
      <w:r w:rsidR="0044124C">
        <w:rPr>
          <w:rFonts w:ascii="Times New Roman" w:hAnsi="Times New Roman"/>
          <w:sz w:val="24"/>
          <w:szCs w:val="24"/>
        </w:rPr>
        <w:t>Európskej únie</w:t>
      </w:r>
      <w:r w:rsidRPr="00DC6966">
        <w:rPr>
          <w:rFonts w:ascii="Times New Roman" w:hAnsi="Times New Roman"/>
          <w:sz w:val="24"/>
          <w:szCs w:val="24"/>
        </w:rPr>
        <w:t xml:space="preserve"> a</w:t>
      </w:r>
      <w:r>
        <w:rPr>
          <w:rFonts w:ascii="Times New Roman" w:hAnsi="Times New Roman"/>
          <w:sz w:val="24"/>
          <w:szCs w:val="24"/>
        </w:rPr>
        <w:t> </w:t>
      </w:r>
      <w:r w:rsidRPr="00DC6966">
        <w:rPr>
          <w:rFonts w:ascii="Times New Roman" w:hAnsi="Times New Roman"/>
          <w:sz w:val="24"/>
          <w:szCs w:val="24"/>
        </w:rPr>
        <w:t>NATO</w:t>
      </w:r>
      <w:r>
        <w:rPr>
          <w:rFonts w:ascii="Times New Roman" w:hAnsi="Times New Roman"/>
          <w:sz w:val="24"/>
          <w:szCs w:val="24"/>
        </w:rPr>
        <w:t>.</w:t>
      </w:r>
    </w:p>
    <w:p w14:paraId="4A666606" w14:textId="77777777" w:rsidR="002272AB" w:rsidRDefault="002272AB" w:rsidP="00FE088E">
      <w:pPr>
        <w:pStyle w:val="Bezriadkovania"/>
        <w:jc w:val="both"/>
        <w:rPr>
          <w:rFonts w:ascii="Times New Roman" w:hAnsi="Times New Roman"/>
          <w:sz w:val="24"/>
          <w:szCs w:val="24"/>
        </w:rPr>
      </w:pPr>
    </w:p>
    <w:p w14:paraId="77449C51" w14:textId="599D3FE7" w:rsidR="00767C5A" w:rsidRPr="00DC6966" w:rsidRDefault="005F23F1" w:rsidP="00767C5A">
      <w:pPr>
        <w:spacing w:after="0" w:line="240" w:lineRule="auto"/>
        <w:rPr>
          <w:rFonts w:cs="Times New Roman"/>
          <w:color w:val="auto"/>
          <w:szCs w:val="24"/>
        </w:rPr>
      </w:pPr>
      <w:r w:rsidRPr="00DC6966">
        <w:rPr>
          <w:color w:val="auto"/>
          <w:szCs w:val="24"/>
        </w:rPr>
        <w:t xml:space="preserve">Stabilita, mier a prosperita v našom východnom susedstve je strategickým záujmom </w:t>
      </w:r>
      <w:r w:rsidR="006D6CA4" w:rsidRPr="006D6CA4">
        <w:rPr>
          <w:rFonts w:cs="Times New Roman"/>
          <w:color w:val="auto"/>
          <w:szCs w:val="24"/>
        </w:rPr>
        <w:t>Slovensk</w:t>
      </w:r>
      <w:r w:rsidR="006D6CA4">
        <w:rPr>
          <w:rFonts w:cs="Times New Roman"/>
          <w:color w:val="auto"/>
          <w:szCs w:val="24"/>
        </w:rPr>
        <w:t>ej</w:t>
      </w:r>
      <w:r w:rsidR="006D6CA4" w:rsidRPr="006D6CA4">
        <w:rPr>
          <w:rFonts w:cs="Times New Roman"/>
          <w:color w:val="auto"/>
          <w:szCs w:val="24"/>
        </w:rPr>
        <w:t xml:space="preserve"> republik</w:t>
      </w:r>
      <w:r w:rsidR="006D6CA4">
        <w:rPr>
          <w:rFonts w:cs="Times New Roman"/>
          <w:color w:val="auto"/>
          <w:szCs w:val="24"/>
        </w:rPr>
        <w:t>y</w:t>
      </w:r>
      <w:r w:rsidRPr="00DC6966">
        <w:rPr>
          <w:color w:val="auto"/>
          <w:szCs w:val="24"/>
        </w:rPr>
        <w:t xml:space="preserve">. Slovensko sa aktívne </w:t>
      </w:r>
      <w:r w:rsidR="000A2AC9" w:rsidRPr="00DC6966">
        <w:rPr>
          <w:color w:val="auto"/>
          <w:szCs w:val="24"/>
        </w:rPr>
        <w:t>podieľalo</w:t>
      </w:r>
      <w:r w:rsidRPr="00DC6966">
        <w:rPr>
          <w:color w:val="auto"/>
          <w:szCs w:val="24"/>
        </w:rPr>
        <w:t xml:space="preserve"> na politike </w:t>
      </w:r>
      <w:r w:rsidRPr="00DC6966">
        <w:rPr>
          <w:b/>
          <w:bCs/>
          <w:color w:val="auto"/>
          <w:szCs w:val="24"/>
        </w:rPr>
        <w:t xml:space="preserve">Východného partnerstva </w:t>
      </w:r>
      <w:r w:rsidRPr="00DC6966">
        <w:rPr>
          <w:bCs/>
          <w:color w:val="auto"/>
          <w:szCs w:val="24"/>
        </w:rPr>
        <w:t>(</w:t>
      </w:r>
      <w:r w:rsidR="00C631A1">
        <w:rPr>
          <w:bCs/>
          <w:color w:val="auto"/>
          <w:szCs w:val="24"/>
        </w:rPr>
        <w:t>ďalej len „</w:t>
      </w:r>
      <w:r w:rsidRPr="00DC6966">
        <w:rPr>
          <w:bCs/>
          <w:color w:val="auto"/>
          <w:szCs w:val="24"/>
        </w:rPr>
        <w:t>EaP</w:t>
      </w:r>
      <w:r w:rsidR="000A2AC9" w:rsidRPr="00DC6966">
        <w:rPr>
          <w:bCs/>
          <w:color w:val="auto"/>
          <w:szCs w:val="24"/>
        </w:rPr>
        <w:t>“</w:t>
      </w:r>
      <w:r w:rsidRPr="00DC6966">
        <w:rPr>
          <w:bCs/>
          <w:color w:val="auto"/>
          <w:szCs w:val="24"/>
        </w:rPr>
        <w:t>)</w:t>
      </w:r>
      <w:r w:rsidRPr="00DC6966">
        <w:rPr>
          <w:color w:val="auto"/>
          <w:szCs w:val="24"/>
        </w:rPr>
        <w:t xml:space="preserve"> od jeho vzniku v</w:t>
      </w:r>
      <w:r w:rsidR="00106D0B" w:rsidRPr="00DC6966">
        <w:rPr>
          <w:color w:val="auto"/>
          <w:szCs w:val="24"/>
        </w:rPr>
        <w:t> </w:t>
      </w:r>
      <w:r w:rsidRPr="00DC6966">
        <w:rPr>
          <w:color w:val="auto"/>
          <w:szCs w:val="24"/>
        </w:rPr>
        <w:t>r</w:t>
      </w:r>
      <w:r w:rsidR="000A2AC9" w:rsidRPr="00DC6966">
        <w:rPr>
          <w:color w:val="auto"/>
          <w:szCs w:val="24"/>
        </w:rPr>
        <w:t>oku</w:t>
      </w:r>
      <w:r w:rsidR="00106D0B" w:rsidRPr="00DC6966">
        <w:rPr>
          <w:color w:val="auto"/>
          <w:szCs w:val="24"/>
        </w:rPr>
        <w:t xml:space="preserve"> </w:t>
      </w:r>
      <w:r w:rsidRPr="00DC6966">
        <w:rPr>
          <w:color w:val="auto"/>
          <w:szCs w:val="24"/>
        </w:rPr>
        <w:t>2009. EaP, založené na spoločných hodnotách ako dodržiavanie princípov právneho štátu, demokracie, či ľudských práv, zostáva</w:t>
      </w:r>
      <w:r w:rsidR="00364BE6">
        <w:rPr>
          <w:color w:val="auto"/>
          <w:szCs w:val="24"/>
        </w:rPr>
        <w:t xml:space="preserve"> pre Slovenskú republiku</w:t>
      </w:r>
      <w:r w:rsidRPr="00DC6966">
        <w:rPr>
          <w:color w:val="auto"/>
          <w:szCs w:val="24"/>
        </w:rPr>
        <w:t xml:space="preserve"> relevantnou platformou, ktorá je komplementárna s procesom rozširovania. Zároveň považujeme za dôležité, aby EaP</w:t>
      </w:r>
      <w:r w:rsidR="006A6061">
        <w:rPr>
          <w:color w:val="auto"/>
          <w:szCs w:val="24"/>
        </w:rPr>
        <w:t xml:space="preserve"> </w:t>
      </w:r>
      <w:r w:rsidRPr="00DC6966">
        <w:rPr>
          <w:color w:val="auto"/>
          <w:szCs w:val="24"/>
        </w:rPr>
        <w:t>prinášalo konkrétne výsledky pre ľudí. Vzhľadom na zmenený geopolitický kontext v dôsledku ruskej invázie na UA bude potrebné prispôsobiť EaP aktuálnej situácii.</w:t>
      </w:r>
      <w:r w:rsidR="00767C5A" w:rsidRPr="00DC6966">
        <w:rPr>
          <w:rFonts w:cs="Times New Roman"/>
          <w:color w:val="auto"/>
          <w:szCs w:val="24"/>
        </w:rPr>
        <w:t xml:space="preserve"> </w:t>
      </w:r>
      <w:r w:rsidR="006D6CA4" w:rsidRPr="006D6CA4">
        <w:rPr>
          <w:rFonts w:cs="Times New Roman"/>
          <w:color w:val="auto"/>
          <w:szCs w:val="24"/>
        </w:rPr>
        <w:t>Slovenská republika</w:t>
      </w:r>
      <w:r w:rsidR="00767C5A" w:rsidRPr="00DC6966">
        <w:rPr>
          <w:rFonts w:cs="Times New Roman"/>
          <w:color w:val="auto"/>
          <w:szCs w:val="24"/>
        </w:rPr>
        <w:t xml:space="preserve"> podporovala sprostredkovateľské úsilie predsedu Európskej rady Ch. Michela</w:t>
      </w:r>
      <w:r w:rsidR="006A6061">
        <w:rPr>
          <w:rFonts w:cs="Times New Roman"/>
          <w:color w:val="auto"/>
          <w:szCs w:val="24"/>
        </w:rPr>
        <w:t xml:space="preserve"> </w:t>
      </w:r>
      <w:r w:rsidR="00767C5A" w:rsidRPr="00DC6966">
        <w:rPr>
          <w:rFonts w:cs="Times New Roman"/>
          <w:color w:val="auto"/>
          <w:szCs w:val="24"/>
        </w:rPr>
        <w:t xml:space="preserve">v rámci „Bruselského formátu“ s cieľom normalizácie vzťahov medzi </w:t>
      </w:r>
      <w:r w:rsidR="00767C5A" w:rsidRPr="00DC6966">
        <w:rPr>
          <w:rFonts w:cs="Times New Roman"/>
          <w:b/>
          <w:bCs/>
          <w:color w:val="auto"/>
          <w:szCs w:val="24"/>
        </w:rPr>
        <w:t xml:space="preserve">Arménskom a Azerbajdžanom. </w:t>
      </w:r>
    </w:p>
    <w:p w14:paraId="36B93ADF" w14:textId="244582EC" w:rsidR="005F23F1" w:rsidRPr="00DC6966" w:rsidRDefault="005F23F1" w:rsidP="005F23F1">
      <w:pPr>
        <w:pStyle w:val="Bezriadkovania"/>
        <w:jc w:val="both"/>
        <w:rPr>
          <w:rFonts w:ascii="Times New Roman" w:hAnsi="Times New Roman"/>
          <w:sz w:val="24"/>
          <w:szCs w:val="24"/>
        </w:rPr>
      </w:pPr>
    </w:p>
    <w:p w14:paraId="718444A4" w14:textId="1CB157F0" w:rsidR="00D672B8" w:rsidRPr="00DC6966" w:rsidRDefault="00D672B8" w:rsidP="00D672B8">
      <w:pPr>
        <w:spacing w:after="0" w:line="240" w:lineRule="auto"/>
        <w:rPr>
          <w:rFonts w:cs="Times New Roman"/>
          <w:color w:val="auto"/>
          <w:szCs w:val="24"/>
        </w:rPr>
      </w:pPr>
      <w:r w:rsidRPr="00DC6966">
        <w:rPr>
          <w:rFonts w:cs="Times New Roman"/>
          <w:b/>
          <w:bCs/>
          <w:color w:val="auto"/>
          <w:szCs w:val="24"/>
        </w:rPr>
        <w:t>Bieloruský</w:t>
      </w:r>
      <w:r w:rsidRPr="00DC6966">
        <w:rPr>
          <w:rFonts w:cs="Times New Roman"/>
          <w:color w:val="auto"/>
          <w:szCs w:val="24"/>
        </w:rPr>
        <w:t xml:space="preserve"> </w:t>
      </w:r>
      <w:r w:rsidRPr="00DC6966">
        <w:rPr>
          <w:rFonts w:cs="Times New Roman"/>
          <w:b/>
          <w:color w:val="auto"/>
          <w:szCs w:val="24"/>
        </w:rPr>
        <w:t>režim</w:t>
      </w:r>
      <w:r w:rsidRPr="00DC6966">
        <w:rPr>
          <w:rFonts w:cs="Times New Roman"/>
          <w:color w:val="auto"/>
          <w:szCs w:val="24"/>
        </w:rPr>
        <w:t xml:space="preserve"> ani v uplynulom roku nezmenil svoj vzťah</w:t>
      </w:r>
      <w:r w:rsidR="00032FFF">
        <w:rPr>
          <w:rFonts w:cs="Times New Roman"/>
          <w:color w:val="auto"/>
          <w:szCs w:val="24"/>
        </w:rPr>
        <w:t xml:space="preserve"> k Európskej únii</w:t>
      </w:r>
      <w:r w:rsidRPr="00DC6966">
        <w:rPr>
          <w:rFonts w:cs="Times New Roman"/>
          <w:color w:val="auto"/>
          <w:szCs w:val="24"/>
        </w:rPr>
        <w:t xml:space="preserve"> a represívne správanie voči vlastnému obyvateľstvu. Naopak, pokračoval v ostrej kritike </w:t>
      </w:r>
      <w:r w:rsidR="0044124C">
        <w:rPr>
          <w:rFonts w:cs="Times New Roman"/>
          <w:color w:val="auto"/>
          <w:szCs w:val="24"/>
        </w:rPr>
        <w:t>Európskej únie</w:t>
      </w:r>
      <w:r w:rsidRPr="00DC6966">
        <w:rPr>
          <w:rFonts w:cs="Times New Roman"/>
          <w:color w:val="auto"/>
          <w:szCs w:val="24"/>
        </w:rPr>
        <w:t xml:space="preserve"> bez prejavu záujmu </w:t>
      </w:r>
      <w:r w:rsidR="00C23E53" w:rsidRPr="00DC6966">
        <w:rPr>
          <w:rFonts w:cs="Times New Roman"/>
          <w:color w:val="auto"/>
          <w:szCs w:val="24"/>
        </w:rPr>
        <w:br/>
      </w:r>
      <w:r w:rsidRPr="00DC6966">
        <w:rPr>
          <w:rFonts w:cs="Times New Roman"/>
          <w:color w:val="auto"/>
          <w:szCs w:val="24"/>
        </w:rPr>
        <w:t>o uskutočnenie krokov, ktoré by mohli prispieť k normalizácii vzťahov. Bielorusko sa nepriamo zapájalo do ruskej invázie voči Ukrajine. Slovensko bude pristupovať k situácii v Bielorusku zohľadňujúc európsky rozmer danej problematiky.</w:t>
      </w:r>
    </w:p>
    <w:p w14:paraId="0726E29B" w14:textId="77777777" w:rsidR="00D672B8" w:rsidRPr="00DC6966" w:rsidRDefault="00D672B8" w:rsidP="00D672B8">
      <w:pPr>
        <w:pStyle w:val="Bezriadkovania"/>
        <w:jc w:val="both"/>
        <w:rPr>
          <w:rFonts w:ascii="Times New Roman" w:hAnsi="Times New Roman"/>
          <w:sz w:val="24"/>
          <w:szCs w:val="24"/>
        </w:rPr>
      </w:pPr>
    </w:p>
    <w:p w14:paraId="02F8540F" w14:textId="3EFED3A2" w:rsidR="002E53E1" w:rsidRPr="00DC6966" w:rsidRDefault="00FE088E" w:rsidP="00225ED1">
      <w:pPr>
        <w:spacing w:after="0" w:line="240" w:lineRule="auto"/>
        <w:rPr>
          <w:color w:val="auto"/>
        </w:rPr>
      </w:pPr>
      <w:r w:rsidRPr="00DC6966">
        <w:rPr>
          <w:color w:val="auto"/>
        </w:rPr>
        <w:t>V</w:t>
      </w:r>
      <w:r w:rsidR="00EE77F3" w:rsidRPr="00DC6966">
        <w:rPr>
          <w:color w:val="auto"/>
        </w:rPr>
        <w:t> uplynulom roku</w:t>
      </w:r>
      <w:r w:rsidRPr="00DC6966">
        <w:rPr>
          <w:color w:val="auto"/>
        </w:rPr>
        <w:t xml:space="preserve"> bola predĺžená platnosť dohody </w:t>
      </w:r>
      <w:r w:rsidR="00EE77F3" w:rsidRPr="00DC6966">
        <w:rPr>
          <w:color w:val="auto"/>
        </w:rPr>
        <w:t xml:space="preserve">(do konca júna 2024) </w:t>
      </w:r>
      <w:r w:rsidRPr="00DC6966">
        <w:rPr>
          <w:color w:val="auto"/>
        </w:rPr>
        <w:t>o cestnej nákladnej doprave medzi Európskou úniou a</w:t>
      </w:r>
      <w:r w:rsidRPr="00DC6966">
        <w:rPr>
          <w:b/>
          <w:color w:val="auto"/>
        </w:rPr>
        <w:t> Moldavskou republikou</w:t>
      </w:r>
      <w:r w:rsidRPr="00DC6966">
        <w:rPr>
          <w:noProof/>
          <w:color w:val="auto"/>
        </w:rPr>
        <w:t xml:space="preserve">, </w:t>
      </w:r>
      <w:r w:rsidRPr="00DC6966">
        <w:rPr>
          <w:color w:val="auto"/>
        </w:rPr>
        <w:t xml:space="preserve">ktorá </w:t>
      </w:r>
      <w:r w:rsidRPr="00DC6966">
        <w:rPr>
          <w:noProof/>
          <w:color w:val="auto"/>
        </w:rPr>
        <w:t xml:space="preserve">odstraňuje potrebu kvót a povolení v dvojstranných dohodách medzi </w:t>
      </w:r>
      <w:r w:rsidR="00F2332C">
        <w:rPr>
          <w:noProof/>
          <w:color w:val="auto"/>
        </w:rPr>
        <w:t>členskými štátmi</w:t>
      </w:r>
      <w:r w:rsidRPr="00DC6966">
        <w:rPr>
          <w:noProof/>
          <w:color w:val="auto"/>
        </w:rPr>
        <w:t xml:space="preserve"> </w:t>
      </w:r>
      <w:r w:rsidR="0044124C">
        <w:rPr>
          <w:noProof/>
          <w:color w:val="auto"/>
        </w:rPr>
        <w:t>Európskej únie</w:t>
      </w:r>
      <w:r w:rsidRPr="00DC6966">
        <w:rPr>
          <w:noProof/>
          <w:color w:val="auto"/>
        </w:rPr>
        <w:t xml:space="preserve"> a Moldavskou republikou. </w:t>
      </w:r>
      <w:r w:rsidRPr="00DC6966">
        <w:rPr>
          <w:color w:val="auto"/>
        </w:rPr>
        <w:t>Bola podpísaná </w:t>
      </w:r>
      <w:r w:rsidRPr="00DC6966">
        <w:rPr>
          <w:bCs/>
          <w:color w:val="auto"/>
        </w:rPr>
        <w:t>deklarácia na dobrovoľnej</w:t>
      </w:r>
      <w:r w:rsidRPr="00DC6966">
        <w:rPr>
          <w:color w:val="auto"/>
        </w:rPr>
        <w:t> báze medzi </w:t>
      </w:r>
      <w:r w:rsidRPr="00DC6966">
        <w:rPr>
          <w:bCs/>
          <w:color w:val="auto"/>
        </w:rPr>
        <w:t>Moldavskom a</w:t>
      </w:r>
      <w:r w:rsidR="00032FFF">
        <w:rPr>
          <w:bCs/>
          <w:color w:val="auto"/>
        </w:rPr>
        <w:t xml:space="preserve"> Európskou úniou</w:t>
      </w:r>
      <w:r w:rsidRPr="00DC6966">
        <w:rPr>
          <w:color w:val="auto"/>
        </w:rPr>
        <w:t xml:space="preserve"> v oblasti roamingových služieb, ktorá hovorí o nižších sadzbách za mobilné telekomunikačné služby od januára 2024. </w:t>
      </w:r>
    </w:p>
    <w:p w14:paraId="4F033A38" w14:textId="066F4C0B" w:rsidR="00C605CF" w:rsidRPr="00DC6966" w:rsidRDefault="00C605CF" w:rsidP="00FE088E">
      <w:pPr>
        <w:pStyle w:val="Default"/>
        <w:rPr>
          <w:color w:val="auto"/>
        </w:rPr>
      </w:pPr>
    </w:p>
    <w:p w14:paraId="21764449" w14:textId="6F8F8EDE" w:rsidR="00A109FF" w:rsidRPr="00A109FF" w:rsidRDefault="00AB4D45" w:rsidP="00A109FF">
      <w:pPr>
        <w:spacing w:after="0" w:line="240" w:lineRule="auto"/>
        <w:rPr>
          <w:color w:val="auto"/>
        </w:rPr>
      </w:pPr>
      <w:r>
        <w:rPr>
          <w:color w:val="auto"/>
        </w:rPr>
        <w:t>Slovenská republika</w:t>
      </w:r>
      <w:r w:rsidR="00A109FF" w:rsidRPr="00DC6966">
        <w:rPr>
          <w:color w:val="auto"/>
        </w:rPr>
        <w:t xml:space="preserve"> víta, že</w:t>
      </w:r>
      <w:r w:rsidR="00032FFF">
        <w:rPr>
          <w:color w:val="auto"/>
        </w:rPr>
        <w:t xml:space="preserve"> Európska únia</w:t>
      </w:r>
      <w:r w:rsidR="00A109FF" w:rsidRPr="00DC6966">
        <w:rPr>
          <w:color w:val="auto"/>
        </w:rPr>
        <w:t xml:space="preserve"> aj v roku 2023 pokračovala v úsilí zameranom na upevňovanie politických vzťahov a praktickej spolupráce s partnerskými </w:t>
      </w:r>
      <w:r w:rsidR="00A109FF" w:rsidRPr="00DC6966">
        <w:rPr>
          <w:b/>
          <w:color w:val="auto"/>
        </w:rPr>
        <w:t>krajinami západného Balkánu</w:t>
      </w:r>
      <w:r w:rsidR="00A109FF" w:rsidRPr="00DC6966">
        <w:rPr>
          <w:color w:val="auto"/>
        </w:rPr>
        <w:t xml:space="preserve">. </w:t>
      </w:r>
      <w:r w:rsidR="006D6CA4" w:rsidRPr="006D6CA4">
        <w:rPr>
          <w:rFonts w:cs="Times New Roman"/>
          <w:color w:val="auto"/>
          <w:szCs w:val="24"/>
        </w:rPr>
        <w:t>Slovenská republika</w:t>
      </w:r>
      <w:r w:rsidR="00A109FF" w:rsidRPr="00DC6966">
        <w:rPr>
          <w:color w:val="auto"/>
        </w:rPr>
        <w:t xml:space="preserve"> patrí v rámci novovytvoreného neformálneho zoskupenia krajín </w:t>
      </w:r>
      <w:r w:rsidR="0044124C">
        <w:rPr>
          <w:color w:val="auto"/>
        </w:rPr>
        <w:t>Európskej únie</w:t>
      </w:r>
      <w:r w:rsidR="00A109FF" w:rsidRPr="00DC6966">
        <w:rPr>
          <w:color w:val="auto"/>
        </w:rPr>
        <w:t xml:space="preserve"> „Priatelia západného Balkánu“ k hlavným podporovateľom zrýchleného prístupového procesu. V rámci tejto iniciatívy sa </w:t>
      </w:r>
      <w:r w:rsidR="006D6CA4" w:rsidRPr="006D6CA4">
        <w:rPr>
          <w:rFonts w:cs="Times New Roman"/>
          <w:color w:val="auto"/>
          <w:szCs w:val="24"/>
        </w:rPr>
        <w:t>Slovenská republika</w:t>
      </w:r>
      <w:r w:rsidR="00A109FF" w:rsidRPr="00DC6966">
        <w:rPr>
          <w:color w:val="auto"/>
        </w:rPr>
        <w:t xml:space="preserve"> zasadzovala za rozšírenie spolupráce </w:t>
      </w:r>
      <w:r w:rsidR="0044124C">
        <w:rPr>
          <w:color w:val="auto"/>
        </w:rPr>
        <w:t>Európskej únie</w:t>
      </w:r>
      <w:r w:rsidR="00A109FF" w:rsidRPr="00DC6966">
        <w:rPr>
          <w:color w:val="auto"/>
        </w:rPr>
        <w:t xml:space="preserve"> – západný Balkán vo všetkých oblastiach, ktoré sú pre E</w:t>
      </w:r>
      <w:r w:rsidR="00032FFF">
        <w:rPr>
          <w:color w:val="auto"/>
        </w:rPr>
        <w:t>urópsku úniu</w:t>
      </w:r>
      <w:r w:rsidR="00A109FF" w:rsidRPr="00DC6966">
        <w:rPr>
          <w:color w:val="auto"/>
        </w:rPr>
        <w:t xml:space="preserve"> a</w:t>
      </w:r>
      <w:r w:rsidR="00364BE6">
        <w:rPr>
          <w:color w:val="auto"/>
        </w:rPr>
        <w:t xml:space="preserve"> pre Slovenskú republiku</w:t>
      </w:r>
      <w:r w:rsidR="00A109FF" w:rsidRPr="00DC6966">
        <w:rPr>
          <w:color w:val="auto"/>
        </w:rPr>
        <w:t xml:space="preserve"> prínosné, a to v rámci </w:t>
      </w:r>
      <w:r w:rsidR="00A109FF" w:rsidRPr="00DC6966">
        <w:rPr>
          <w:b/>
          <w:bCs/>
          <w:color w:val="auto"/>
        </w:rPr>
        <w:t>konceptu tzv. postupnej integrácie západobalkánskych</w:t>
      </w:r>
      <w:r w:rsidR="00A109FF" w:rsidRPr="00DC6966">
        <w:rPr>
          <w:color w:val="auto"/>
        </w:rPr>
        <w:t xml:space="preserve"> partnerov. Zároveň podporila aj posilnený politický dialóg </w:t>
      </w:r>
      <w:r w:rsidR="0044124C">
        <w:rPr>
          <w:color w:val="auto"/>
        </w:rPr>
        <w:t>Európskej únie</w:t>
      </w:r>
      <w:r w:rsidR="00A109FF" w:rsidRPr="00DC6966">
        <w:rPr>
          <w:color w:val="auto"/>
        </w:rPr>
        <w:t xml:space="preserve"> s nimi, ktorý bol v roku 2023 realizovaný prostredníctvom dvoch spoločných rokovaní ministrov zahraničných vecí krajín </w:t>
      </w:r>
      <w:r w:rsidR="0044124C">
        <w:rPr>
          <w:color w:val="auto"/>
        </w:rPr>
        <w:t>Európskej únie</w:t>
      </w:r>
      <w:r w:rsidR="00A109FF" w:rsidRPr="00DC6966">
        <w:rPr>
          <w:color w:val="auto"/>
        </w:rPr>
        <w:t xml:space="preserve"> a západného Balkánu v rámci FAC. Spoločné rokovanie lídrov krajín </w:t>
      </w:r>
      <w:r w:rsidR="0044124C">
        <w:rPr>
          <w:color w:val="auto"/>
        </w:rPr>
        <w:t>Európskej únie</w:t>
      </w:r>
      <w:r w:rsidR="00A109FF" w:rsidRPr="00DC6966">
        <w:rPr>
          <w:color w:val="auto"/>
        </w:rPr>
        <w:t xml:space="preserve"> so západobalkánskymi partnermi sa uskutočnilo v decembri. </w:t>
      </w:r>
      <w:r w:rsidR="006D6CA4" w:rsidRPr="006D6CA4">
        <w:rPr>
          <w:rFonts w:cs="Times New Roman"/>
          <w:color w:val="auto"/>
          <w:szCs w:val="24"/>
        </w:rPr>
        <w:t>Slovenská republika</w:t>
      </w:r>
      <w:r w:rsidR="00A109FF">
        <w:rPr>
          <w:color w:val="auto"/>
        </w:rPr>
        <w:t xml:space="preserve"> tiež podporuje nový Plán rastu pre región západného Balkánu predstavený predsedníčkou E</w:t>
      </w:r>
      <w:r>
        <w:rPr>
          <w:color w:val="auto"/>
        </w:rPr>
        <w:t>urópskej komisie</w:t>
      </w:r>
      <w:r w:rsidR="00A109FF">
        <w:rPr>
          <w:color w:val="auto"/>
        </w:rPr>
        <w:t xml:space="preserve"> U. von der Leyenovou na konferencii Globsec v Bratislave v máji 2023. </w:t>
      </w:r>
      <w:r w:rsidR="00A109FF" w:rsidRPr="00DC6966">
        <w:rPr>
          <w:color w:val="auto"/>
        </w:rPr>
        <w:t xml:space="preserve">Stabilita, prosperita a udržateľnosť demokratického smerovania regiónu sú v strategickom záujme </w:t>
      </w:r>
      <w:r w:rsidR="006D6CA4" w:rsidRPr="006D6CA4">
        <w:rPr>
          <w:rFonts w:cs="Times New Roman"/>
          <w:color w:val="auto"/>
          <w:szCs w:val="24"/>
        </w:rPr>
        <w:t>Slovensk</w:t>
      </w:r>
      <w:r w:rsidR="006D6CA4">
        <w:rPr>
          <w:rFonts w:cs="Times New Roman"/>
          <w:color w:val="auto"/>
          <w:szCs w:val="24"/>
        </w:rPr>
        <w:t>ej</w:t>
      </w:r>
      <w:r w:rsidR="006D6CA4" w:rsidRPr="006D6CA4">
        <w:rPr>
          <w:rFonts w:cs="Times New Roman"/>
          <w:color w:val="auto"/>
          <w:szCs w:val="24"/>
        </w:rPr>
        <w:t xml:space="preserve"> republik</w:t>
      </w:r>
      <w:r w:rsidR="006D6CA4">
        <w:rPr>
          <w:rFonts w:cs="Times New Roman"/>
          <w:color w:val="auto"/>
          <w:szCs w:val="24"/>
        </w:rPr>
        <w:t>y</w:t>
      </w:r>
      <w:r w:rsidR="00A109FF" w:rsidRPr="00DC6966">
        <w:rPr>
          <w:color w:val="auto"/>
        </w:rPr>
        <w:t>, ktorý treba všestranne podporovať</w:t>
      </w:r>
      <w:r w:rsidR="00A109FF">
        <w:rPr>
          <w:color w:val="auto"/>
        </w:rPr>
        <w:t xml:space="preserve">, a to aj s využitím pripravovaného finančného nástroja pre reformy a rast západného Balkánu, ktorý má zvýšiť socio-ekonomickú konvergenciu regiónu a tým prispieť k zrýchleniu prístupového </w:t>
      </w:r>
      <w:r w:rsidR="00A109FF" w:rsidRPr="00A109FF">
        <w:rPr>
          <w:color w:val="auto"/>
        </w:rPr>
        <w:t xml:space="preserve">procesu. V tomto kontexte bola </w:t>
      </w:r>
      <w:r w:rsidR="006D6CA4" w:rsidRPr="006D6CA4">
        <w:rPr>
          <w:rFonts w:cs="Times New Roman"/>
          <w:color w:val="auto"/>
          <w:szCs w:val="24"/>
        </w:rPr>
        <w:t>Slovenská republika</w:t>
      </w:r>
      <w:r w:rsidR="00A109FF" w:rsidRPr="00A109FF">
        <w:rPr>
          <w:color w:val="auto"/>
        </w:rPr>
        <w:t xml:space="preserve"> medzi členskými štátmi, ktoré presadzovali otvorenie prístupových rokovaní s </w:t>
      </w:r>
      <w:r w:rsidR="00A109FF" w:rsidRPr="00A109FF">
        <w:rPr>
          <w:b/>
          <w:bCs/>
          <w:color w:val="auto"/>
        </w:rPr>
        <w:t>Bosnou a Hercegovinou</w:t>
      </w:r>
      <w:r w:rsidR="00A109FF" w:rsidRPr="00A109FF">
        <w:rPr>
          <w:color w:val="auto"/>
        </w:rPr>
        <w:t xml:space="preserve"> čo najskôr, čo sa premietlo aj to záverov decembrovej Európskej rady. Strategickým záujmom </w:t>
      </w:r>
      <w:r w:rsidR="006D6CA4" w:rsidRPr="006D6CA4">
        <w:rPr>
          <w:rFonts w:cs="Times New Roman"/>
          <w:color w:val="auto"/>
          <w:szCs w:val="24"/>
        </w:rPr>
        <w:t>Slovensk</w:t>
      </w:r>
      <w:r w:rsidR="006D6CA4">
        <w:rPr>
          <w:rFonts w:cs="Times New Roman"/>
          <w:color w:val="auto"/>
          <w:szCs w:val="24"/>
        </w:rPr>
        <w:t>ej</w:t>
      </w:r>
      <w:r w:rsidR="006D6CA4" w:rsidRPr="006D6CA4">
        <w:rPr>
          <w:rFonts w:cs="Times New Roman"/>
          <w:color w:val="auto"/>
          <w:szCs w:val="24"/>
        </w:rPr>
        <w:t xml:space="preserve"> republik</w:t>
      </w:r>
      <w:r w:rsidR="006D6CA4">
        <w:rPr>
          <w:rFonts w:cs="Times New Roman"/>
          <w:color w:val="auto"/>
          <w:szCs w:val="24"/>
        </w:rPr>
        <w:t>y</w:t>
      </w:r>
      <w:r w:rsidR="006D6CA4" w:rsidRPr="006D6CA4">
        <w:rPr>
          <w:rFonts w:cs="Times New Roman"/>
          <w:szCs w:val="24"/>
        </w:rPr>
        <w:t xml:space="preserve"> </w:t>
      </w:r>
      <w:r w:rsidR="00A109FF" w:rsidRPr="00A109FF">
        <w:rPr>
          <w:color w:val="auto"/>
        </w:rPr>
        <w:t xml:space="preserve">ostáva zachovanie stability regiónu v našom </w:t>
      </w:r>
      <w:r w:rsidR="00A109FF" w:rsidRPr="00A109FF">
        <w:rPr>
          <w:color w:val="auto"/>
        </w:rPr>
        <w:lastRenderedPageBreak/>
        <w:t xml:space="preserve">susedstve, čomu kontinuálny </w:t>
      </w:r>
      <w:r w:rsidR="00A109FF" w:rsidRPr="00A109FF">
        <w:rPr>
          <w:b/>
          <w:bCs/>
          <w:color w:val="auto"/>
        </w:rPr>
        <w:t>integračný proces</w:t>
      </w:r>
      <w:r w:rsidR="009B11CA">
        <w:rPr>
          <w:b/>
          <w:bCs/>
          <w:color w:val="auto"/>
        </w:rPr>
        <w:t xml:space="preserve"> do Európskej únie</w:t>
      </w:r>
      <w:r w:rsidR="00A109FF" w:rsidRPr="00A109FF">
        <w:rPr>
          <w:b/>
          <w:bCs/>
          <w:color w:val="auto"/>
        </w:rPr>
        <w:t xml:space="preserve"> s nespochybniteľnou perspektívou členstva</w:t>
      </w:r>
      <w:r w:rsidR="00A109FF" w:rsidRPr="00A109FF">
        <w:rPr>
          <w:color w:val="auto"/>
        </w:rPr>
        <w:t xml:space="preserve"> výrazne napomáha. </w:t>
      </w:r>
    </w:p>
    <w:p w14:paraId="51265AB1" w14:textId="77777777" w:rsidR="00A109FF" w:rsidRPr="00A109FF" w:rsidRDefault="00A109FF" w:rsidP="00A109FF">
      <w:pPr>
        <w:spacing w:after="0" w:line="240" w:lineRule="auto"/>
        <w:rPr>
          <w:color w:val="auto"/>
        </w:rPr>
      </w:pPr>
    </w:p>
    <w:p w14:paraId="47721EA7" w14:textId="73C0B4A9" w:rsidR="00A109FF" w:rsidRPr="00A109FF" w:rsidRDefault="00A109FF" w:rsidP="00A109FF">
      <w:pPr>
        <w:spacing w:after="0" w:line="240" w:lineRule="auto"/>
        <w:rPr>
          <w:rFonts w:cs="Times New Roman"/>
          <w:color w:val="auto"/>
          <w:szCs w:val="24"/>
          <w:shd w:val="clear" w:color="auto" w:fill="FFFFFF"/>
        </w:rPr>
      </w:pPr>
      <w:r w:rsidRPr="00A109FF">
        <w:rPr>
          <w:rFonts w:cs="Times New Roman"/>
          <w:color w:val="auto"/>
          <w:szCs w:val="24"/>
        </w:rPr>
        <w:t xml:space="preserve">V roku 2023 bolo dokončené schvaľovanie </w:t>
      </w:r>
      <w:r w:rsidRPr="00A109FF">
        <w:rPr>
          <w:rFonts w:cs="Times New Roman"/>
          <w:b/>
          <w:bCs/>
          <w:color w:val="auto"/>
          <w:szCs w:val="24"/>
        </w:rPr>
        <w:t xml:space="preserve">vízovej liberalizácie </w:t>
      </w:r>
      <w:r w:rsidR="0044124C">
        <w:rPr>
          <w:rFonts w:cs="Times New Roman"/>
          <w:b/>
          <w:bCs/>
          <w:color w:val="auto"/>
          <w:szCs w:val="24"/>
        </w:rPr>
        <w:t>Európskej únie</w:t>
      </w:r>
      <w:r w:rsidRPr="00A109FF">
        <w:rPr>
          <w:rFonts w:cs="Times New Roman"/>
          <w:b/>
          <w:bCs/>
          <w:color w:val="auto"/>
          <w:szCs w:val="24"/>
        </w:rPr>
        <w:t xml:space="preserve"> s Kosovom</w:t>
      </w:r>
      <w:r w:rsidR="004E4C22">
        <w:rPr>
          <w:rFonts w:cs="Times New Roman"/>
          <w:color w:val="auto"/>
          <w:szCs w:val="24"/>
        </w:rPr>
        <w:t>, čo znamená, že od 1.1.2024 má</w:t>
      </w:r>
      <w:r w:rsidRPr="00A109FF">
        <w:rPr>
          <w:rFonts w:cs="Times New Roman"/>
          <w:color w:val="auto"/>
          <w:szCs w:val="24"/>
          <w:shd w:val="clear" w:color="auto" w:fill="FFFFFF"/>
        </w:rPr>
        <w:t xml:space="preserve"> v rámci Schengenského priestoru celý región západného Balkánu podobný vízový rámec. </w:t>
      </w:r>
    </w:p>
    <w:p w14:paraId="000ECB28" w14:textId="77777777" w:rsidR="00A109FF" w:rsidRPr="00A109FF" w:rsidRDefault="00A109FF" w:rsidP="00A109FF">
      <w:pPr>
        <w:spacing w:after="0" w:line="240" w:lineRule="auto"/>
        <w:rPr>
          <w:rFonts w:cs="Times New Roman"/>
          <w:color w:val="auto"/>
          <w:szCs w:val="24"/>
          <w:shd w:val="clear" w:color="auto" w:fill="FFFFFF"/>
        </w:rPr>
      </w:pPr>
    </w:p>
    <w:p w14:paraId="3D40D711" w14:textId="13D28B53" w:rsidR="00C605CF" w:rsidRPr="00DC6966" w:rsidRDefault="00AB4D45" w:rsidP="00A109FF">
      <w:pPr>
        <w:spacing w:after="0" w:line="240" w:lineRule="auto"/>
        <w:rPr>
          <w:color w:val="auto"/>
        </w:rPr>
      </w:pPr>
      <w:r>
        <w:rPr>
          <w:b/>
          <w:bCs/>
          <w:color w:val="auto"/>
        </w:rPr>
        <w:t>Slovenská republika</w:t>
      </w:r>
      <w:r w:rsidR="00A109FF" w:rsidRPr="00A109FF">
        <w:rPr>
          <w:b/>
          <w:bCs/>
          <w:color w:val="auto"/>
        </w:rPr>
        <w:t xml:space="preserve"> ostáva vojensky prítomná v regióne</w:t>
      </w:r>
      <w:r w:rsidR="00A109FF" w:rsidRPr="00A109FF">
        <w:rPr>
          <w:color w:val="auto"/>
        </w:rPr>
        <w:t xml:space="preserve"> pod vlajkou </w:t>
      </w:r>
      <w:r w:rsidR="0044124C">
        <w:rPr>
          <w:color w:val="auto"/>
        </w:rPr>
        <w:t>Európskej únie</w:t>
      </w:r>
      <w:r w:rsidR="00A109FF" w:rsidRPr="00A109FF">
        <w:rPr>
          <w:color w:val="auto"/>
        </w:rPr>
        <w:t xml:space="preserve">, čo si vyžaduje zachovanie pružnej palety zahranično-politických nástrojov, vrátane mechanizmov </w:t>
      </w:r>
      <w:r w:rsidR="00A109FF" w:rsidRPr="00DC6966">
        <w:rPr>
          <w:color w:val="auto"/>
        </w:rPr>
        <w:t xml:space="preserve">rozvojovej pomoci. S novými výzvami v </w:t>
      </w:r>
      <w:r w:rsidR="00A109FF" w:rsidRPr="00DC6966">
        <w:rPr>
          <w:b/>
          <w:bCs/>
          <w:color w:val="auto"/>
        </w:rPr>
        <w:t>oblasti energetickej bezpečnosti</w:t>
      </w:r>
      <w:r w:rsidR="00A109FF" w:rsidRPr="00DC6966">
        <w:rPr>
          <w:color w:val="auto"/>
        </w:rPr>
        <w:t xml:space="preserve"> a diverzifikácie zdrojov a trás energonosičov vzrástol význam regiónu západného Balkánu a Turecka. </w:t>
      </w:r>
      <w:r w:rsidR="006D6CA4" w:rsidRPr="006D6CA4">
        <w:rPr>
          <w:rFonts w:cs="Times New Roman"/>
          <w:color w:val="auto"/>
          <w:szCs w:val="24"/>
        </w:rPr>
        <w:t>Slovenská republika</w:t>
      </w:r>
      <w:r w:rsidR="00A109FF" w:rsidRPr="00DC6966">
        <w:rPr>
          <w:color w:val="auto"/>
        </w:rPr>
        <w:t xml:space="preserve"> sa bude naďalej zasadzovať za to, aby</w:t>
      </w:r>
      <w:r w:rsidR="00032FFF">
        <w:rPr>
          <w:color w:val="auto"/>
        </w:rPr>
        <w:t xml:space="preserve"> Európska únia</w:t>
      </w:r>
      <w:r w:rsidR="00A109FF" w:rsidRPr="00DC6966">
        <w:rPr>
          <w:color w:val="auto"/>
        </w:rPr>
        <w:t xml:space="preserve"> zaujala voči všetkým ašpirantom symetrický a vyvážený postoj a to aj z hľadiska požiadaviek na plnenie predvstupových kritérií so zohľadnením geopolitického kontextu.</w:t>
      </w:r>
      <w:r w:rsidR="00C605CF" w:rsidRPr="00DC6966">
        <w:rPr>
          <w:color w:val="auto"/>
        </w:rPr>
        <w:t xml:space="preserve"> </w:t>
      </w:r>
    </w:p>
    <w:p w14:paraId="7A764E77" w14:textId="77777777" w:rsidR="00C605CF" w:rsidRPr="00DC6966" w:rsidRDefault="00C605CF" w:rsidP="00C605CF">
      <w:pPr>
        <w:pStyle w:val="Nadpis1"/>
        <w:jc w:val="both"/>
        <w:rPr>
          <w:b w:val="0"/>
          <w:color w:val="auto"/>
        </w:rPr>
      </w:pPr>
      <w:bookmarkStart w:id="8" w:name="_Toc154563920"/>
    </w:p>
    <w:bookmarkEnd w:id="8"/>
    <w:p w14:paraId="18D56C61" w14:textId="5307F5BB" w:rsidR="001D7166" w:rsidRPr="00DC6966" w:rsidRDefault="00232CC6" w:rsidP="001D7166">
      <w:pPr>
        <w:pStyle w:val="Default"/>
        <w:rPr>
          <w:color w:val="auto"/>
        </w:rPr>
      </w:pPr>
      <w:r>
        <w:t xml:space="preserve">V rámci implementácie politiky </w:t>
      </w:r>
      <w:r w:rsidR="0044124C">
        <w:t>Európskej únie</w:t>
      </w:r>
      <w:r>
        <w:t xml:space="preserve"> voči </w:t>
      </w:r>
      <w:r>
        <w:rPr>
          <w:b/>
        </w:rPr>
        <w:t>Indo-Tichomorskému regiónu</w:t>
      </w:r>
      <w:r>
        <w:t xml:space="preserve"> a rastu geopolitického významu regiónu </w:t>
      </w:r>
      <w:r w:rsidR="006D6CA4" w:rsidRPr="006D6CA4">
        <w:rPr>
          <w:color w:val="auto"/>
        </w:rPr>
        <w:t>Slovenská republika</w:t>
      </w:r>
      <w:r>
        <w:t xml:space="preserve"> podporovala rozvoj priateľských vzťahov s krajinami južnej a juhovýchodnej Ázie</w:t>
      </w:r>
      <w:r w:rsidR="00A109FF">
        <w:t xml:space="preserve"> s dôrazom na centrálnu pozíciu združenia štátov ASEAN</w:t>
      </w:r>
      <w:r>
        <w:t xml:space="preserve">. Prioritným záujmom bolo presadzovanie európskych hodnôt a prístupov, ako i pozitívne ovplyvňovanie postojov partnerov ku konfliktu na Ukrajine. Význam regiónu bol reflektovaný aj v programovom vyhlásení vlády </w:t>
      </w:r>
      <w:r w:rsidR="006D6CA4" w:rsidRPr="006D6CA4">
        <w:rPr>
          <w:color w:val="auto"/>
        </w:rPr>
        <w:t>Slovensk</w:t>
      </w:r>
      <w:r w:rsidR="006D6CA4">
        <w:rPr>
          <w:color w:val="auto"/>
        </w:rPr>
        <w:t>ej</w:t>
      </w:r>
      <w:r w:rsidR="006D6CA4" w:rsidRPr="006D6CA4">
        <w:rPr>
          <w:color w:val="auto"/>
        </w:rPr>
        <w:t xml:space="preserve"> republik</w:t>
      </w:r>
      <w:r w:rsidR="006D6CA4">
        <w:rPr>
          <w:color w:val="auto"/>
        </w:rPr>
        <w:t>y</w:t>
      </w:r>
      <w:r>
        <w:t>. Národným záujmom pri prehlbovaní bilaterálnych dialógov boli hospodárske aspekty spolupráce so zameraním</w:t>
      </w:r>
      <w:r w:rsidR="006A6061">
        <w:t xml:space="preserve"> </w:t>
      </w:r>
      <w:r>
        <w:t>na obchod, investície, príp. turizmus</w:t>
      </w:r>
      <w:r>
        <w:rPr>
          <w:bCs/>
        </w:rPr>
        <w:t>.</w:t>
      </w:r>
      <w:r>
        <w:rPr>
          <w:b/>
          <w:bCs/>
        </w:rPr>
        <w:t xml:space="preserve"> </w:t>
      </w:r>
      <w:r>
        <w:rPr>
          <w:b/>
        </w:rPr>
        <w:t>Čína</w:t>
      </w:r>
      <w:r>
        <w:t xml:space="preserve"> zostáva jedným z najdôležitejších partnerov </w:t>
      </w:r>
      <w:r w:rsidR="0044124C">
        <w:t>Európskej únie</w:t>
      </w:r>
      <w:r>
        <w:t xml:space="preserve"> v oblasti obchodu a investícií. </w:t>
      </w:r>
      <w:r w:rsidR="006D6CA4" w:rsidRPr="006D6CA4">
        <w:rPr>
          <w:color w:val="auto"/>
        </w:rPr>
        <w:t>Slovenská republika</w:t>
      </w:r>
      <w:r>
        <w:t xml:space="preserve"> podporuje rozvoj pragmatických vzťahov s Čínou založených na reciprocite, vrátane nevyhnutného zlepšenia rovnováhy v bilaterálnom obchode</w:t>
      </w:r>
      <w:r w:rsidR="001D7166" w:rsidRPr="00DC6966">
        <w:rPr>
          <w:color w:val="auto"/>
        </w:rPr>
        <w:t>.</w:t>
      </w:r>
    </w:p>
    <w:p w14:paraId="3F1C5F9D" w14:textId="5B1BE1A5" w:rsidR="00C605CF" w:rsidRPr="00DC6966" w:rsidRDefault="00C605CF" w:rsidP="00C605CF">
      <w:pPr>
        <w:spacing w:after="0" w:line="240" w:lineRule="auto"/>
        <w:rPr>
          <w:color w:val="auto"/>
        </w:rPr>
      </w:pPr>
    </w:p>
    <w:p w14:paraId="439FCFA9" w14:textId="2497884C" w:rsidR="00C605CF" w:rsidRPr="00DC6966" w:rsidRDefault="00C605CF" w:rsidP="00C605CF">
      <w:pPr>
        <w:spacing w:after="0" w:line="240" w:lineRule="auto"/>
        <w:rPr>
          <w:color w:val="auto"/>
        </w:rPr>
      </w:pPr>
      <w:r w:rsidRPr="00DC6966">
        <w:rPr>
          <w:color w:val="auto"/>
        </w:rPr>
        <w:t>E</w:t>
      </w:r>
      <w:r w:rsidR="00CF612C">
        <w:rPr>
          <w:color w:val="auto"/>
        </w:rPr>
        <w:t>urópska únia</w:t>
      </w:r>
      <w:r w:rsidRPr="00DC6966">
        <w:rPr>
          <w:color w:val="auto"/>
        </w:rPr>
        <w:t xml:space="preserve"> zažíva so svojimi strategickými transatlantickými partnermi,</w:t>
      </w:r>
      <w:r w:rsidRPr="00DC6966">
        <w:rPr>
          <w:rStyle w:val="apple-converted-space"/>
          <w:color w:val="auto"/>
        </w:rPr>
        <w:t> </w:t>
      </w:r>
      <w:r w:rsidRPr="00DC6966">
        <w:rPr>
          <w:b/>
          <w:bCs/>
          <w:color w:val="auto"/>
        </w:rPr>
        <w:t>s USA a Kanadou</w:t>
      </w:r>
      <w:r w:rsidRPr="00DC6966">
        <w:rPr>
          <w:color w:val="auto"/>
        </w:rPr>
        <w:t>, historicky najužšie vzťahy. Tieto vzťahy sú založené na spoločných hodnotách a záujmoch, čo potvrdili aj samity</w:t>
      </w:r>
      <w:r w:rsidR="00032FFF">
        <w:rPr>
          <w:color w:val="auto"/>
        </w:rPr>
        <w:t xml:space="preserve"> Európska únia</w:t>
      </w:r>
      <w:r w:rsidRPr="00DC6966">
        <w:rPr>
          <w:color w:val="auto"/>
        </w:rPr>
        <w:t>-USA a</w:t>
      </w:r>
      <w:r w:rsidR="00032FFF">
        <w:rPr>
          <w:color w:val="auto"/>
        </w:rPr>
        <w:t xml:space="preserve"> Európska únia</w:t>
      </w:r>
      <w:r w:rsidRPr="00DC6966">
        <w:rPr>
          <w:color w:val="auto"/>
        </w:rPr>
        <w:t>-Kanada. Vo svetle súčasných globálnych výziev a príležitostí sa</w:t>
      </w:r>
      <w:r w:rsidR="00CF612C">
        <w:rPr>
          <w:color w:val="auto"/>
        </w:rPr>
        <w:t xml:space="preserve"> </w:t>
      </w:r>
      <w:r w:rsidRPr="00DC6966">
        <w:rPr>
          <w:color w:val="auto"/>
        </w:rPr>
        <w:t>v prijatých vyhláseniach partneri zaviazali prehlbovať vzájomnú spoluprácu v celom rade otázok ako je ekonomická bezpečnosť, energetická tranzícia, posilňovanie multilateralizmu a medzinárodnej spolupráce, či využitie digitálnych technológií v prospech spoločných hodnôt demokracie, rešpektovania ľudských práv a právneho štátu. Výrazným prejavom transatlantickej jednoty, záujmu o mier, stabilitu a prosperitu vo svete</w:t>
      </w:r>
      <w:r w:rsidR="0015151D" w:rsidRPr="00DC6966">
        <w:rPr>
          <w:color w:val="auto"/>
        </w:rPr>
        <w:t>,</w:t>
      </w:r>
      <w:r w:rsidRPr="00DC6966">
        <w:rPr>
          <w:color w:val="auto"/>
        </w:rPr>
        <w:t xml:space="preserve"> ako aj zachovanie medzinárodného poriadku založeného na pravidlách bola v uplynulom roku spoločná podpora Ukrajiny v jej sebaobrane. </w:t>
      </w:r>
      <w:r w:rsidR="006D6CA4" w:rsidRPr="006D6CA4">
        <w:rPr>
          <w:rFonts w:cs="Times New Roman"/>
          <w:color w:val="auto"/>
          <w:szCs w:val="24"/>
        </w:rPr>
        <w:t>Slovenská republika</w:t>
      </w:r>
      <w:r w:rsidRPr="00DC6966">
        <w:rPr>
          <w:color w:val="auto"/>
        </w:rPr>
        <w:t xml:space="preserve"> sa naďalej zasadzuje za ďalšie posilňovanie úzkeho a silného transatlantického spojenectva, dialógu a koordinácie. </w:t>
      </w:r>
      <w:r w:rsidR="00767C5A" w:rsidRPr="00DC6966">
        <w:rPr>
          <w:color w:val="auto"/>
        </w:rPr>
        <w:t>Prehlbovanie</w:t>
      </w:r>
      <w:r w:rsidRPr="00DC6966">
        <w:rPr>
          <w:color w:val="auto"/>
        </w:rPr>
        <w:t xml:space="preserve"> spolupráce </w:t>
      </w:r>
      <w:r w:rsidR="0044124C">
        <w:rPr>
          <w:color w:val="auto"/>
        </w:rPr>
        <w:t>Európskej únie</w:t>
      </w:r>
      <w:r w:rsidRPr="00DC6966">
        <w:rPr>
          <w:color w:val="auto"/>
        </w:rPr>
        <w:t xml:space="preserve"> s USA je v súlade s cieľom z programového vyhlásenia novej vlády </w:t>
      </w:r>
      <w:r w:rsidR="006D6CA4" w:rsidRPr="006D6CA4">
        <w:rPr>
          <w:rFonts w:cs="Times New Roman"/>
          <w:color w:val="auto"/>
          <w:szCs w:val="24"/>
        </w:rPr>
        <w:t>Slovensk</w:t>
      </w:r>
      <w:r w:rsidR="006D6CA4">
        <w:rPr>
          <w:rFonts w:cs="Times New Roman"/>
          <w:color w:val="auto"/>
          <w:szCs w:val="24"/>
        </w:rPr>
        <w:t>ej</w:t>
      </w:r>
      <w:r w:rsidR="006D6CA4" w:rsidRPr="006D6CA4">
        <w:rPr>
          <w:rFonts w:cs="Times New Roman"/>
          <w:color w:val="auto"/>
          <w:szCs w:val="24"/>
        </w:rPr>
        <w:t xml:space="preserve"> republik</w:t>
      </w:r>
      <w:r w:rsidR="006D6CA4">
        <w:rPr>
          <w:rFonts w:cs="Times New Roman"/>
          <w:color w:val="auto"/>
          <w:szCs w:val="24"/>
        </w:rPr>
        <w:t>y</w:t>
      </w:r>
      <w:r w:rsidRPr="00DC6966">
        <w:rPr>
          <w:color w:val="auto"/>
        </w:rPr>
        <w:t xml:space="preserve"> o presadzovaní a podpore rovnocenného partnerstva </w:t>
      </w:r>
      <w:r w:rsidR="0044124C">
        <w:rPr>
          <w:color w:val="auto"/>
        </w:rPr>
        <w:t>Európskej únie</w:t>
      </w:r>
      <w:r w:rsidRPr="00DC6966">
        <w:rPr>
          <w:color w:val="auto"/>
        </w:rPr>
        <w:t xml:space="preserve"> s USA.</w:t>
      </w:r>
    </w:p>
    <w:p w14:paraId="50715D34" w14:textId="77777777" w:rsidR="00C605CF" w:rsidRPr="00DC6966" w:rsidRDefault="00C605CF" w:rsidP="00C605CF">
      <w:pPr>
        <w:spacing w:after="0" w:line="240" w:lineRule="auto"/>
        <w:rPr>
          <w:color w:val="auto"/>
        </w:rPr>
      </w:pPr>
    </w:p>
    <w:p w14:paraId="64EE6EEB" w14:textId="4B22131A" w:rsidR="00C605CF" w:rsidRPr="00DC6966" w:rsidRDefault="00C605CF" w:rsidP="00C605CF">
      <w:pPr>
        <w:spacing w:after="0" w:line="240" w:lineRule="auto"/>
        <w:rPr>
          <w:color w:val="auto"/>
          <w:sz w:val="22"/>
        </w:rPr>
      </w:pPr>
      <w:r w:rsidRPr="00DC6966">
        <w:rPr>
          <w:color w:val="auto"/>
        </w:rPr>
        <w:t xml:space="preserve">Rok 2023 sa niesol v znamení znovu obnovenia vzťahov </w:t>
      </w:r>
      <w:r w:rsidR="0044124C">
        <w:rPr>
          <w:color w:val="auto"/>
        </w:rPr>
        <w:t>Európskej únie</w:t>
      </w:r>
      <w:r w:rsidRPr="00DC6966">
        <w:rPr>
          <w:rStyle w:val="apple-converted-space"/>
          <w:color w:val="auto"/>
        </w:rPr>
        <w:t> </w:t>
      </w:r>
      <w:r w:rsidRPr="00DC6966">
        <w:rPr>
          <w:b/>
          <w:bCs/>
          <w:color w:val="auto"/>
        </w:rPr>
        <w:t>s regiónom Latinskej Ameriky a Karibiku</w:t>
      </w:r>
      <w:r w:rsidRPr="00DC6966">
        <w:rPr>
          <w:rStyle w:val="apple-converted-space"/>
          <w:color w:val="auto"/>
        </w:rPr>
        <w:t> </w:t>
      </w:r>
      <w:r w:rsidRPr="00DC6966">
        <w:rPr>
          <w:color w:val="auto"/>
        </w:rPr>
        <w:t>(</w:t>
      </w:r>
      <w:r w:rsidR="00C631A1">
        <w:rPr>
          <w:color w:val="auto"/>
        </w:rPr>
        <w:t>ďalej len „</w:t>
      </w:r>
      <w:r w:rsidRPr="00DC6966">
        <w:rPr>
          <w:color w:val="auto"/>
        </w:rPr>
        <w:t>LAK</w:t>
      </w:r>
      <w:r w:rsidR="00767C5A" w:rsidRPr="00DC6966">
        <w:rPr>
          <w:color w:val="auto"/>
        </w:rPr>
        <w:t>“</w:t>
      </w:r>
      <w:r w:rsidRPr="00DC6966">
        <w:rPr>
          <w:color w:val="auto"/>
        </w:rPr>
        <w:t>). Hlavným míľnikom v tomto smere bolo uskutočnenie samitu</w:t>
      </w:r>
      <w:r w:rsidR="00032FFF">
        <w:rPr>
          <w:color w:val="auto"/>
        </w:rPr>
        <w:t xml:space="preserve"> Európska únia</w:t>
      </w:r>
      <w:r w:rsidRPr="00DC6966">
        <w:rPr>
          <w:color w:val="auto"/>
        </w:rPr>
        <w:t xml:space="preserve">-CELAC, ako aj prijatie záverov Rady a stratégie Európskej komisie ku vzťahom s LAK regiónom. Posilnené boli aj bilaterálne vzťahy </w:t>
      </w:r>
      <w:r w:rsidR="0044124C">
        <w:rPr>
          <w:color w:val="auto"/>
        </w:rPr>
        <w:t>Európskej únie</w:t>
      </w:r>
      <w:r w:rsidRPr="00DC6966">
        <w:rPr>
          <w:color w:val="auto"/>
        </w:rPr>
        <w:t xml:space="preserve"> s jednotlivými krajinami regiónu - sfinalizovaný bol proces modernizácie dohody </w:t>
      </w:r>
      <w:r w:rsidR="0044124C">
        <w:rPr>
          <w:color w:val="auto"/>
        </w:rPr>
        <w:t>Európskej únie</w:t>
      </w:r>
      <w:r w:rsidRPr="00DC6966">
        <w:rPr>
          <w:color w:val="auto"/>
        </w:rPr>
        <w:t xml:space="preserve"> s Čile, prijaté boli viaceré memorandá o porozumení s Argentínou, Čile, Uruguajom, Hondurasom či Salvádorom, najmä s dôrazom na spoluprácu v oblasti energií a kritických nerastných surovín. </w:t>
      </w:r>
      <w:r w:rsidR="006D6CA4" w:rsidRPr="006D6CA4">
        <w:rPr>
          <w:rFonts w:cs="Times New Roman"/>
          <w:color w:val="auto"/>
          <w:szCs w:val="24"/>
        </w:rPr>
        <w:t>Slovenská republika</w:t>
      </w:r>
      <w:r w:rsidRPr="00DC6966">
        <w:rPr>
          <w:color w:val="auto"/>
        </w:rPr>
        <w:t xml:space="preserve"> podporuje finalizáciu procesu modernizácie dohody </w:t>
      </w:r>
      <w:r w:rsidR="0044124C">
        <w:rPr>
          <w:color w:val="auto"/>
        </w:rPr>
        <w:t>Európskej únie</w:t>
      </w:r>
      <w:r w:rsidRPr="00DC6966">
        <w:rPr>
          <w:color w:val="auto"/>
        </w:rPr>
        <w:t xml:space="preserve"> aj </w:t>
      </w:r>
      <w:r w:rsidRPr="00DC6966">
        <w:rPr>
          <w:color w:val="auto"/>
        </w:rPr>
        <w:lastRenderedPageBreak/>
        <w:t xml:space="preserve">s Mexikom a Asociačnej dohody </w:t>
      </w:r>
      <w:r w:rsidR="0044124C">
        <w:rPr>
          <w:color w:val="auto"/>
        </w:rPr>
        <w:t>Európskej únie</w:t>
      </w:r>
      <w:r w:rsidRPr="00DC6966">
        <w:rPr>
          <w:color w:val="auto"/>
        </w:rPr>
        <w:t xml:space="preserve"> s Mercosur. Posilnenie angažovanosti </w:t>
      </w:r>
      <w:r w:rsidR="0044124C">
        <w:rPr>
          <w:color w:val="auto"/>
        </w:rPr>
        <w:t>Európskej únie</w:t>
      </w:r>
      <w:r w:rsidRPr="00DC6966">
        <w:rPr>
          <w:color w:val="auto"/>
        </w:rPr>
        <w:t xml:space="preserve"> v regióne je plne v súlade so </w:t>
      </w:r>
      <w:r w:rsidR="00767C5A" w:rsidRPr="00DC6966">
        <w:rPr>
          <w:color w:val="auto"/>
        </w:rPr>
        <w:t>záujmami</w:t>
      </w:r>
      <w:r w:rsidRPr="00DC6966">
        <w:rPr>
          <w:color w:val="auto"/>
        </w:rPr>
        <w:t xml:space="preserve"> </w:t>
      </w:r>
      <w:r w:rsidR="006D6CA4" w:rsidRPr="006D6CA4">
        <w:rPr>
          <w:rFonts w:cs="Times New Roman"/>
          <w:color w:val="auto"/>
          <w:szCs w:val="24"/>
        </w:rPr>
        <w:t>Slovensk</w:t>
      </w:r>
      <w:r w:rsidR="006D6CA4">
        <w:rPr>
          <w:rFonts w:cs="Times New Roman"/>
          <w:color w:val="auto"/>
          <w:szCs w:val="24"/>
        </w:rPr>
        <w:t>ej</w:t>
      </w:r>
      <w:r w:rsidR="006D6CA4" w:rsidRPr="006D6CA4">
        <w:rPr>
          <w:rFonts w:cs="Times New Roman"/>
          <w:color w:val="auto"/>
          <w:szCs w:val="24"/>
        </w:rPr>
        <w:t xml:space="preserve"> republik</w:t>
      </w:r>
      <w:r w:rsidR="006D6CA4">
        <w:rPr>
          <w:rFonts w:cs="Times New Roman"/>
          <w:color w:val="auto"/>
          <w:szCs w:val="24"/>
        </w:rPr>
        <w:t>y</w:t>
      </w:r>
      <w:r w:rsidRPr="00DC6966">
        <w:rPr>
          <w:color w:val="auto"/>
        </w:rPr>
        <w:t xml:space="preserve">. </w:t>
      </w:r>
      <w:r w:rsidR="006D6CA4" w:rsidRPr="006D6CA4">
        <w:rPr>
          <w:rFonts w:cs="Times New Roman"/>
          <w:color w:val="auto"/>
          <w:szCs w:val="24"/>
        </w:rPr>
        <w:t>Slovenská republika</w:t>
      </w:r>
      <w:r w:rsidRPr="00DC6966">
        <w:rPr>
          <w:color w:val="auto"/>
        </w:rPr>
        <w:t xml:space="preserve"> sa v zmysle posilnených vzťahov s regiónom usilovala o intenzívnejší politický dialóg a prehĺbenie ekonomickej výmeny s krajinami regiónu. Rok 2023</w:t>
      </w:r>
      <w:r w:rsidR="00364BE6">
        <w:rPr>
          <w:color w:val="auto"/>
        </w:rPr>
        <w:t xml:space="preserve"> pre Slovenskú republiku</w:t>
      </w:r>
      <w:r w:rsidRPr="00DC6966">
        <w:rPr>
          <w:color w:val="auto"/>
        </w:rPr>
        <w:t xml:space="preserve"> znamenal aj dokončenie ratifikačného procesu Dohody o založení medzinárodnej</w:t>
      </w:r>
      <w:r w:rsidR="00032FFF">
        <w:rPr>
          <w:color w:val="auto"/>
        </w:rPr>
        <w:t xml:space="preserve"> EÚ</w:t>
      </w:r>
      <w:r w:rsidRPr="00DC6966">
        <w:rPr>
          <w:color w:val="auto"/>
        </w:rPr>
        <w:t xml:space="preserve">-LAK Nadácie, čím sa </w:t>
      </w:r>
      <w:r w:rsidR="006D6CA4" w:rsidRPr="006D6CA4">
        <w:rPr>
          <w:rFonts w:cs="Times New Roman"/>
          <w:color w:val="auto"/>
          <w:szCs w:val="24"/>
        </w:rPr>
        <w:t>Slovenská republika</w:t>
      </w:r>
      <w:r w:rsidR="006D6CA4" w:rsidRPr="006D6CA4">
        <w:rPr>
          <w:rFonts w:cs="Times New Roman"/>
          <w:szCs w:val="24"/>
        </w:rPr>
        <w:t xml:space="preserve"> </w:t>
      </w:r>
      <w:r w:rsidRPr="00DC6966">
        <w:rPr>
          <w:color w:val="auto"/>
        </w:rPr>
        <w:t>stala jej plnohodnotným členom.</w:t>
      </w:r>
      <w:r w:rsidR="00A109FF">
        <w:rPr>
          <w:color w:val="auto"/>
        </w:rPr>
        <w:t xml:space="preserve"> </w:t>
      </w:r>
      <w:r w:rsidR="00A109FF" w:rsidRPr="006E6E4A">
        <w:t>V roku 2023 sa rovnako podarilo podpísať Samoa Agreement, novú dohodu o partnerstve medzi</w:t>
      </w:r>
      <w:r w:rsidR="00032FFF">
        <w:t xml:space="preserve"> Európskou úniou</w:t>
      </w:r>
      <w:r w:rsidR="00A109FF" w:rsidRPr="006E6E4A">
        <w:t xml:space="preserve"> a Organizáciou afrických, karibských a tichomorských štátov (</w:t>
      </w:r>
      <w:r w:rsidR="00A109FF">
        <w:t>ďalej len „</w:t>
      </w:r>
      <w:r w:rsidR="00A109FF" w:rsidRPr="006E6E4A">
        <w:t>OACPS</w:t>
      </w:r>
      <w:r w:rsidR="00A109FF">
        <w:t>“</w:t>
      </w:r>
      <w:r w:rsidR="00A109FF" w:rsidRPr="006E6E4A">
        <w:t>), ktorá bude právnym rámcom pre vzájomné vzťahy na najbližších 20 rokov.</w:t>
      </w:r>
    </w:p>
    <w:p w14:paraId="1D27F001" w14:textId="77777777" w:rsidR="00C605CF" w:rsidRPr="00DC6966" w:rsidRDefault="00C605CF" w:rsidP="00C605CF">
      <w:pPr>
        <w:pStyle w:val="Nadpis1"/>
        <w:jc w:val="both"/>
        <w:rPr>
          <w:color w:val="auto"/>
        </w:rPr>
      </w:pPr>
      <w:bookmarkStart w:id="9" w:name="_Toc154563922"/>
    </w:p>
    <w:bookmarkEnd w:id="9"/>
    <w:p w14:paraId="78B77A8D" w14:textId="512A96F7" w:rsidR="00C605CF" w:rsidRPr="00DC6966" w:rsidRDefault="00C605CF" w:rsidP="00C605CF">
      <w:pPr>
        <w:spacing w:after="0" w:line="240" w:lineRule="auto"/>
        <w:rPr>
          <w:color w:val="auto"/>
        </w:rPr>
      </w:pPr>
      <w:r w:rsidRPr="00DC6966">
        <w:rPr>
          <w:color w:val="auto"/>
        </w:rPr>
        <w:t xml:space="preserve">V ománskom Maskate sa na </w:t>
      </w:r>
      <w:r w:rsidRPr="00DC6966">
        <w:rPr>
          <w:b/>
          <w:bCs/>
          <w:color w:val="auto"/>
        </w:rPr>
        <w:t>27. zasadnutí Spoločnej rady GCC –</w:t>
      </w:r>
      <w:r w:rsidR="00032FFF">
        <w:rPr>
          <w:b/>
          <w:bCs/>
          <w:color w:val="auto"/>
        </w:rPr>
        <w:t xml:space="preserve"> Európska únia</w:t>
      </w:r>
      <w:r w:rsidRPr="00DC6966">
        <w:rPr>
          <w:color w:val="auto"/>
        </w:rPr>
        <w:t xml:space="preserve"> stretli </w:t>
      </w:r>
      <w:r w:rsidR="00767C5A" w:rsidRPr="00DC6966">
        <w:rPr>
          <w:color w:val="auto"/>
        </w:rPr>
        <w:t>v októbri 2023</w:t>
      </w:r>
      <w:r w:rsidRPr="00DC6966">
        <w:rPr>
          <w:color w:val="auto"/>
        </w:rPr>
        <w:t xml:space="preserve"> ministri zahraničných vecí Rady pre spoluprácu v Zálive (</w:t>
      </w:r>
      <w:r w:rsidR="00C631A1">
        <w:rPr>
          <w:color w:val="auto"/>
        </w:rPr>
        <w:t>ďalej len „</w:t>
      </w:r>
      <w:r w:rsidRPr="00DC6966">
        <w:rPr>
          <w:color w:val="auto"/>
        </w:rPr>
        <w:t>GCC</w:t>
      </w:r>
      <w:r w:rsidR="00767C5A" w:rsidRPr="00DC6966">
        <w:rPr>
          <w:color w:val="auto"/>
        </w:rPr>
        <w:t>“</w:t>
      </w:r>
      <w:r w:rsidRPr="00DC6966">
        <w:rPr>
          <w:color w:val="auto"/>
        </w:rPr>
        <w:t>) a Európskej únie. Ich cieľom bolo ďalej upevniť strategické partnerstvo vo svetle rastúcich vážnych hrozieb pre regionálny a medzinárodný mier, bezpečnosť a stabilitu a výziev pre globálnu ekonomiku. Spoločná rada uvítala významný pokrok dosiahnutý pri implementácii strategického partnerstva GCC –</w:t>
      </w:r>
      <w:r w:rsidR="00032FFF">
        <w:rPr>
          <w:color w:val="auto"/>
        </w:rPr>
        <w:t xml:space="preserve"> Európska únia</w:t>
      </w:r>
      <w:r w:rsidRPr="00DC6966">
        <w:rPr>
          <w:color w:val="auto"/>
        </w:rPr>
        <w:t xml:space="preserve"> s cieľom posilniť a rozšíriť ich dlhodobú angažovanosť ustanovenú dohodou o spolupráci z roku 1988. Ministri privítali zámer zorganizovať pri najbližšej príležitosti vôbec prvý samit a dohodli, že v roku 2024 usporiadajú svoje 28. spoločné stretnutie</w:t>
      </w:r>
      <w:r w:rsidR="00032FFF">
        <w:rPr>
          <w:color w:val="auto"/>
        </w:rPr>
        <w:t xml:space="preserve"> v Európskej únii</w:t>
      </w:r>
      <w:r w:rsidRPr="00DC6966">
        <w:rPr>
          <w:color w:val="auto"/>
        </w:rPr>
        <w:t>.</w:t>
      </w:r>
      <w:r w:rsidR="00032FFF">
        <w:rPr>
          <w:color w:val="auto"/>
        </w:rPr>
        <w:t xml:space="preserve"> Európska únia</w:t>
      </w:r>
      <w:r w:rsidRPr="00DC6966">
        <w:rPr>
          <w:color w:val="auto"/>
        </w:rPr>
        <w:t xml:space="preserve"> a GCC by mali prevziať vedúcu úlohu pri pomoci Afrike a chudobnejším krajinám Blízkeho a Stredného východu v boji proti klimatickým zmenám.</w:t>
      </w:r>
    </w:p>
    <w:p w14:paraId="08372DB5" w14:textId="77777777" w:rsidR="00C605CF" w:rsidRPr="00DC6966" w:rsidRDefault="00C605CF" w:rsidP="00C605CF">
      <w:pPr>
        <w:spacing w:after="0" w:line="240" w:lineRule="auto"/>
        <w:rPr>
          <w:color w:val="auto"/>
        </w:rPr>
      </w:pPr>
    </w:p>
    <w:p w14:paraId="31E56484" w14:textId="40EA2929" w:rsidR="00C605CF" w:rsidRPr="00DC6966" w:rsidRDefault="00C605CF" w:rsidP="00C605CF">
      <w:pPr>
        <w:spacing w:after="0" w:line="240" w:lineRule="auto"/>
        <w:rPr>
          <w:color w:val="auto"/>
        </w:rPr>
      </w:pPr>
      <w:r w:rsidRPr="00DC6966">
        <w:rPr>
          <w:color w:val="auto"/>
        </w:rPr>
        <w:t xml:space="preserve">V Ríme sa </w:t>
      </w:r>
      <w:r w:rsidR="001D7166" w:rsidRPr="00DC6966">
        <w:rPr>
          <w:color w:val="auto"/>
        </w:rPr>
        <w:t xml:space="preserve">v júni </w:t>
      </w:r>
      <w:r w:rsidRPr="00DC6966">
        <w:rPr>
          <w:color w:val="auto"/>
        </w:rPr>
        <w:t xml:space="preserve">2023 konala </w:t>
      </w:r>
      <w:r w:rsidRPr="00DC6966">
        <w:rPr>
          <w:b/>
          <w:bCs/>
          <w:color w:val="auto"/>
        </w:rPr>
        <w:t xml:space="preserve">5. konferencia ministrov poľnohospodárstva Africkej únie a </w:t>
      </w:r>
      <w:r w:rsidR="0044124C">
        <w:rPr>
          <w:b/>
          <w:bCs/>
          <w:color w:val="auto"/>
        </w:rPr>
        <w:t>Európskej únie</w:t>
      </w:r>
      <w:r w:rsidRPr="00DC6966">
        <w:rPr>
          <w:color w:val="auto"/>
        </w:rPr>
        <w:t>. Bienálna konferencia mala za cieľ monitorovať pokrok dosiahnutý medzi samitmi a podporiť spoluprácu medzi A</w:t>
      </w:r>
      <w:r w:rsidR="00E10932">
        <w:rPr>
          <w:color w:val="auto"/>
        </w:rPr>
        <w:t>frickou úniou</w:t>
      </w:r>
      <w:r w:rsidRPr="00DC6966">
        <w:rPr>
          <w:color w:val="auto"/>
        </w:rPr>
        <w:t xml:space="preserve"> a</w:t>
      </w:r>
      <w:r w:rsidR="00032FFF">
        <w:rPr>
          <w:color w:val="auto"/>
        </w:rPr>
        <w:t xml:space="preserve"> Európskou úniou</w:t>
      </w:r>
      <w:r w:rsidRPr="00DC6966">
        <w:rPr>
          <w:color w:val="auto"/>
        </w:rPr>
        <w:t xml:space="preserve">. </w:t>
      </w:r>
      <w:r w:rsidR="001D7166" w:rsidRPr="00DC6966">
        <w:rPr>
          <w:color w:val="auto"/>
        </w:rPr>
        <w:t xml:space="preserve">V decembri 2023 </w:t>
      </w:r>
      <w:r w:rsidRPr="00DC6966">
        <w:rPr>
          <w:color w:val="auto"/>
        </w:rPr>
        <w:t xml:space="preserve">sa konalo </w:t>
      </w:r>
      <w:r w:rsidRPr="00DC6966">
        <w:rPr>
          <w:b/>
          <w:bCs/>
          <w:color w:val="auto"/>
        </w:rPr>
        <w:t>ministerské stretnutie</w:t>
      </w:r>
      <w:r w:rsidRPr="00DC6966">
        <w:rPr>
          <w:color w:val="auto"/>
        </w:rPr>
        <w:t xml:space="preserve"> </w:t>
      </w:r>
      <w:r w:rsidR="001D7166" w:rsidRPr="00DC6966">
        <w:rPr>
          <w:b/>
          <w:bCs/>
          <w:color w:val="auto"/>
        </w:rPr>
        <w:t>o t</w:t>
      </w:r>
      <w:r w:rsidRPr="00DC6966">
        <w:rPr>
          <w:b/>
          <w:bCs/>
          <w:color w:val="auto"/>
        </w:rPr>
        <w:t>ransformačných investíciách v Afrike</w:t>
      </w:r>
      <w:r w:rsidRPr="00DC6966">
        <w:rPr>
          <w:color w:val="auto"/>
        </w:rPr>
        <w:t xml:space="preserve"> pod názvom „</w:t>
      </w:r>
      <w:r w:rsidRPr="00DC6966">
        <w:rPr>
          <w:i/>
          <w:iCs/>
          <w:color w:val="auto"/>
        </w:rPr>
        <w:t>Podpora iniciatív na vytváranie pracovných miest</w:t>
      </w:r>
      <w:r w:rsidRPr="00DC6966">
        <w:rPr>
          <w:color w:val="auto"/>
        </w:rPr>
        <w:t>“</w:t>
      </w:r>
      <w:r w:rsidR="001D7166" w:rsidRPr="00DC6966">
        <w:rPr>
          <w:color w:val="auto"/>
        </w:rPr>
        <w:t>.</w:t>
      </w:r>
      <w:r w:rsidRPr="00DC6966">
        <w:rPr>
          <w:color w:val="auto"/>
        </w:rPr>
        <w:t xml:space="preserve"> Poskytovanie úverov za výhodných podmienok bolo identifikované ako vhodný priestor pre spoluprácu krajín </w:t>
      </w:r>
      <w:r w:rsidR="0044124C">
        <w:rPr>
          <w:color w:val="auto"/>
        </w:rPr>
        <w:t>Európskej únie</w:t>
      </w:r>
      <w:r w:rsidRPr="00DC6966">
        <w:rPr>
          <w:color w:val="auto"/>
        </w:rPr>
        <w:t xml:space="preserve"> s</w:t>
      </w:r>
      <w:r w:rsidR="00E10932">
        <w:rPr>
          <w:color w:val="auto"/>
        </w:rPr>
        <w:t> </w:t>
      </w:r>
      <w:r w:rsidRPr="00DC6966">
        <w:rPr>
          <w:color w:val="auto"/>
        </w:rPr>
        <w:t>A</w:t>
      </w:r>
      <w:r w:rsidR="00E10932">
        <w:rPr>
          <w:color w:val="auto"/>
        </w:rPr>
        <w:t>frickou úniou</w:t>
      </w:r>
      <w:r w:rsidRPr="00DC6966">
        <w:rPr>
          <w:color w:val="auto"/>
        </w:rPr>
        <w:t>, ktorý by mohol stimulovať malé a stredné súkromné podnikanie. V afrických krajinách rastie spotreba, stredná trieda, urbanizačný proces a to všetko zvyšuje atraktivitu afrických ekonomík. Príležitosti otvára aj zavedenie Africkej zóny voľného obchodu (</w:t>
      </w:r>
      <w:r w:rsidR="00C631A1">
        <w:rPr>
          <w:color w:val="auto"/>
        </w:rPr>
        <w:t>ďalej len „</w:t>
      </w:r>
      <w:r w:rsidRPr="00DC6966">
        <w:rPr>
          <w:color w:val="auto"/>
        </w:rPr>
        <w:t>AfCFTA</w:t>
      </w:r>
      <w:r w:rsidR="001D7166" w:rsidRPr="00DC6966">
        <w:rPr>
          <w:color w:val="auto"/>
        </w:rPr>
        <w:t>“</w:t>
      </w:r>
      <w:r w:rsidRPr="00DC6966">
        <w:rPr>
          <w:color w:val="auto"/>
        </w:rPr>
        <w:t>) a spolupráca v oblasti zeleného a digitálneho prechodu.</w:t>
      </w:r>
    </w:p>
    <w:p w14:paraId="00FE836B" w14:textId="77777777" w:rsidR="00C605CF" w:rsidRPr="00DC6966" w:rsidRDefault="00C605CF" w:rsidP="00C605CF">
      <w:pPr>
        <w:pStyle w:val="Default"/>
        <w:rPr>
          <w:i/>
          <w:iCs/>
          <w:color w:val="auto"/>
        </w:rPr>
      </w:pPr>
    </w:p>
    <w:p w14:paraId="4F6C7537" w14:textId="674C6ACB" w:rsidR="002E53E1" w:rsidRPr="00DC6966" w:rsidRDefault="00AB4D45" w:rsidP="002E53E1">
      <w:pPr>
        <w:pStyle w:val="Default"/>
        <w:rPr>
          <w:b/>
          <w:color w:val="auto"/>
        </w:rPr>
      </w:pPr>
      <w:r>
        <w:rPr>
          <w:color w:val="auto"/>
        </w:rPr>
        <w:t>Slovenská republika</w:t>
      </w:r>
      <w:r w:rsidR="002E53E1" w:rsidRPr="00DC6966">
        <w:rPr>
          <w:color w:val="auto"/>
        </w:rPr>
        <w:t xml:space="preserve"> sa v roku 2023 podieľala na využívaní nástrojov </w:t>
      </w:r>
      <w:r w:rsidR="002E53E1" w:rsidRPr="00DC6966">
        <w:rPr>
          <w:b/>
          <w:bCs/>
          <w:color w:val="auto"/>
        </w:rPr>
        <w:t xml:space="preserve">spoločnej obchodnej politiky </w:t>
      </w:r>
      <w:r w:rsidR="0044124C">
        <w:rPr>
          <w:b/>
          <w:bCs/>
          <w:color w:val="auto"/>
        </w:rPr>
        <w:t>Európskej únie</w:t>
      </w:r>
      <w:r w:rsidR="002E53E1" w:rsidRPr="00DC6966">
        <w:rPr>
          <w:bCs/>
          <w:color w:val="auto"/>
        </w:rPr>
        <w:t xml:space="preserve"> </w:t>
      </w:r>
      <w:r w:rsidR="002E53E1" w:rsidRPr="00DC6966">
        <w:rPr>
          <w:color w:val="auto"/>
        </w:rPr>
        <w:t xml:space="preserve">na presadzovanie ofenzívnych záujmov a ochranu defenzívnych citlivostí, a to hlavne pri príprave dohôd o voľnom obchode </w:t>
      </w:r>
      <w:r w:rsidR="0044124C">
        <w:rPr>
          <w:color w:val="auto"/>
        </w:rPr>
        <w:t>Európskej únie</w:t>
      </w:r>
      <w:r w:rsidR="002E53E1" w:rsidRPr="00DC6966">
        <w:rPr>
          <w:color w:val="auto"/>
        </w:rPr>
        <w:t xml:space="preserve"> a pri prijímaní nástrojov na ochranu obchodu pred neférovými opatreniami tretích krajín. Požiadavky </w:t>
      </w:r>
      <w:r w:rsidR="006D6CA4" w:rsidRPr="006D6CA4">
        <w:rPr>
          <w:color w:val="auto"/>
        </w:rPr>
        <w:t>Slovensk</w:t>
      </w:r>
      <w:r w:rsidR="006D6CA4">
        <w:rPr>
          <w:color w:val="auto"/>
        </w:rPr>
        <w:t>ej</w:t>
      </w:r>
      <w:r w:rsidR="006D6CA4" w:rsidRPr="006D6CA4">
        <w:rPr>
          <w:color w:val="auto"/>
        </w:rPr>
        <w:t xml:space="preserve"> republik</w:t>
      </w:r>
      <w:r w:rsidR="006D6CA4">
        <w:rPr>
          <w:color w:val="auto"/>
        </w:rPr>
        <w:t>y</w:t>
      </w:r>
      <w:r w:rsidR="002E53E1" w:rsidRPr="00DC6966">
        <w:rPr>
          <w:color w:val="auto"/>
        </w:rPr>
        <w:t xml:space="preserve"> boli zadefinované so zameraním na zvýšenie exportnej výkonnosti S</w:t>
      </w:r>
      <w:r w:rsidR="006D6CA4">
        <w:rPr>
          <w:color w:val="auto"/>
        </w:rPr>
        <w:t>lovenskej republiky</w:t>
      </w:r>
      <w:r w:rsidR="002E53E1" w:rsidRPr="00DC6966">
        <w:rPr>
          <w:color w:val="auto"/>
        </w:rPr>
        <w:t>, ale súčasne s čo najmenším negatívnym dopadom na konkurenčné postavenie slovenských výrobcov, najmä v poľnohospodárskom sektore.</w:t>
      </w:r>
    </w:p>
    <w:p w14:paraId="0ED9A543" w14:textId="77777777" w:rsidR="002E53E1" w:rsidRPr="00DC6966" w:rsidRDefault="002E53E1" w:rsidP="002E53E1">
      <w:pPr>
        <w:pStyle w:val="Default"/>
        <w:rPr>
          <w:color w:val="auto"/>
        </w:rPr>
      </w:pPr>
    </w:p>
    <w:p w14:paraId="4EA5AC7E" w14:textId="02ED0510" w:rsidR="002E53E1" w:rsidRPr="00DC6966" w:rsidRDefault="00AB4D45" w:rsidP="002E53E1">
      <w:pPr>
        <w:pStyle w:val="Default"/>
        <w:rPr>
          <w:color w:val="auto"/>
        </w:rPr>
      </w:pPr>
      <w:r>
        <w:rPr>
          <w:color w:val="auto"/>
        </w:rPr>
        <w:t>Slovenská republika</w:t>
      </w:r>
      <w:r w:rsidR="002E53E1" w:rsidRPr="00DC6966">
        <w:rPr>
          <w:color w:val="auto"/>
        </w:rPr>
        <w:t xml:space="preserve"> podporovala aktivity </w:t>
      </w:r>
      <w:r w:rsidR="0044124C">
        <w:rPr>
          <w:color w:val="auto"/>
        </w:rPr>
        <w:t>Európskej únie</w:t>
      </w:r>
      <w:r w:rsidR="002E53E1" w:rsidRPr="00DC6966">
        <w:rPr>
          <w:color w:val="auto"/>
        </w:rPr>
        <w:t xml:space="preserve"> zamerané na prehĺbenie a zlepšenie </w:t>
      </w:r>
      <w:r w:rsidR="002E53E1" w:rsidRPr="00DC6966">
        <w:rPr>
          <w:b/>
          <w:bCs/>
          <w:color w:val="auto"/>
        </w:rPr>
        <w:t>bilaterálnych obchodných vzťahov s USA</w:t>
      </w:r>
      <w:r w:rsidR="002E53E1" w:rsidRPr="00DC6966">
        <w:rPr>
          <w:color w:val="auto"/>
        </w:rPr>
        <w:t xml:space="preserve">. </w:t>
      </w:r>
      <w:r w:rsidR="002E53E1" w:rsidRPr="00DC6966">
        <w:rPr>
          <w:rFonts w:eastAsia="Calibri" w:cstheme="minorBidi"/>
          <w:color w:val="auto"/>
        </w:rPr>
        <w:t>Hlavnou platformou hospodárskej spolupráce medzi</w:t>
      </w:r>
      <w:r w:rsidR="00032FFF">
        <w:rPr>
          <w:rFonts w:eastAsia="Calibri" w:cstheme="minorBidi"/>
          <w:color w:val="auto"/>
        </w:rPr>
        <w:t xml:space="preserve"> Európskou úniou</w:t>
      </w:r>
      <w:r w:rsidR="002E53E1" w:rsidRPr="00DC6966">
        <w:rPr>
          <w:rFonts w:eastAsia="Calibri" w:cstheme="minorBidi"/>
          <w:color w:val="auto"/>
        </w:rPr>
        <w:t xml:space="preserve"> a USA bola Rada pre obchod a technológie, ktorá pokrýva široké spektrum aktivít od digitálnych technológií po udržateľnosť vzájomného obchodu. Nad rámec toho obe strany začali pracovať na Globálnej dohode o udržateľnej výrobe ocele a hliníka, ktorá by mala prispieť k dekarbonizácii týchto odvetví priemyslu a riešeniu narušenia trhov v dôsledku nadmerných výrobných kapacít v dotknutých tretích krajinách. Rozpracovaná bola aj Dohoda o kritických mineráloch, ktorej cieľom je zabezpečiť udržateľnosť dodávok týchto surovín v rámci posilnenia strategickej autonómie. Napriek spoločnému úsiliu E</w:t>
      </w:r>
      <w:r>
        <w:rPr>
          <w:rFonts w:eastAsia="Calibri" w:cstheme="minorBidi"/>
          <w:color w:val="auto"/>
        </w:rPr>
        <w:t xml:space="preserve">urópskej </w:t>
      </w:r>
      <w:r>
        <w:rPr>
          <w:rFonts w:eastAsia="Calibri" w:cstheme="minorBidi"/>
          <w:color w:val="auto"/>
        </w:rPr>
        <w:lastRenderedPageBreak/>
        <w:t>komisie</w:t>
      </w:r>
      <w:r w:rsidR="002E53E1" w:rsidRPr="00DC6966">
        <w:rPr>
          <w:rFonts w:eastAsia="Calibri" w:cstheme="minorBidi"/>
          <w:color w:val="auto"/>
        </w:rPr>
        <w:t xml:space="preserve"> a členských štátov </w:t>
      </w:r>
      <w:r w:rsidR="0044124C">
        <w:rPr>
          <w:rFonts w:eastAsia="Calibri" w:cstheme="minorBidi"/>
          <w:color w:val="auto"/>
        </w:rPr>
        <w:t>Európskej únie</w:t>
      </w:r>
      <w:r w:rsidR="002E53E1" w:rsidRPr="00DC6966">
        <w:rPr>
          <w:rFonts w:eastAsia="Calibri" w:cstheme="minorBidi"/>
          <w:color w:val="auto"/>
        </w:rPr>
        <w:t xml:space="preserve"> sa nepodarilo odstrániť diskriminačné prvky zákona USA o zmiernení inflácie</w:t>
      </w:r>
      <w:r w:rsidR="002E53E1" w:rsidRPr="00DC6966">
        <w:rPr>
          <w:color w:val="auto"/>
        </w:rPr>
        <w:t xml:space="preserve">, ktorý umožňuje poskytovať subvencie na zelené technológie. Diskriminačné požiadavky sa okrem iného vzťahujú aj na elektrické automobily a bezprostredne sa týkajú aj záujmov </w:t>
      </w:r>
      <w:r w:rsidR="006D6CA4" w:rsidRPr="006D6CA4">
        <w:rPr>
          <w:color w:val="auto"/>
        </w:rPr>
        <w:t>Slovensk</w:t>
      </w:r>
      <w:r w:rsidR="006D6CA4">
        <w:rPr>
          <w:color w:val="auto"/>
        </w:rPr>
        <w:t>ej</w:t>
      </w:r>
      <w:r w:rsidR="006D6CA4" w:rsidRPr="006D6CA4">
        <w:rPr>
          <w:color w:val="auto"/>
        </w:rPr>
        <w:t xml:space="preserve"> republik</w:t>
      </w:r>
      <w:r w:rsidR="006D6CA4">
        <w:rPr>
          <w:color w:val="auto"/>
        </w:rPr>
        <w:t>y</w:t>
      </w:r>
      <w:r w:rsidR="002E53E1" w:rsidRPr="00DC6966">
        <w:rPr>
          <w:color w:val="auto"/>
        </w:rPr>
        <w:t xml:space="preserve">, keďže USA sú tretím najväčším exportným trhom pre slovenských producentov automobilov. Subvenčný program USA môže veľmi negatívne ovplyvniť investičné rozhodnutia výrobcov automobilov v celej </w:t>
      </w:r>
      <w:r w:rsidR="0044124C">
        <w:rPr>
          <w:color w:val="auto"/>
        </w:rPr>
        <w:t>Európskej únii</w:t>
      </w:r>
      <w:r w:rsidR="002E53E1" w:rsidRPr="00DC6966">
        <w:rPr>
          <w:color w:val="auto"/>
        </w:rPr>
        <w:t xml:space="preserve"> vrátane S</w:t>
      </w:r>
      <w:r w:rsidR="006D6CA4">
        <w:rPr>
          <w:color w:val="auto"/>
        </w:rPr>
        <w:t>lovenskej republiky</w:t>
      </w:r>
      <w:r w:rsidR="002E53E1" w:rsidRPr="00DC6966">
        <w:rPr>
          <w:color w:val="auto"/>
        </w:rPr>
        <w:t>.</w:t>
      </w:r>
    </w:p>
    <w:p w14:paraId="44D73D9B" w14:textId="77777777" w:rsidR="002E53E1" w:rsidRPr="00DC6966" w:rsidRDefault="002E53E1" w:rsidP="002E53E1">
      <w:pPr>
        <w:pStyle w:val="Default"/>
        <w:rPr>
          <w:color w:val="auto"/>
        </w:rPr>
      </w:pPr>
    </w:p>
    <w:p w14:paraId="0C1409E4" w14:textId="5A00D90B" w:rsidR="002E53E1" w:rsidRPr="00DC6966" w:rsidRDefault="00AB4D45" w:rsidP="002E53E1">
      <w:pPr>
        <w:pStyle w:val="Default"/>
        <w:rPr>
          <w:color w:val="auto"/>
        </w:rPr>
      </w:pPr>
      <w:r>
        <w:rPr>
          <w:color w:val="auto"/>
        </w:rPr>
        <w:t>Slovenská republika</w:t>
      </w:r>
      <w:r w:rsidR="002E53E1" w:rsidRPr="00DC6966">
        <w:rPr>
          <w:color w:val="auto"/>
        </w:rPr>
        <w:t xml:space="preserve"> sa aktívne podieľala na úspešnom predĺžení prechodného obdobia na pravidlá pôvodu </w:t>
      </w:r>
      <w:r w:rsidR="002E53E1" w:rsidRPr="00DC6966">
        <w:rPr>
          <w:color w:val="auto"/>
        </w:rPr>
        <w:br/>
        <w:t>pre elektrické vozidlá v rámci Dohody o obchode a spolupráci</w:t>
      </w:r>
      <w:r w:rsidR="002E53E1" w:rsidRPr="00DC6966">
        <w:rPr>
          <w:b/>
          <w:color w:val="auto"/>
        </w:rPr>
        <w:t xml:space="preserve"> </w:t>
      </w:r>
      <w:r w:rsidR="002E53E1" w:rsidRPr="00DC6966">
        <w:rPr>
          <w:color w:val="auto"/>
        </w:rPr>
        <w:t>medzi</w:t>
      </w:r>
      <w:r w:rsidR="00032FFF">
        <w:rPr>
          <w:color w:val="auto"/>
        </w:rPr>
        <w:t xml:space="preserve"> Európskou úniou</w:t>
      </w:r>
      <w:r w:rsidR="002E53E1" w:rsidRPr="00DC6966">
        <w:rPr>
          <w:color w:val="auto"/>
        </w:rPr>
        <w:t xml:space="preserve"> a </w:t>
      </w:r>
      <w:r w:rsidR="002E53E1" w:rsidRPr="00DC6966">
        <w:rPr>
          <w:b/>
          <w:color w:val="auto"/>
        </w:rPr>
        <w:t>Spojeným kráľovstvom</w:t>
      </w:r>
      <w:r w:rsidR="002E53E1" w:rsidRPr="00DC6966">
        <w:rPr>
          <w:color w:val="auto"/>
        </w:rPr>
        <w:t>. Týmto krokom sa podarilo oddialiť zavedenie cla 10 % na vývoz elektrických automobilov z </w:t>
      </w:r>
      <w:r w:rsidR="0044124C">
        <w:rPr>
          <w:color w:val="auto"/>
        </w:rPr>
        <w:t>Európskej únie</w:t>
      </w:r>
      <w:r w:rsidR="002E53E1" w:rsidRPr="00DC6966">
        <w:rPr>
          <w:color w:val="auto"/>
        </w:rPr>
        <w:t xml:space="preserve"> do UK o tri roky do konca 2026.</w:t>
      </w:r>
      <w:r w:rsidR="001D7166" w:rsidRPr="00DC6966">
        <w:rPr>
          <w:color w:val="auto"/>
        </w:rPr>
        <w:t xml:space="preserve"> </w:t>
      </w:r>
      <w:r w:rsidR="002E53E1" w:rsidRPr="00DC6966">
        <w:rPr>
          <w:color w:val="auto"/>
        </w:rPr>
        <w:t>V roku 2023 pokračovali negociácie medzi</w:t>
      </w:r>
      <w:r w:rsidR="00032FFF">
        <w:rPr>
          <w:color w:val="auto"/>
        </w:rPr>
        <w:t xml:space="preserve"> Európskou úniou</w:t>
      </w:r>
      <w:r w:rsidR="002E53E1" w:rsidRPr="00DC6966">
        <w:rPr>
          <w:color w:val="auto"/>
        </w:rPr>
        <w:t xml:space="preserve"> a </w:t>
      </w:r>
      <w:r w:rsidR="002E53E1" w:rsidRPr="00DC6966">
        <w:rPr>
          <w:b/>
          <w:bCs/>
          <w:color w:val="auto"/>
        </w:rPr>
        <w:t>Indiou</w:t>
      </w:r>
      <w:r w:rsidR="002E53E1" w:rsidRPr="00DC6966">
        <w:rPr>
          <w:color w:val="auto"/>
        </w:rPr>
        <w:t xml:space="preserve"> o obchodnej dohode, ako aj o investičnej dohode a dohode o ochrane zemepisných označení. Pozície oboch strán sú vo viacerých oblastiach naďalej pomerne vzdialené, čo komplikuje celkový postup a pokrok v rokovaniach bol preto len minimálny. Rokovania s </w:t>
      </w:r>
      <w:r w:rsidR="002E53E1" w:rsidRPr="00DC6966">
        <w:rPr>
          <w:b/>
          <w:color w:val="auto"/>
        </w:rPr>
        <w:t>krajinami Mercosur</w:t>
      </w:r>
      <w:r w:rsidR="002E53E1" w:rsidRPr="00DC6966">
        <w:rPr>
          <w:color w:val="auto"/>
        </w:rPr>
        <w:t xml:space="preserve"> o tzv. dodatočnom nástroji sa zintenzívnili s cieľom sfinalizovať obchodnú dohodu do konca roka 2023. Hlavnou požiadavkou </w:t>
      </w:r>
      <w:r w:rsidR="0044124C">
        <w:rPr>
          <w:color w:val="auto"/>
        </w:rPr>
        <w:t>Európskej únie</w:t>
      </w:r>
      <w:r w:rsidR="002E53E1" w:rsidRPr="00DC6966">
        <w:rPr>
          <w:color w:val="auto"/>
        </w:rPr>
        <w:t xml:space="preserve"> je akceptácia Parížskej dohody o boji s klimatickou zmenou ako esenciálneho elementu budúcej obchodnej dohody, kde je však problémom proti-požiadavka partnerov na rebalančný mechanizmus. Posilnená rámcová dohoda medzi</w:t>
      </w:r>
      <w:r w:rsidR="00032FFF">
        <w:rPr>
          <w:color w:val="auto"/>
        </w:rPr>
        <w:t xml:space="preserve"> Európskou úniou</w:t>
      </w:r>
      <w:r w:rsidR="002E53E1" w:rsidRPr="00DC6966">
        <w:rPr>
          <w:color w:val="auto"/>
        </w:rPr>
        <w:t xml:space="preserve"> a </w:t>
      </w:r>
      <w:r w:rsidR="002E53E1" w:rsidRPr="00DC6966">
        <w:rPr>
          <w:b/>
          <w:color w:val="auto"/>
        </w:rPr>
        <w:t>Čile</w:t>
      </w:r>
      <w:r w:rsidR="002E53E1" w:rsidRPr="00DC6966">
        <w:rPr>
          <w:color w:val="auto"/>
        </w:rPr>
        <w:t>, vrátane dočasnej obchodnej dohody bola podpísaná v decembri 2023. Po schválení v</w:t>
      </w:r>
      <w:r w:rsidR="00F2332C">
        <w:rPr>
          <w:color w:val="auto"/>
        </w:rPr>
        <w:t> </w:t>
      </w:r>
      <w:r w:rsidR="002E53E1" w:rsidRPr="00DC6966">
        <w:rPr>
          <w:color w:val="auto"/>
        </w:rPr>
        <w:t>E</w:t>
      </w:r>
      <w:r w:rsidR="00F2332C">
        <w:rPr>
          <w:color w:val="auto"/>
        </w:rPr>
        <w:t>urópskom parlamente</w:t>
      </w:r>
      <w:r w:rsidR="002E53E1" w:rsidRPr="00DC6966">
        <w:rPr>
          <w:color w:val="auto"/>
        </w:rPr>
        <w:t xml:space="preserve"> sa očakáva vstup do platnosti v roku 2024. Diskusie s </w:t>
      </w:r>
      <w:r w:rsidR="002E53E1" w:rsidRPr="00DC6966">
        <w:rPr>
          <w:b/>
          <w:color w:val="auto"/>
        </w:rPr>
        <w:t>Mexikom</w:t>
      </w:r>
      <w:r w:rsidR="002E53E1" w:rsidRPr="00DC6966">
        <w:rPr>
          <w:color w:val="auto"/>
        </w:rPr>
        <w:t xml:space="preserve"> o právnej architektúre modernizovanej globálnej dohody, ktorej súčasťou je aj dohoda o voľnom obchode, boli v roku 2023 zo strany partnera pozastavené, čo je znepokojujúce. Minuloročné obnovenie dynamiky v rokovaniach s </w:t>
      </w:r>
      <w:r w:rsidR="002E53E1" w:rsidRPr="00DC6966">
        <w:rPr>
          <w:b/>
          <w:bCs/>
          <w:color w:val="auto"/>
        </w:rPr>
        <w:t>Austráliou</w:t>
      </w:r>
      <w:r w:rsidR="002E53E1" w:rsidRPr="00DC6966">
        <w:rPr>
          <w:color w:val="auto"/>
        </w:rPr>
        <w:t xml:space="preserve"> nakoniec nevyústilo do plánovaného uzavretia obchodnej dohody do konca roka 2023. Kľúčovým problémom zlyhania bola nespokojnosť Austrálie s ponukou </w:t>
      </w:r>
      <w:r w:rsidR="0044124C">
        <w:rPr>
          <w:color w:val="auto"/>
        </w:rPr>
        <w:t>Európskej únie</w:t>
      </w:r>
      <w:r w:rsidR="002E53E1" w:rsidRPr="00DC6966">
        <w:rPr>
          <w:color w:val="auto"/>
        </w:rPr>
        <w:t xml:space="preserve"> pre prístup na trh s poľnohospodárskymi produktami. Dohoda a voľnom obchode s </w:t>
      </w:r>
      <w:r w:rsidR="002E53E1" w:rsidRPr="00DC6966">
        <w:rPr>
          <w:b/>
          <w:bCs/>
          <w:color w:val="auto"/>
        </w:rPr>
        <w:t xml:space="preserve">Novým Zélandom </w:t>
      </w:r>
      <w:r w:rsidR="002E53E1" w:rsidRPr="00DC6966">
        <w:rPr>
          <w:bCs/>
          <w:color w:val="auto"/>
        </w:rPr>
        <w:t>bola podpísaná v júli 2023</w:t>
      </w:r>
      <w:r w:rsidR="002E53E1" w:rsidRPr="00DC6966">
        <w:rPr>
          <w:color w:val="auto"/>
        </w:rPr>
        <w:t xml:space="preserve">. Európsky parlament schválil dohodu v novembri 2023, čím sa ukončil schvaľovací proces </w:t>
      </w:r>
      <w:r w:rsidR="0044124C">
        <w:rPr>
          <w:color w:val="auto"/>
        </w:rPr>
        <w:t>Európskej únie</w:t>
      </w:r>
      <w:r w:rsidR="002E53E1" w:rsidRPr="00DC6966">
        <w:rPr>
          <w:color w:val="auto"/>
        </w:rPr>
        <w:t xml:space="preserve">. Pred očakávaným vstupom do platnosti v roku 2024 je potrebná ratifikácia dohody zo strany Nového Zélandu. V rámci bilaterálnych vzťahov </w:t>
      </w:r>
      <w:r w:rsidR="0044124C">
        <w:rPr>
          <w:color w:val="auto"/>
        </w:rPr>
        <w:t>Európskej únie</w:t>
      </w:r>
      <w:r w:rsidR="002E53E1" w:rsidRPr="00DC6966">
        <w:rPr>
          <w:color w:val="auto"/>
        </w:rPr>
        <w:t xml:space="preserve"> s krajinami </w:t>
      </w:r>
      <w:r w:rsidR="002E53E1" w:rsidRPr="00DC6966">
        <w:rPr>
          <w:b/>
          <w:color w:val="auto"/>
        </w:rPr>
        <w:t>ASEAN</w:t>
      </w:r>
      <w:r w:rsidR="002E53E1" w:rsidRPr="00DC6966">
        <w:rPr>
          <w:color w:val="auto"/>
        </w:rPr>
        <w:t xml:space="preserve"> pokračovali rokovania o obchodnej dohode s </w:t>
      </w:r>
      <w:r w:rsidR="002E53E1" w:rsidRPr="00DC6966">
        <w:rPr>
          <w:b/>
          <w:bCs/>
          <w:color w:val="auto"/>
        </w:rPr>
        <w:t>Indonéziou.</w:t>
      </w:r>
      <w:r w:rsidR="002E53E1" w:rsidRPr="00DC6966">
        <w:rPr>
          <w:bCs/>
          <w:color w:val="auto"/>
        </w:rPr>
        <w:t xml:space="preserve"> </w:t>
      </w:r>
      <w:r w:rsidR="002E53E1" w:rsidRPr="00DC6966">
        <w:rPr>
          <w:color w:val="auto"/>
        </w:rPr>
        <w:t>Celkový proces je značne komplikovaný, pretože pozitívne signály o otvorenosti Indonézie na politickej úrovni sa nepretavujú do pokroku na technickej úrovni jej vyjednávačov. V marci 2023 boli obnovené rokovania o dohode o voľnom obchode s </w:t>
      </w:r>
      <w:r w:rsidR="002E53E1" w:rsidRPr="00DC6966">
        <w:rPr>
          <w:b/>
          <w:color w:val="auto"/>
        </w:rPr>
        <w:t>Thajskom</w:t>
      </w:r>
      <w:r w:rsidR="002E53E1" w:rsidRPr="00DC6966">
        <w:rPr>
          <w:color w:val="auto"/>
        </w:rPr>
        <w:t>. V roku 2023 boli na technickej aj politickej úrovni ukončené rokovania o Dohode o hospodárskom partnerstve medzi</w:t>
      </w:r>
      <w:r w:rsidR="00032FFF">
        <w:rPr>
          <w:color w:val="auto"/>
        </w:rPr>
        <w:t xml:space="preserve"> Európskou úniou</w:t>
      </w:r>
      <w:r w:rsidR="002E53E1" w:rsidRPr="00DC6966">
        <w:rPr>
          <w:color w:val="auto"/>
        </w:rPr>
        <w:t xml:space="preserve"> a </w:t>
      </w:r>
      <w:r w:rsidR="002E53E1" w:rsidRPr="00DC6966">
        <w:rPr>
          <w:b/>
          <w:color w:val="auto"/>
        </w:rPr>
        <w:t>Keňou,</w:t>
      </w:r>
      <w:r w:rsidR="002E53E1" w:rsidRPr="00DC6966">
        <w:rPr>
          <w:color w:val="auto"/>
        </w:rPr>
        <w:t xml:space="preserve"> ktorá predstavuje kľúčový prvok stratégie angažovanosti </w:t>
      </w:r>
      <w:r w:rsidR="0044124C">
        <w:rPr>
          <w:color w:val="auto"/>
        </w:rPr>
        <w:t>Európskej únie</w:t>
      </w:r>
      <w:r w:rsidR="002E53E1" w:rsidRPr="00DC6966">
        <w:rPr>
          <w:color w:val="auto"/>
        </w:rPr>
        <w:t xml:space="preserve"> v Afrike.</w:t>
      </w:r>
    </w:p>
    <w:p w14:paraId="39141316" w14:textId="77777777" w:rsidR="002E53E1" w:rsidRPr="00DC6966" w:rsidRDefault="002E53E1" w:rsidP="002E53E1">
      <w:pPr>
        <w:pStyle w:val="Default"/>
        <w:rPr>
          <w:color w:val="auto"/>
        </w:rPr>
      </w:pPr>
    </w:p>
    <w:p w14:paraId="522CF9F3" w14:textId="0E07927B" w:rsidR="002E53E1" w:rsidRPr="00DC6966" w:rsidRDefault="00AB4D45" w:rsidP="002E53E1">
      <w:pPr>
        <w:pStyle w:val="Default"/>
        <w:rPr>
          <w:color w:val="auto"/>
        </w:rPr>
      </w:pPr>
      <w:r>
        <w:rPr>
          <w:color w:val="auto"/>
        </w:rPr>
        <w:t>Slovenská republika</w:t>
      </w:r>
      <w:r w:rsidR="002E53E1" w:rsidRPr="00DC6966">
        <w:rPr>
          <w:color w:val="auto"/>
        </w:rPr>
        <w:t xml:space="preserve"> participovala aj v rámci bilaterálnych rokovaní </w:t>
      </w:r>
      <w:r w:rsidR="0044124C">
        <w:rPr>
          <w:color w:val="auto"/>
        </w:rPr>
        <w:t>Európskej únie</w:t>
      </w:r>
      <w:r w:rsidR="002E53E1" w:rsidRPr="00DC6966">
        <w:rPr>
          <w:color w:val="auto"/>
        </w:rPr>
        <w:t xml:space="preserve"> zahŕňajúcich oblasť </w:t>
      </w:r>
      <w:r w:rsidR="002E53E1" w:rsidRPr="00DC6966">
        <w:rPr>
          <w:b/>
          <w:color w:val="auto"/>
        </w:rPr>
        <w:t>digitálneho obchodu</w:t>
      </w:r>
      <w:r w:rsidR="002E53E1" w:rsidRPr="00DC6966">
        <w:rPr>
          <w:color w:val="auto"/>
        </w:rPr>
        <w:t xml:space="preserve"> vrátane dátových tokov, ktorá v súčasnosti nadobúda na ekonomickej a bezpečnostnej dôležitosti. V roku 2023 pokračovali rokovania o digitálnych partnerstvách </w:t>
      </w:r>
      <w:r w:rsidR="0044124C">
        <w:rPr>
          <w:color w:val="auto"/>
        </w:rPr>
        <w:t>Európskej únie</w:t>
      </w:r>
      <w:r w:rsidR="002E53E1" w:rsidRPr="00DC6966">
        <w:rPr>
          <w:color w:val="auto"/>
        </w:rPr>
        <w:t xml:space="preserve"> so strategickými partnermi z Ázie a Ameriky, konkrétne so Singapurom a Kanadou. Boli tiež ukončené rokovania o doplnení existujúcej Dohody o hospodárskom partnerstve medzi</w:t>
      </w:r>
      <w:r w:rsidR="00032FFF">
        <w:rPr>
          <w:color w:val="auto"/>
        </w:rPr>
        <w:t xml:space="preserve"> Európskou úniou</w:t>
      </w:r>
      <w:r w:rsidR="002E53E1" w:rsidRPr="00DC6966">
        <w:rPr>
          <w:color w:val="auto"/>
        </w:rPr>
        <w:t xml:space="preserve"> a Japonskom o ustanovenia regulujúce dátové toky v rámci digitálneho obchodu.</w:t>
      </w:r>
    </w:p>
    <w:p w14:paraId="227DB9A5" w14:textId="77777777" w:rsidR="002E53E1" w:rsidRPr="00DC6966" w:rsidRDefault="002E53E1" w:rsidP="002E53E1">
      <w:pPr>
        <w:pStyle w:val="Default"/>
        <w:rPr>
          <w:color w:val="auto"/>
        </w:rPr>
      </w:pPr>
    </w:p>
    <w:p w14:paraId="35AC9C64" w14:textId="0063D3D4" w:rsidR="00D034F6" w:rsidRPr="00DC6966" w:rsidRDefault="002E53E1" w:rsidP="00D95A7A">
      <w:pPr>
        <w:pStyle w:val="Default"/>
        <w:rPr>
          <w:color w:val="auto"/>
        </w:rPr>
      </w:pPr>
      <w:r w:rsidRPr="00DC6966">
        <w:rPr>
          <w:color w:val="auto"/>
        </w:rPr>
        <w:t xml:space="preserve">V rámci </w:t>
      </w:r>
      <w:r w:rsidRPr="00DC6966">
        <w:rPr>
          <w:b/>
          <w:bCs/>
          <w:color w:val="auto"/>
        </w:rPr>
        <w:t xml:space="preserve">legislatívnych iniciatív </w:t>
      </w:r>
      <w:r w:rsidR="0044124C">
        <w:rPr>
          <w:b/>
          <w:bCs/>
          <w:color w:val="auto"/>
        </w:rPr>
        <w:t>Európskej únie</w:t>
      </w:r>
      <w:r w:rsidRPr="00DC6966">
        <w:rPr>
          <w:b/>
          <w:bCs/>
          <w:color w:val="auto"/>
        </w:rPr>
        <w:t xml:space="preserve"> v oblasti medzinárodného obchodu </w:t>
      </w:r>
      <w:r w:rsidRPr="00DC6966">
        <w:rPr>
          <w:color w:val="auto"/>
        </w:rPr>
        <w:t xml:space="preserve">sa </w:t>
      </w:r>
      <w:r w:rsidR="006D6CA4" w:rsidRPr="006D6CA4">
        <w:rPr>
          <w:color w:val="auto"/>
        </w:rPr>
        <w:t>Slovenská republika</w:t>
      </w:r>
      <w:r w:rsidRPr="00DC6966">
        <w:rPr>
          <w:color w:val="auto"/>
        </w:rPr>
        <w:t xml:space="preserve"> podieľala na úspešnom zavŕšení schvaľovacieho procesu legislatívneho </w:t>
      </w:r>
      <w:r w:rsidRPr="00DC6966">
        <w:rPr>
          <w:color w:val="auto"/>
        </w:rPr>
        <w:lastRenderedPageBreak/>
        <w:t xml:space="preserve">nástroja na ochranu pred hospodárskym nátlakom zo strany tretích krajín. Príslušné nariadenie </w:t>
      </w:r>
      <w:r w:rsidR="0044124C">
        <w:rPr>
          <w:color w:val="auto"/>
        </w:rPr>
        <w:t>Európskej únie</w:t>
      </w:r>
      <w:r w:rsidRPr="00DC6966">
        <w:rPr>
          <w:color w:val="auto"/>
        </w:rPr>
        <w:t xml:space="preserve"> vstúpilo do platnosti </w:t>
      </w:r>
      <w:r w:rsidR="001D7166" w:rsidRPr="00DC6966">
        <w:rPr>
          <w:color w:val="auto"/>
        </w:rPr>
        <w:t>koncom roku</w:t>
      </w:r>
      <w:r w:rsidRPr="00DC6966">
        <w:rPr>
          <w:color w:val="auto"/>
        </w:rPr>
        <w:t xml:space="preserve"> 2023.</w:t>
      </w:r>
      <w:r w:rsidR="001D7166" w:rsidRPr="00DC6966">
        <w:rPr>
          <w:color w:val="auto"/>
        </w:rPr>
        <w:t xml:space="preserve"> </w:t>
      </w:r>
      <w:r w:rsidR="00D034F6" w:rsidRPr="00DC6966">
        <w:rPr>
          <w:bCs/>
          <w:color w:val="auto"/>
        </w:rPr>
        <w:t>Pokiaľ ide o</w:t>
      </w:r>
      <w:r w:rsidR="00D034F6" w:rsidRPr="00DC6966">
        <w:rPr>
          <w:b/>
          <w:bCs/>
          <w:color w:val="auto"/>
        </w:rPr>
        <w:t xml:space="preserve"> zmiešané úniové zmluvy,</w:t>
      </w:r>
      <w:r w:rsidR="00D034F6" w:rsidRPr="00DC6966">
        <w:rPr>
          <w:color w:val="auto"/>
        </w:rPr>
        <w:t xml:space="preserve"> v roku 2023 bol v </w:t>
      </w:r>
      <w:r w:rsidR="006D6CA4" w:rsidRPr="006D6CA4">
        <w:rPr>
          <w:color w:val="auto"/>
        </w:rPr>
        <w:t>Slovensk</w:t>
      </w:r>
      <w:r w:rsidR="006D6CA4">
        <w:rPr>
          <w:color w:val="auto"/>
        </w:rPr>
        <w:t>ej</w:t>
      </w:r>
      <w:r w:rsidR="006D6CA4" w:rsidRPr="006D6CA4">
        <w:rPr>
          <w:color w:val="auto"/>
        </w:rPr>
        <w:t xml:space="preserve"> republik</w:t>
      </w:r>
      <w:r w:rsidR="006D6CA4">
        <w:rPr>
          <w:color w:val="auto"/>
        </w:rPr>
        <w:t>e</w:t>
      </w:r>
      <w:r w:rsidR="00D034F6" w:rsidRPr="00DC6966">
        <w:rPr>
          <w:color w:val="auto"/>
        </w:rPr>
        <w:t xml:space="preserve"> ukončený vnútroštátny ratifikačný proces vo vzťahu k</w:t>
      </w:r>
      <w:r w:rsidR="001D7166" w:rsidRPr="00DC6966">
        <w:rPr>
          <w:color w:val="auto"/>
        </w:rPr>
        <w:t xml:space="preserve"> </w:t>
      </w:r>
      <w:r w:rsidR="00D034F6" w:rsidRPr="00DC6966">
        <w:rPr>
          <w:color w:val="auto"/>
        </w:rPr>
        <w:t>Dohode o ochrane investícií medzi</w:t>
      </w:r>
      <w:r w:rsidR="00032FFF">
        <w:rPr>
          <w:color w:val="auto"/>
        </w:rPr>
        <w:t xml:space="preserve"> Európskou úniou</w:t>
      </w:r>
      <w:r w:rsidR="00D034F6" w:rsidRPr="00DC6966">
        <w:rPr>
          <w:color w:val="auto"/>
        </w:rPr>
        <w:t xml:space="preserve"> a</w:t>
      </w:r>
      <w:r w:rsidR="00D95A7A" w:rsidRPr="00DC6966">
        <w:rPr>
          <w:color w:val="auto"/>
        </w:rPr>
        <w:t> </w:t>
      </w:r>
      <w:r w:rsidR="00D034F6" w:rsidRPr="00DC6966">
        <w:rPr>
          <w:color w:val="auto"/>
        </w:rPr>
        <w:t>Singapur</w:t>
      </w:r>
      <w:r w:rsidR="00D95A7A" w:rsidRPr="00DC6966">
        <w:rPr>
          <w:color w:val="auto"/>
        </w:rPr>
        <w:t>om a</w:t>
      </w:r>
      <w:r w:rsidR="001D7166" w:rsidRPr="00DC6966">
        <w:rPr>
          <w:color w:val="auto"/>
        </w:rPr>
        <w:t xml:space="preserve"> </w:t>
      </w:r>
      <w:r w:rsidR="00D034F6" w:rsidRPr="00DC6966">
        <w:rPr>
          <w:color w:val="auto"/>
        </w:rPr>
        <w:t>Dohode o ochrane investícií medzi</w:t>
      </w:r>
      <w:r w:rsidR="00032FFF">
        <w:rPr>
          <w:color w:val="auto"/>
        </w:rPr>
        <w:t xml:space="preserve"> Európskou úniou</w:t>
      </w:r>
      <w:r w:rsidR="00D034F6" w:rsidRPr="00DC6966">
        <w:rPr>
          <w:color w:val="auto"/>
        </w:rPr>
        <w:t xml:space="preserve"> a </w:t>
      </w:r>
      <w:r w:rsidR="00D95A7A" w:rsidRPr="00DC6966">
        <w:rPr>
          <w:color w:val="auto"/>
        </w:rPr>
        <w:t>Vietnamom</w:t>
      </w:r>
      <w:r w:rsidR="00D034F6" w:rsidRPr="00DC6966">
        <w:rPr>
          <w:color w:val="auto"/>
        </w:rPr>
        <w:t>.</w:t>
      </w:r>
      <w:r w:rsidR="00D95A7A" w:rsidRPr="00DC6966">
        <w:rPr>
          <w:color w:val="auto"/>
        </w:rPr>
        <w:t xml:space="preserve"> </w:t>
      </w:r>
      <w:r w:rsidR="00D034F6" w:rsidRPr="00DC6966">
        <w:rPr>
          <w:color w:val="auto"/>
        </w:rPr>
        <w:t>Za S</w:t>
      </w:r>
      <w:r w:rsidR="006D6CA4">
        <w:rPr>
          <w:color w:val="auto"/>
        </w:rPr>
        <w:t>lovenskú republiku</w:t>
      </w:r>
      <w:r w:rsidR="00D034F6" w:rsidRPr="00DC6966">
        <w:rPr>
          <w:color w:val="auto"/>
        </w:rPr>
        <w:t xml:space="preserve"> boli v roku 2023 podpísané</w:t>
      </w:r>
      <w:r w:rsidR="00D95A7A" w:rsidRPr="00DC6966">
        <w:rPr>
          <w:color w:val="auto"/>
        </w:rPr>
        <w:t xml:space="preserve"> </w:t>
      </w:r>
      <w:r w:rsidR="00D034F6" w:rsidRPr="00DC6966">
        <w:rPr>
          <w:color w:val="auto"/>
          <w:shd w:val="clear" w:color="auto" w:fill="FFFFFF"/>
        </w:rPr>
        <w:t>Dohoda o partnerstve medzi</w:t>
      </w:r>
      <w:r w:rsidR="00032FFF">
        <w:rPr>
          <w:color w:val="auto"/>
          <w:shd w:val="clear" w:color="auto" w:fill="FFFFFF"/>
        </w:rPr>
        <w:t xml:space="preserve"> Európskou úniou</w:t>
      </w:r>
      <w:r w:rsidR="00D95A7A" w:rsidRPr="00DC6966">
        <w:rPr>
          <w:color w:val="auto"/>
          <w:shd w:val="clear" w:color="auto" w:fill="FFFFFF"/>
        </w:rPr>
        <w:t xml:space="preserve"> </w:t>
      </w:r>
      <w:r w:rsidR="00D034F6" w:rsidRPr="00DC6966">
        <w:rPr>
          <w:color w:val="auto"/>
          <w:shd w:val="clear" w:color="auto" w:fill="FFFFFF"/>
        </w:rPr>
        <w:t>a členmi </w:t>
      </w:r>
      <w:r w:rsidR="00D034F6" w:rsidRPr="00DC6966">
        <w:rPr>
          <w:color w:val="auto"/>
        </w:rPr>
        <w:t>Organizácie afrických, karibských a tichomorských štátov</w:t>
      </w:r>
      <w:r w:rsidR="006A6061">
        <w:rPr>
          <w:color w:val="auto"/>
        </w:rPr>
        <w:t xml:space="preserve"> </w:t>
      </w:r>
      <w:r w:rsidR="00D95A7A" w:rsidRPr="00DC6966">
        <w:rPr>
          <w:color w:val="auto"/>
        </w:rPr>
        <w:t xml:space="preserve">a </w:t>
      </w:r>
      <w:r w:rsidR="00D034F6" w:rsidRPr="00DC6966">
        <w:rPr>
          <w:color w:val="auto"/>
        </w:rPr>
        <w:t>Rozšírená rámcová dohoda medzi</w:t>
      </w:r>
      <w:r w:rsidR="00032FFF">
        <w:rPr>
          <w:color w:val="auto"/>
        </w:rPr>
        <w:t xml:space="preserve"> Európskou úniou</w:t>
      </w:r>
      <w:r w:rsidR="00D95A7A" w:rsidRPr="00DC6966">
        <w:rPr>
          <w:color w:val="auto"/>
        </w:rPr>
        <w:t xml:space="preserve"> </w:t>
      </w:r>
      <w:r w:rsidR="00D034F6" w:rsidRPr="00DC6966">
        <w:rPr>
          <w:color w:val="auto"/>
        </w:rPr>
        <w:t>a </w:t>
      </w:r>
      <w:r w:rsidR="00D95A7A" w:rsidRPr="00DC6966">
        <w:rPr>
          <w:color w:val="auto"/>
        </w:rPr>
        <w:t>Čile</w:t>
      </w:r>
      <w:r w:rsidR="00D034F6" w:rsidRPr="00DC6966">
        <w:rPr>
          <w:color w:val="auto"/>
        </w:rPr>
        <w:t>.</w:t>
      </w:r>
    </w:p>
    <w:p w14:paraId="751505CC" w14:textId="77777777" w:rsidR="00D034F6" w:rsidRPr="00DC6966" w:rsidRDefault="00D034F6" w:rsidP="002E53E1">
      <w:pPr>
        <w:pStyle w:val="Default"/>
        <w:rPr>
          <w:color w:val="auto"/>
        </w:rPr>
      </w:pPr>
    </w:p>
    <w:p w14:paraId="7AEA3B7C" w14:textId="5CCFDF77" w:rsidR="001E1892" w:rsidRPr="00DC6966" w:rsidRDefault="002E53E1" w:rsidP="002E53E1">
      <w:pPr>
        <w:spacing w:after="0" w:line="240" w:lineRule="auto"/>
        <w:rPr>
          <w:color w:val="auto"/>
        </w:rPr>
      </w:pPr>
      <w:r w:rsidRPr="00DC6966">
        <w:rPr>
          <w:color w:val="auto"/>
          <w:szCs w:val="24"/>
        </w:rPr>
        <w:t xml:space="preserve">V multilaterálnej oblasti sa </w:t>
      </w:r>
      <w:r w:rsidR="006D6CA4" w:rsidRPr="006D6CA4">
        <w:rPr>
          <w:rFonts w:cs="Times New Roman"/>
          <w:color w:val="auto"/>
          <w:szCs w:val="24"/>
        </w:rPr>
        <w:t>Slovenská republika</w:t>
      </w:r>
      <w:r w:rsidRPr="00DC6966">
        <w:rPr>
          <w:color w:val="auto"/>
          <w:szCs w:val="24"/>
        </w:rPr>
        <w:t xml:space="preserve"> v roku 2023 </w:t>
      </w:r>
      <w:r w:rsidR="00D95A7A" w:rsidRPr="00DC6966">
        <w:rPr>
          <w:color w:val="auto"/>
          <w:szCs w:val="24"/>
        </w:rPr>
        <w:t xml:space="preserve">aktívne </w:t>
      </w:r>
      <w:r w:rsidRPr="00DC6966">
        <w:rPr>
          <w:color w:val="auto"/>
          <w:szCs w:val="24"/>
        </w:rPr>
        <w:t>podieľala na činnosti jednotlivých orgánov Svetovej obchodnej organizácii (</w:t>
      </w:r>
      <w:r w:rsidR="00C631A1">
        <w:rPr>
          <w:color w:val="auto"/>
          <w:szCs w:val="24"/>
        </w:rPr>
        <w:t>ďalej len „</w:t>
      </w:r>
      <w:r w:rsidRPr="00DC6966">
        <w:rPr>
          <w:color w:val="auto"/>
          <w:szCs w:val="24"/>
        </w:rPr>
        <w:t>WTO</w:t>
      </w:r>
      <w:r w:rsidR="00D95A7A" w:rsidRPr="00DC6966">
        <w:rPr>
          <w:color w:val="auto"/>
          <w:szCs w:val="24"/>
        </w:rPr>
        <w:t>“</w:t>
      </w:r>
      <w:r w:rsidRPr="00DC6966">
        <w:rPr>
          <w:color w:val="auto"/>
          <w:szCs w:val="24"/>
        </w:rPr>
        <w:t xml:space="preserve">) a presadzovala svoje záujmy. Ďalej </w:t>
      </w:r>
      <w:r w:rsidR="006D6CA4" w:rsidRPr="006D6CA4">
        <w:rPr>
          <w:rFonts w:cs="Times New Roman"/>
          <w:color w:val="auto"/>
          <w:szCs w:val="24"/>
        </w:rPr>
        <w:t>Slovenská republika</w:t>
      </w:r>
      <w:r w:rsidRPr="00DC6966">
        <w:rPr>
          <w:color w:val="auto"/>
          <w:szCs w:val="24"/>
        </w:rPr>
        <w:t xml:space="preserve"> participovala na príprave </w:t>
      </w:r>
      <w:r w:rsidRPr="00DC6966">
        <w:rPr>
          <w:b/>
          <w:color w:val="auto"/>
          <w:szCs w:val="24"/>
        </w:rPr>
        <w:t>13. ministerskej konferencie WTO</w:t>
      </w:r>
      <w:r w:rsidRPr="00DC6966">
        <w:rPr>
          <w:color w:val="auto"/>
          <w:szCs w:val="24"/>
        </w:rPr>
        <w:t>, ktorá sa uskutoční koncom februára 2024 v Abú Dhabi. Napriek pokračujúcim komplikáciám v globálnom obchode vzhľadom na narastajúce geopolitické napätie vo svete sa na konferencii očakáva dosiahnutie konkrétnych výsledkov vo viacerých oblastiach. Ide najmä o reformu WTO, vrátane obnovenia fungovania dvojstupňového mechanizmu riešenia sporov, deliberatívnu funkciu, predĺženie pracovného programu pre elektronický obchod a moratória na clá na elektronické prenosy, či skompletizovanie dohody o subvenciách v morskom rybolove.</w:t>
      </w:r>
    </w:p>
    <w:p w14:paraId="52282682" w14:textId="6D069EB4" w:rsidR="002E53E1" w:rsidRPr="00DC6966" w:rsidRDefault="002E53E1" w:rsidP="001A572B">
      <w:pPr>
        <w:spacing w:after="0" w:line="240" w:lineRule="auto"/>
        <w:rPr>
          <w:rFonts w:cs="Times New Roman"/>
          <w:color w:val="auto"/>
          <w:szCs w:val="24"/>
        </w:rPr>
      </w:pPr>
    </w:p>
    <w:p w14:paraId="3BC92304" w14:textId="3A0D2649" w:rsidR="00DE51E8" w:rsidRPr="00DC6966" w:rsidRDefault="00DE51E8" w:rsidP="00DE51E8">
      <w:pPr>
        <w:spacing w:after="0" w:line="240" w:lineRule="auto"/>
        <w:rPr>
          <w:rFonts w:cs="Times New Roman"/>
          <w:color w:val="auto"/>
          <w:szCs w:val="24"/>
        </w:rPr>
      </w:pPr>
      <w:r w:rsidRPr="00DC6966">
        <w:rPr>
          <w:rFonts w:cs="Times New Roman"/>
          <w:bCs/>
          <w:iCs/>
          <w:color w:val="auto"/>
          <w:szCs w:val="24"/>
          <w:shd w:val="clear" w:color="auto" w:fill="FFFFFF"/>
        </w:rPr>
        <w:t xml:space="preserve">V roku 2023 </w:t>
      </w:r>
      <w:r w:rsidR="006D6CA4" w:rsidRPr="006D6CA4">
        <w:rPr>
          <w:rFonts w:cs="Times New Roman"/>
          <w:color w:val="auto"/>
          <w:szCs w:val="24"/>
        </w:rPr>
        <w:t>Slovenská republika</w:t>
      </w:r>
      <w:r w:rsidRPr="00DC6966">
        <w:rPr>
          <w:rFonts w:cs="Times New Roman"/>
          <w:bCs/>
          <w:iCs/>
          <w:color w:val="auto"/>
          <w:szCs w:val="24"/>
          <w:shd w:val="clear" w:color="auto" w:fill="FFFFFF"/>
        </w:rPr>
        <w:t xml:space="preserve"> pokračovala v rámci </w:t>
      </w:r>
      <w:r w:rsidRPr="00DC6966">
        <w:rPr>
          <w:rFonts w:cs="Times New Roman"/>
          <w:b/>
          <w:bCs/>
          <w:iCs/>
          <w:color w:val="auto"/>
          <w:szCs w:val="24"/>
          <w:shd w:val="clear" w:color="auto" w:fill="FFFFFF"/>
        </w:rPr>
        <w:t>rozvojovej a humanitárnej spolupráce</w:t>
      </w:r>
      <w:r w:rsidRPr="00DC6966">
        <w:rPr>
          <w:rFonts w:cs="Times New Roman"/>
          <w:bCs/>
          <w:iCs/>
          <w:color w:val="auto"/>
          <w:szCs w:val="24"/>
          <w:shd w:val="clear" w:color="auto" w:fill="FFFFFF"/>
        </w:rPr>
        <w:t xml:space="preserve"> aj v spoločných aktivitách v rámci prístupu </w:t>
      </w:r>
      <w:r w:rsidRPr="00DC6966">
        <w:rPr>
          <w:rFonts w:cs="Times New Roman"/>
          <w:b/>
          <w:bCs/>
          <w:iCs/>
          <w:color w:val="auto"/>
          <w:szCs w:val="24"/>
          <w:shd w:val="clear" w:color="auto" w:fill="FFFFFF"/>
        </w:rPr>
        <w:t>T</w:t>
      </w:r>
      <w:r w:rsidR="00A109FF">
        <w:rPr>
          <w:rFonts w:cs="Times New Roman"/>
          <w:b/>
          <w:bCs/>
          <w:iCs/>
          <w:color w:val="auto"/>
          <w:szCs w:val="24"/>
          <w:shd w:val="clear" w:color="auto" w:fill="FFFFFF"/>
        </w:rPr>
        <w:t>í</w:t>
      </w:r>
      <w:r w:rsidRPr="00DC6966">
        <w:rPr>
          <w:rFonts w:cs="Times New Roman"/>
          <w:b/>
          <w:bCs/>
          <w:iCs/>
          <w:color w:val="auto"/>
          <w:szCs w:val="24"/>
          <w:shd w:val="clear" w:color="auto" w:fill="FFFFFF"/>
        </w:rPr>
        <w:t>m Eur</w:t>
      </w:r>
      <w:r w:rsidR="00A109FF">
        <w:rPr>
          <w:rFonts w:cs="Times New Roman"/>
          <w:b/>
          <w:bCs/>
          <w:iCs/>
          <w:color w:val="auto"/>
          <w:szCs w:val="24"/>
          <w:shd w:val="clear" w:color="auto" w:fill="FFFFFF"/>
        </w:rPr>
        <w:t>ópa</w:t>
      </w:r>
      <w:r w:rsidRPr="00DC6966">
        <w:rPr>
          <w:rFonts w:cs="Times New Roman"/>
          <w:bCs/>
          <w:iCs/>
          <w:color w:val="auto"/>
          <w:szCs w:val="24"/>
          <w:shd w:val="clear" w:color="auto" w:fill="FFFFFF"/>
        </w:rPr>
        <w:t>. Potešiteľný je fakt o rozširujúcich sa možnostiach v oblasti realizácie projektov delegovanej spolupráce, ktoré Slovenská agentúra pre medzinárodnú rozvojovú spoluprácu (</w:t>
      </w:r>
      <w:r w:rsidR="00C631A1">
        <w:rPr>
          <w:rFonts w:cs="Times New Roman"/>
          <w:bCs/>
          <w:iCs/>
          <w:color w:val="auto"/>
          <w:szCs w:val="24"/>
          <w:shd w:val="clear" w:color="auto" w:fill="FFFFFF"/>
        </w:rPr>
        <w:t>ďalej len „</w:t>
      </w:r>
      <w:r w:rsidRPr="00DC6966">
        <w:rPr>
          <w:rFonts w:cs="Times New Roman"/>
          <w:bCs/>
          <w:iCs/>
          <w:color w:val="auto"/>
          <w:szCs w:val="24"/>
          <w:shd w:val="clear" w:color="auto" w:fill="FFFFFF"/>
        </w:rPr>
        <w:t xml:space="preserve">SAMRS“) môže realizovať na základe nadobudnutej certifikácie Európskej komisie (Pillar Assessment). Po pilotnom projekte </w:t>
      </w:r>
      <w:r w:rsidR="00644240" w:rsidRPr="00DC6966">
        <w:rPr>
          <w:rFonts w:cs="Times New Roman"/>
          <w:bCs/>
          <w:iCs/>
          <w:color w:val="auto"/>
          <w:szCs w:val="24"/>
          <w:shd w:val="clear" w:color="auto" w:fill="FFFFFF"/>
        </w:rPr>
        <w:br/>
      </w:r>
      <w:r w:rsidRPr="00DC6966">
        <w:rPr>
          <w:rFonts w:cs="Times New Roman"/>
          <w:bCs/>
          <w:iCs/>
          <w:color w:val="auto"/>
          <w:szCs w:val="24"/>
          <w:shd w:val="clear" w:color="auto" w:fill="FFFFFF"/>
        </w:rPr>
        <w:t>v Moldavsku, zameranom na podporu nezávislosti médií vo vidieckych oblastiach, bol v roku 2023 spustený taktiež projekt delegovanej spolupráce v Keni a Juhoafrickej republike (Investing in Young Businesses in Africa -</w:t>
      </w:r>
      <w:r w:rsidR="006A6061">
        <w:rPr>
          <w:rFonts w:cs="Times New Roman"/>
          <w:bCs/>
          <w:iCs/>
          <w:color w:val="auto"/>
          <w:szCs w:val="24"/>
          <w:shd w:val="clear" w:color="auto" w:fill="FFFFFF"/>
        </w:rPr>
        <w:t xml:space="preserve"> </w:t>
      </w:r>
      <w:r w:rsidRPr="00DC6966">
        <w:rPr>
          <w:rFonts w:cs="Times New Roman"/>
          <w:bCs/>
          <w:iCs/>
          <w:color w:val="auto"/>
          <w:szCs w:val="24"/>
          <w:shd w:val="clear" w:color="auto" w:fill="FFFFFF"/>
        </w:rPr>
        <w:t>Supporting Entrepreneurship Ecosystem Development IYBA-SEED) a</w:t>
      </w:r>
      <w:r w:rsidR="006A6061">
        <w:rPr>
          <w:rFonts w:cs="Times New Roman"/>
          <w:bCs/>
          <w:iCs/>
          <w:color w:val="auto"/>
          <w:szCs w:val="24"/>
          <w:shd w:val="clear" w:color="auto" w:fill="FFFFFF"/>
        </w:rPr>
        <w:t xml:space="preserve"> </w:t>
      </w:r>
      <w:r w:rsidRPr="00DC6966">
        <w:rPr>
          <w:rFonts w:cs="Times New Roman"/>
          <w:bCs/>
          <w:iCs/>
          <w:color w:val="auto"/>
          <w:szCs w:val="24"/>
          <w:shd w:val="clear" w:color="auto" w:fill="FFFFFF"/>
        </w:rPr>
        <w:t>uskutočnené boli aj prípravy na ďalšie projekty v</w:t>
      </w:r>
      <w:r w:rsidR="00632EDD">
        <w:rPr>
          <w:rFonts w:cs="Times New Roman"/>
          <w:bCs/>
          <w:iCs/>
          <w:color w:val="auto"/>
          <w:szCs w:val="24"/>
          <w:shd w:val="clear" w:color="auto" w:fill="FFFFFF"/>
        </w:rPr>
        <w:t> </w:t>
      </w:r>
      <w:r w:rsidRPr="00DC6966">
        <w:rPr>
          <w:rFonts w:cs="Times New Roman"/>
          <w:bCs/>
          <w:iCs/>
          <w:color w:val="auto"/>
          <w:szCs w:val="24"/>
          <w:shd w:val="clear" w:color="auto" w:fill="FFFFFF"/>
        </w:rPr>
        <w:t>Srbsku</w:t>
      </w:r>
      <w:r w:rsidR="00632EDD">
        <w:rPr>
          <w:rFonts w:cs="Times New Roman"/>
          <w:bCs/>
          <w:iCs/>
          <w:color w:val="auto"/>
          <w:szCs w:val="24"/>
          <w:shd w:val="clear" w:color="auto" w:fill="FFFFFF"/>
        </w:rPr>
        <w:t xml:space="preserve"> v oblasti integrácie trhového prostredia do vnútorného trhu </w:t>
      </w:r>
      <w:r w:rsidR="0044124C">
        <w:rPr>
          <w:rFonts w:cs="Times New Roman"/>
          <w:bCs/>
          <w:iCs/>
          <w:color w:val="auto"/>
          <w:szCs w:val="24"/>
          <w:shd w:val="clear" w:color="auto" w:fill="FFFFFF"/>
        </w:rPr>
        <w:t>Európskej únie</w:t>
      </w:r>
      <w:r w:rsidRPr="00DC6966">
        <w:rPr>
          <w:rFonts w:cs="Times New Roman"/>
          <w:bCs/>
          <w:iCs/>
          <w:color w:val="auto"/>
          <w:szCs w:val="24"/>
          <w:shd w:val="clear" w:color="auto" w:fill="FFFFFF"/>
        </w:rPr>
        <w:t xml:space="preserve"> a v Gruzínsku v oblasti zlepšovania monitoringu kvality ovzdušia.</w:t>
      </w:r>
    </w:p>
    <w:p w14:paraId="3203539B" w14:textId="4114FBF1" w:rsidR="00DE51E8" w:rsidRDefault="00DE51E8" w:rsidP="001A572B">
      <w:pPr>
        <w:spacing w:after="0" w:line="240" w:lineRule="auto"/>
        <w:rPr>
          <w:rFonts w:cs="Times New Roman"/>
          <w:color w:val="auto"/>
          <w:szCs w:val="24"/>
        </w:rPr>
      </w:pPr>
    </w:p>
    <w:p w14:paraId="5D1224BD" w14:textId="1C185ED9" w:rsidR="002272AB" w:rsidRDefault="002272AB" w:rsidP="001A572B">
      <w:pPr>
        <w:spacing w:after="0" w:line="240" w:lineRule="auto"/>
        <w:rPr>
          <w:rFonts w:cs="Times New Roman"/>
          <w:color w:val="auto"/>
          <w:szCs w:val="24"/>
        </w:rPr>
      </w:pPr>
    </w:p>
    <w:p w14:paraId="71968171" w14:textId="61633717" w:rsidR="003B0629" w:rsidRPr="00DC6966" w:rsidRDefault="003B0629" w:rsidP="002E6C50">
      <w:pPr>
        <w:spacing w:after="0" w:line="240" w:lineRule="auto"/>
        <w:jc w:val="left"/>
        <w:rPr>
          <w:b/>
          <w:bCs/>
          <w:color w:val="auto"/>
          <w:sz w:val="26"/>
          <w:szCs w:val="26"/>
          <w:u w:val="single"/>
        </w:rPr>
      </w:pPr>
      <w:r w:rsidRPr="00DC6966">
        <w:rPr>
          <w:b/>
          <w:bCs/>
          <w:color w:val="auto"/>
          <w:sz w:val="26"/>
          <w:szCs w:val="26"/>
          <w:u w:val="single"/>
        </w:rPr>
        <w:t>2.5. Podpora európskeho spôsobu života</w:t>
      </w:r>
    </w:p>
    <w:p w14:paraId="65E43FCC" w14:textId="77777777" w:rsidR="00DE51E8" w:rsidRPr="00DC6966" w:rsidRDefault="00DE51E8" w:rsidP="00225ED1">
      <w:pPr>
        <w:spacing w:after="0" w:line="240" w:lineRule="auto"/>
        <w:rPr>
          <w:color w:val="auto"/>
          <w:szCs w:val="24"/>
        </w:rPr>
      </w:pPr>
    </w:p>
    <w:p w14:paraId="73CAE127" w14:textId="18719203" w:rsidR="007214F5" w:rsidRPr="00DC6966" w:rsidRDefault="003F3962" w:rsidP="00225ED1">
      <w:pPr>
        <w:spacing w:after="0" w:line="240" w:lineRule="auto"/>
        <w:rPr>
          <w:color w:val="auto"/>
          <w:szCs w:val="24"/>
        </w:rPr>
      </w:pPr>
      <w:r w:rsidRPr="00DC6966">
        <w:rPr>
          <w:color w:val="auto"/>
          <w:szCs w:val="24"/>
        </w:rPr>
        <w:t xml:space="preserve">Rada </w:t>
      </w:r>
      <w:r w:rsidR="0044124C">
        <w:rPr>
          <w:color w:val="auto"/>
          <w:szCs w:val="24"/>
        </w:rPr>
        <w:t>Európskej únie</w:t>
      </w:r>
      <w:r w:rsidRPr="00DC6966">
        <w:rPr>
          <w:color w:val="auto"/>
          <w:szCs w:val="24"/>
        </w:rPr>
        <w:t xml:space="preserve"> sa v roku 2023 pri diskusiách zamerala na dopad situácie na Ukrajine </w:t>
      </w:r>
      <w:r w:rsidRPr="00DC6966">
        <w:rPr>
          <w:bCs/>
          <w:color w:val="auto"/>
          <w:szCs w:val="24"/>
        </w:rPr>
        <w:t>na</w:t>
      </w:r>
      <w:r w:rsidRPr="00DC6966">
        <w:rPr>
          <w:b/>
          <w:bCs/>
          <w:color w:val="auto"/>
          <w:szCs w:val="24"/>
        </w:rPr>
        <w:t xml:space="preserve"> vnútornú bezpečnosť </w:t>
      </w:r>
      <w:r w:rsidR="0044124C">
        <w:rPr>
          <w:b/>
          <w:bCs/>
          <w:color w:val="auto"/>
          <w:szCs w:val="24"/>
        </w:rPr>
        <w:t>Európskej únie</w:t>
      </w:r>
      <w:r w:rsidRPr="00DC6966">
        <w:rPr>
          <w:color w:val="auto"/>
          <w:szCs w:val="24"/>
        </w:rPr>
        <w:t xml:space="preserve">. </w:t>
      </w:r>
      <w:r w:rsidRPr="00DC6966">
        <w:rPr>
          <w:iCs/>
          <w:color w:val="auto"/>
          <w:szCs w:val="24"/>
        </w:rPr>
        <w:t>Spolupráca s Ukrajinou prebieha</w:t>
      </w:r>
      <w:r w:rsidRPr="00DC6966">
        <w:rPr>
          <w:color w:val="auto"/>
          <w:szCs w:val="24"/>
        </w:rPr>
        <w:t xml:space="preserve"> v tejto oblasti od jesene 2022 v kontexte štruktúrovaného bezpečnostného dialógu, ktorý je zameraný na </w:t>
      </w:r>
      <w:r w:rsidRPr="00DC6966">
        <w:rPr>
          <w:bCs/>
          <w:color w:val="auto"/>
          <w:szCs w:val="24"/>
        </w:rPr>
        <w:t>4 hlavné oblasti</w:t>
      </w:r>
      <w:r w:rsidRPr="00DC6966">
        <w:rPr>
          <w:color w:val="auto"/>
          <w:szCs w:val="24"/>
        </w:rPr>
        <w:t xml:space="preserve"> - bezpečnosť </w:t>
      </w:r>
      <w:r w:rsidRPr="00DC6966">
        <w:rPr>
          <w:bCs/>
          <w:color w:val="auto"/>
          <w:szCs w:val="24"/>
        </w:rPr>
        <w:t>hraníc</w:t>
      </w:r>
      <w:r w:rsidRPr="00DC6966">
        <w:rPr>
          <w:color w:val="auto"/>
          <w:szCs w:val="24"/>
        </w:rPr>
        <w:t xml:space="preserve">, obchodovanie so </w:t>
      </w:r>
      <w:r w:rsidRPr="00DC6966">
        <w:rPr>
          <w:bCs/>
          <w:color w:val="auto"/>
          <w:szCs w:val="24"/>
        </w:rPr>
        <w:t>strelnými zbraňami</w:t>
      </w:r>
      <w:r w:rsidRPr="00DC6966">
        <w:rPr>
          <w:color w:val="auto"/>
          <w:szCs w:val="24"/>
        </w:rPr>
        <w:t xml:space="preserve">, násilných extrémistických </w:t>
      </w:r>
      <w:r w:rsidRPr="00DC6966">
        <w:rPr>
          <w:bCs/>
          <w:color w:val="auto"/>
          <w:szCs w:val="24"/>
        </w:rPr>
        <w:t>zahraničných dobrovoľníkov</w:t>
      </w:r>
      <w:r w:rsidRPr="00DC6966">
        <w:rPr>
          <w:color w:val="auto"/>
          <w:szCs w:val="24"/>
        </w:rPr>
        <w:t xml:space="preserve"> a iné </w:t>
      </w:r>
      <w:r w:rsidRPr="00DC6966">
        <w:rPr>
          <w:bCs/>
          <w:color w:val="auto"/>
          <w:szCs w:val="24"/>
        </w:rPr>
        <w:t>bezpečnostné riziká</w:t>
      </w:r>
      <w:r w:rsidRPr="00DC6966">
        <w:rPr>
          <w:color w:val="auto"/>
          <w:szCs w:val="24"/>
        </w:rPr>
        <w:t>. Na základe prijatých opatrení</w:t>
      </w:r>
      <w:r w:rsidR="00032FFF">
        <w:rPr>
          <w:color w:val="auto"/>
          <w:szCs w:val="24"/>
        </w:rPr>
        <w:t xml:space="preserve"> v Európskej únii</w:t>
      </w:r>
      <w:r w:rsidRPr="00DC6966">
        <w:rPr>
          <w:color w:val="auto"/>
          <w:szCs w:val="24"/>
        </w:rPr>
        <w:t xml:space="preserve"> a na Ukrajine sa táto forma spolupráce </w:t>
      </w:r>
      <w:r w:rsidRPr="00DC6966">
        <w:rPr>
          <w:bCs/>
          <w:color w:val="auto"/>
          <w:szCs w:val="24"/>
        </w:rPr>
        <w:t>ukázala ako veľmi efektívna</w:t>
      </w:r>
      <w:r w:rsidRPr="00DC6966">
        <w:rPr>
          <w:color w:val="auto"/>
          <w:szCs w:val="24"/>
        </w:rPr>
        <w:t>.</w:t>
      </w:r>
      <w:r w:rsidR="00D373C9" w:rsidRPr="00DC6966">
        <w:rPr>
          <w:color w:val="auto"/>
          <w:szCs w:val="24"/>
        </w:rPr>
        <w:t xml:space="preserve"> Na </w:t>
      </w:r>
      <w:r w:rsidR="007214F5" w:rsidRPr="00DC6966">
        <w:rPr>
          <w:color w:val="auto"/>
          <w:szCs w:val="24"/>
        </w:rPr>
        <w:t xml:space="preserve">jeseň </w:t>
      </w:r>
      <w:r w:rsidR="00D373C9" w:rsidRPr="00DC6966">
        <w:rPr>
          <w:color w:val="auto"/>
          <w:szCs w:val="24"/>
        </w:rPr>
        <w:t>sa</w:t>
      </w:r>
      <w:r w:rsidR="007214F5" w:rsidRPr="00DC6966">
        <w:rPr>
          <w:color w:val="auto"/>
          <w:szCs w:val="24"/>
        </w:rPr>
        <w:t xml:space="preserve"> na úrovni Rady </w:t>
      </w:r>
      <w:r w:rsidR="0044124C">
        <w:rPr>
          <w:color w:val="auto"/>
          <w:szCs w:val="24"/>
        </w:rPr>
        <w:t>Európskej únie</w:t>
      </w:r>
      <w:r w:rsidR="007214F5" w:rsidRPr="00DC6966">
        <w:rPr>
          <w:color w:val="auto"/>
          <w:szCs w:val="24"/>
        </w:rPr>
        <w:t xml:space="preserve"> prijalo </w:t>
      </w:r>
      <w:r w:rsidR="00225ED1" w:rsidRPr="00DC6966">
        <w:rPr>
          <w:color w:val="auto"/>
          <w:szCs w:val="24"/>
        </w:rPr>
        <w:t xml:space="preserve">jednomyseľne </w:t>
      </w:r>
      <w:r w:rsidR="007214F5" w:rsidRPr="00DC6966">
        <w:rPr>
          <w:color w:val="auto"/>
          <w:szCs w:val="24"/>
        </w:rPr>
        <w:t xml:space="preserve">rozhodnutie </w:t>
      </w:r>
      <w:r w:rsidR="007214F5" w:rsidRPr="00DC6966">
        <w:rPr>
          <w:bCs/>
          <w:color w:val="auto"/>
          <w:szCs w:val="24"/>
        </w:rPr>
        <w:t>o </w:t>
      </w:r>
      <w:r w:rsidR="007214F5" w:rsidRPr="00DC6966">
        <w:rPr>
          <w:b/>
          <w:bCs/>
          <w:color w:val="auto"/>
          <w:szCs w:val="24"/>
        </w:rPr>
        <w:t>predĺžení poskytovania dočasnej ochrany</w:t>
      </w:r>
      <w:r w:rsidR="007214F5" w:rsidRPr="00DC6966">
        <w:rPr>
          <w:color w:val="auto"/>
          <w:szCs w:val="24"/>
        </w:rPr>
        <w:t xml:space="preserve"> </w:t>
      </w:r>
      <w:r w:rsidR="007214F5" w:rsidRPr="00DC6966">
        <w:rPr>
          <w:b/>
          <w:color w:val="auto"/>
          <w:szCs w:val="24"/>
        </w:rPr>
        <w:t>ukrajinským utečencom</w:t>
      </w:r>
      <w:r w:rsidR="007214F5" w:rsidRPr="00DC6966">
        <w:rPr>
          <w:color w:val="auto"/>
          <w:szCs w:val="24"/>
        </w:rPr>
        <w:t xml:space="preserve"> </w:t>
      </w:r>
      <w:r w:rsidR="007214F5" w:rsidRPr="00DC6966">
        <w:rPr>
          <w:bCs/>
          <w:color w:val="auto"/>
          <w:szCs w:val="24"/>
        </w:rPr>
        <w:t>do marca 2025</w:t>
      </w:r>
      <w:r w:rsidR="007214F5" w:rsidRPr="00DC6966">
        <w:rPr>
          <w:color w:val="auto"/>
          <w:szCs w:val="24"/>
        </w:rPr>
        <w:t xml:space="preserve">. Zároveň sa začala diskusia o právnom postavení utečencov </w:t>
      </w:r>
      <w:r w:rsidR="007214F5" w:rsidRPr="00DC6966">
        <w:rPr>
          <w:bCs/>
          <w:color w:val="auto"/>
          <w:szCs w:val="24"/>
        </w:rPr>
        <w:t>po tomto termíne</w:t>
      </w:r>
      <w:r w:rsidR="007214F5" w:rsidRPr="00DC6966">
        <w:rPr>
          <w:color w:val="auto"/>
          <w:szCs w:val="24"/>
        </w:rPr>
        <w:t>.</w:t>
      </w:r>
      <w:r w:rsidR="00225ED1" w:rsidRPr="00DC6966">
        <w:rPr>
          <w:color w:val="auto"/>
          <w:szCs w:val="24"/>
        </w:rPr>
        <w:t xml:space="preserve"> </w:t>
      </w:r>
      <w:r w:rsidR="007214F5" w:rsidRPr="00DC6966">
        <w:rPr>
          <w:color w:val="auto"/>
          <w:szCs w:val="24"/>
        </w:rPr>
        <w:t xml:space="preserve">Od začiatku konfliktu požiadalo </w:t>
      </w:r>
      <w:r w:rsidR="007214F5" w:rsidRPr="00DC6966">
        <w:rPr>
          <w:bCs/>
          <w:color w:val="auto"/>
          <w:szCs w:val="24"/>
        </w:rPr>
        <w:t>o dočasné útočisko na Slovensku viac ako 134 tisíc osôb, ďalších 230 osôb požiadalo o azyl.</w:t>
      </w:r>
    </w:p>
    <w:p w14:paraId="492C8358" w14:textId="77777777" w:rsidR="007214F5" w:rsidRPr="00DC6966" w:rsidRDefault="007214F5" w:rsidP="00225ED1">
      <w:pPr>
        <w:spacing w:after="0" w:line="240" w:lineRule="auto"/>
        <w:ind w:firstLine="708"/>
        <w:rPr>
          <w:color w:val="auto"/>
          <w:szCs w:val="24"/>
        </w:rPr>
      </w:pPr>
    </w:p>
    <w:p w14:paraId="40AA246D" w14:textId="05D1A2D7" w:rsidR="007214F5" w:rsidRPr="00DC6966" w:rsidRDefault="007214F5" w:rsidP="00225ED1">
      <w:pPr>
        <w:spacing w:after="0" w:line="240" w:lineRule="auto"/>
        <w:rPr>
          <w:color w:val="auto"/>
          <w:szCs w:val="24"/>
        </w:rPr>
      </w:pPr>
      <w:r w:rsidRPr="00DC6966">
        <w:rPr>
          <w:b/>
          <w:color w:val="auto"/>
          <w:szCs w:val="24"/>
        </w:rPr>
        <w:t>Migrácia</w:t>
      </w:r>
      <w:r w:rsidRPr="00DC6966">
        <w:rPr>
          <w:color w:val="auto"/>
          <w:szCs w:val="24"/>
        </w:rPr>
        <w:t xml:space="preserve"> bola pre oblasť vnútra </w:t>
      </w:r>
      <w:r w:rsidRPr="00DC6966">
        <w:rPr>
          <w:bCs/>
          <w:color w:val="auto"/>
          <w:szCs w:val="24"/>
        </w:rPr>
        <w:t>nosnou témou</w:t>
      </w:r>
      <w:r w:rsidRPr="00DC6966">
        <w:rPr>
          <w:color w:val="auto"/>
          <w:szCs w:val="24"/>
        </w:rPr>
        <w:t xml:space="preserve"> aj v roku 2023. Na rôznych úrovniach pokračovali rokovania o novom </w:t>
      </w:r>
      <w:r w:rsidRPr="00DC6966">
        <w:rPr>
          <w:b/>
          <w:bCs/>
          <w:color w:val="auto"/>
          <w:szCs w:val="24"/>
        </w:rPr>
        <w:t>Pakte o migrácii a azyle</w:t>
      </w:r>
      <w:r w:rsidRPr="00DC6966">
        <w:rPr>
          <w:color w:val="auto"/>
          <w:szCs w:val="24"/>
        </w:rPr>
        <w:t>. Po schválení všeobecných smerovaní k legislatívnym návrhom Paktu v Rade (</w:t>
      </w:r>
      <w:r w:rsidR="00AB4D45">
        <w:rPr>
          <w:bCs/>
          <w:color w:val="auto"/>
          <w:szCs w:val="24"/>
        </w:rPr>
        <w:t>Slovenská republika</w:t>
      </w:r>
      <w:r w:rsidRPr="00DC6966">
        <w:rPr>
          <w:bCs/>
          <w:color w:val="auto"/>
          <w:szCs w:val="24"/>
        </w:rPr>
        <w:t xml:space="preserve"> sa pri hlasovaniach zdržala</w:t>
      </w:r>
      <w:r w:rsidRPr="00DC6966">
        <w:rPr>
          <w:color w:val="auto"/>
          <w:szCs w:val="24"/>
        </w:rPr>
        <w:t>) a pozícií v</w:t>
      </w:r>
      <w:r w:rsidR="00F2332C">
        <w:rPr>
          <w:color w:val="auto"/>
          <w:szCs w:val="24"/>
        </w:rPr>
        <w:t> </w:t>
      </w:r>
      <w:r w:rsidR="00225ED1" w:rsidRPr="00DC6966">
        <w:rPr>
          <w:color w:val="auto"/>
          <w:szCs w:val="24"/>
        </w:rPr>
        <w:t>E</w:t>
      </w:r>
      <w:r w:rsidR="00F2332C">
        <w:rPr>
          <w:color w:val="auto"/>
          <w:szCs w:val="24"/>
        </w:rPr>
        <w:t>urópskom parlamente</w:t>
      </w:r>
      <w:r w:rsidRPr="00DC6966">
        <w:rPr>
          <w:color w:val="auto"/>
          <w:szCs w:val="24"/>
        </w:rPr>
        <w:t xml:space="preserve"> sa začali </w:t>
      </w:r>
      <w:r w:rsidRPr="00DC6966">
        <w:rPr>
          <w:bCs/>
          <w:color w:val="auto"/>
          <w:szCs w:val="24"/>
        </w:rPr>
        <w:t>medziinštitucionálne rokovania – trialógy</w:t>
      </w:r>
      <w:r w:rsidRPr="00DC6966">
        <w:rPr>
          <w:color w:val="auto"/>
          <w:szCs w:val="24"/>
        </w:rPr>
        <w:t xml:space="preserve">. </w:t>
      </w:r>
      <w:r w:rsidR="00225ED1" w:rsidRPr="00DC6966">
        <w:rPr>
          <w:color w:val="auto"/>
          <w:szCs w:val="24"/>
        </w:rPr>
        <w:lastRenderedPageBreak/>
        <w:t xml:space="preserve">V </w:t>
      </w:r>
      <w:r w:rsidRPr="00DC6966">
        <w:rPr>
          <w:color w:val="auto"/>
          <w:szCs w:val="24"/>
        </w:rPr>
        <w:t>decembr</w:t>
      </w:r>
      <w:r w:rsidR="00225ED1" w:rsidRPr="00DC6966">
        <w:rPr>
          <w:color w:val="auto"/>
          <w:szCs w:val="24"/>
        </w:rPr>
        <w:t>i</w:t>
      </w:r>
      <w:r w:rsidRPr="00DC6966">
        <w:rPr>
          <w:color w:val="auto"/>
          <w:szCs w:val="24"/>
        </w:rPr>
        <w:t xml:space="preserve"> 2023 bola dosiahnutá dohoda, následne bude táto dohoda pretavená do legislatívnych textov, až potom sa bude hlasovať v </w:t>
      </w:r>
      <w:r w:rsidRPr="00DC6966">
        <w:rPr>
          <w:bCs/>
          <w:color w:val="auto"/>
          <w:szCs w:val="24"/>
        </w:rPr>
        <w:t>Rade kvalifikovanou väčšinou</w:t>
      </w:r>
      <w:r w:rsidRPr="00DC6966">
        <w:rPr>
          <w:color w:val="auto"/>
          <w:szCs w:val="24"/>
        </w:rPr>
        <w:t xml:space="preserve"> (začiatok roka 2024).</w:t>
      </w:r>
      <w:r w:rsidR="00225ED1" w:rsidRPr="00DC6966">
        <w:rPr>
          <w:color w:val="auto"/>
          <w:szCs w:val="24"/>
        </w:rPr>
        <w:t xml:space="preserve"> </w:t>
      </w:r>
      <w:r w:rsidR="006D6CA4" w:rsidRPr="006D6CA4">
        <w:rPr>
          <w:rFonts w:cs="Times New Roman"/>
          <w:color w:val="auto"/>
          <w:szCs w:val="24"/>
        </w:rPr>
        <w:t>Slovenská republika</w:t>
      </w:r>
      <w:r w:rsidRPr="00DC6966">
        <w:rPr>
          <w:bCs/>
          <w:color w:val="auto"/>
          <w:szCs w:val="24"/>
        </w:rPr>
        <w:t xml:space="preserve"> s</w:t>
      </w:r>
      <w:r w:rsidRPr="00DC6966">
        <w:rPr>
          <w:color w:val="auto"/>
          <w:szCs w:val="24"/>
        </w:rPr>
        <w:t xml:space="preserve">a pri konečnom hlasovaní bude držať </w:t>
      </w:r>
      <w:r w:rsidRPr="00DC6966">
        <w:rPr>
          <w:bCs/>
          <w:color w:val="auto"/>
          <w:szCs w:val="24"/>
        </w:rPr>
        <w:t>svojich červených línií</w:t>
      </w:r>
      <w:r w:rsidRPr="00DC6966">
        <w:rPr>
          <w:color w:val="auto"/>
          <w:szCs w:val="24"/>
        </w:rPr>
        <w:t>:</w:t>
      </w:r>
    </w:p>
    <w:p w14:paraId="5A444E86" w14:textId="77777777" w:rsidR="007214F5" w:rsidRPr="00DC6966" w:rsidRDefault="007214F5" w:rsidP="00225ED1">
      <w:pPr>
        <w:pStyle w:val="Odsekzoznamu"/>
        <w:numPr>
          <w:ilvl w:val="0"/>
          <w:numId w:val="34"/>
        </w:numPr>
        <w:spacing w:after="0" w:line="240" w:lineRule="auto"/>
        <w:ind w:left="426" w:hanging="426"/>
        <w:rPr>
          <w:color w:val="auto"/>
        </w:rPr>
      </w:pPr>
      <w:r w:rsidRPr="00DC6966">
        <w:rPr>
          <w:color w:val="auto"/>
        </w:rPr>
        <w:t xml:space="preserve">jednoznačné </w:t>
      </w:r>
      <w:r w:rsidRPr="00DC6966">
        <w:rPr>
          <w:bCs/>
          <w:color w:val="auto"/>
        </w:rPr>
        <w:t>odmietanie</w:t>
      </w:r>
      <w:r w:rsidRPr="00DC6966">
        <w:rPr>
          <w:color w:val="auto"/>
        </w:rPr>
        <w:t xml:space="preserve"> </w:t>
      </w:r>
      <w:r w:rsidRPr="00DC6966">
        <w:rPr>
          <w:bCs/>
          <w:color w:val="auto"/>
        </w:rPr>
        <w:t>povinných relokačných kvót</w:t>
      </w:r>
      <w:r w:rsidRPr="00DC6966">
        <w:rPr>
          <w:color w:val="auto"/>
        </w:rPr>
        <w:t>,</w:t>
      </w:r>
    </w:p>
    <w:p w14:paraId="09855E39" w14:textId="77777777" w:rsidR="007214F5" w:rsidRPr="00DC6966" w:rsidRDefault="007214F5" w:rsidP="00225ED1">
      <w:pPr>
        <w:pStyle w:val="Odsekzoznamu"/>
        <w:numPr>
          <w:ilvl w:val="0"/>
          <w:numId w:val="34"/>
        </w:numPr>
        <w:spacing w:after="0" w:line="240" w:lineRule="auto"/>
        <w:ind w:left="426" w:hanging="426"/>
        <w:rPr>
          <w:color w:val="auto"/>
        </w:rPr>
      </w:pPr>
      <w:r w:rsidRPr="00DC6966">
        <w:rPr>
          <w:bCs/>
          <w:color w:val="auto"/>
        </w:rPr>
        <w:t>odmietanie platieb</w:t>
      </w:r>
      <w:r w:rsidRPr="00DC6966">
        <w:rPr>
          <w:color w:val="auto"/>
        </w:rPr>
        <w:t xml:space="preserve"> v prípade, že členský štát nebude relokovať,</w:t>
      </w:r>
    </w:p>
    <w:p w14:paraId="5C7C67A1" w14:textId="47A175E0" w:rsidR="007214F5" w:rsidRPr="00DC6966" w:rsidRDefault="007214F5" w:rsidP="00225ED1">
      <w:pPr>
        <w:pStyle w:val="Odsekzoznamu"/>
        <w:numPr>
          <w:ilvl w:val="0"/>
          <w:numId w:val="34"/>
        </w:numPr>
        <w:spacing w:after="0" w:line="240" w:lineRule="auto"/>
        <w:ind w:left="426" w:hanging="426"/>
        <w:rPr>
          <w:color w:val="auto"/>
        </w:rPr>
      </w:pPr>
      <w:r w:rsidRPr="00DC6966">
        <w:rPr>
          <w:bCs/>
          <w:color w:val="auto"/>
        </w:rPr>
        <w:t>odmietanie</w:t>
      </w:r>
      <w:r w:rsidRPr="00DC6966">
        <w:rPr>
          <w:color w:val="auto"/>
        </w:rPr>
        <w:t xml:space="preserve"> (po splnení určitých podmienok) </w:t>
      </w:r>
      <w:r w:rsidRPr="00DC6966">
        <w:rPr>
          <w:bCs/>
          <w:color w:val="auto"/>
        </w:rPr>
        <w:t>povinného prevzatia zodpovednosti</w:t>
      </w:r>
      <w:r w:rsidRPr="00DC6966">
        <w:rPr>
          <w:color w:val="auto"/>
        </w:rPr>
        <w:t xml:space="preserve"> za </w:t>
      </w:r>
      <w:r w:rsidR="00A109FF">
        <w:rPr>
          <w:color w:val="auto"/>
        </w:rPr>
        <w:t xml:space="preserve">azylové konanie vo vzťahu k </w:t>
      </w:r>
      <w:r w:rsidRPr="00DC6966">
        <w:rPr>
          <w:color w:val="auto"/>
        </w:rPr>
        <w:t>migrant</w:t>
      </w:r>
      <w:r w:rsidR="00A109FF">
        <w:rPr>
          <w:color w:val="auto"/>
        </w:rPr>
        <w:t>om</w:t>
      </w:r>
      <w:r w:rsidRPr="00DC6966">
        <w:rPr>
          <w:color w:val="auto"/>
        </w:rPr>
        <w:t>, ktor</w:t>
      </w:r>
      <w:r w:rsidR="00A109FF">
        <w:rPr>
          <w:color w:val="auto"/>
        </w:rPr>
        <w:t>í</w:t>
      </w:r>
      <w:r w:rsidRPr="00DC6966">
        <w:rPr>
          <w:color w:val="auto"/>
        </w:rPr>
        <w:t xml:space="preserve"> sa už nachádza</w:t>
      </w:r>
      <w:r w:rsidR="00A109FF">
        <w:rPr>
          <w:color w:val="auto"/>
        </w:rPr>
        <w:t>jú</w:t>
      </w:r>
      <w:r w:rsidRPr="00DC6966">
        <w:rPr>
          <w:color w:val="auto"/>
        </w:rPr>
        <w:t xml:space="preserve"> na našom území (tzv. dublinské offsety). </w:t>
      </w:r>
    </w:p>
    <w:p w14:paraId="2BA06ACC" w14:textId="77777777" w:rsidR="007214F5" w:rsidRPr="00DC6966" w:rsidRDefault="007214F5" w:rsidP="00225ED1">
      <w:pPr>
        <w:spacing w:after="0" w:line="240" w:lineRule="auto"/>
        <w:rPr>
          <w:color w:val="auto"/>
          <w:szCs w:val="24"/>
        </w:rPr>
      </w:pPr>
    </w:p>
    <w:p w14:paraId="5F693E36" w14:textId="37547C0E" w:rsidR="007214F5" w:rsidRPr="00DC6966" w:rsidRDefault="00A109FF" w:rsidP="00225ED1">
      <w:pPr>
        <w:spacing w:after="0" w:line="240" w:lineRule="auto"/>
        <w:rPr>
          <w:color w:val="auto"/>
          <w:szCs w:val="24"/>
        </w:rPr>
      </w:pPr>
      <w:bookmarkStart w:id="10" w:name="_Hlk157506214"/>
      <w:r w:rsidRPr="00DC6966">
        <w:rPr>
          <w:b/>
          <w:bCs/>
          <w:color w:val="auto"/>
          <w:szCs w:val="24"/>
        </w:rPr>
        <w:t>Vonkajší rozmer migrácie</w:t>
      </w:r>
      <w:r w:rsidRPr="00DC6966">
        <w:rPr>
          <w:color w:val="auto"/>
          <w:szCs w:val="24"/>
        </w:rPr>
        <w:t xml:space="preserve"> bol taktiež veľmi frekventovanou témou. Španielske predsedníctvo predstavilo ako riešenie </w:t>
      </w:r>
      <w:r w:rsidRPr="00DC6966">
        <w:rPr>
          <w:b/>
          <w:bCs/>
          <w:color w:val="auto"/>
          <w:szCs w:val="24"/>
        </w:rPr>
        <w:t>tzv. preventívny model</w:t>
      </w:r>
      <w:r w:rsidRPr="00DC6966">
        <w:rPr>
          <w:bCs/>
          <w:color w:val="auto"/>
          <w:szCs w:val="24"/>
        </w:rPr>
        <w:t>, keďže</w:t>
      </w:r>
      <w:r w:rsidR="00032FFF">
        <w:rPr>
          <w:bCs/>
          <w:color w:val="auto"/>
          <w:szCs w:val="24"/>
        </w:rPr>
        <w:t xml:space="preserve"> Európska únia</w:t>
      </w:r>
      <w:r w:rsidRPr="00DC6966">
        <w:rPr>
          <w:bCs/>
          <w:color w:val="auto"/>
          <w:szCs w:val="24"/>
        </w:rPr>
        <w:t xml:space="preserve"> momentálne reaguje najmä reaktívne. Mení doteraz zaužívaný prístup, ktorého cieľom bolo reagovať na výzvy migrácie tým, že sa </w:t>
      </w:r>
      <w:r w:rsidRPr="00DC6966">
        <w:rPr>
          <w:color w:val="auto"/>
          <w:szCs w:val="24"/>
        </w:rPr>
        <w:t>riešili jej následky namiesto toho, aby sa zameriavalo prioritne na jej príčiny</w:t>
      </w:r>
      <w:r w:rsidRPr="00DC6966">
        <w:rPr>
          <w:bCs/>
          <w:color w:val="auto"/>
          <w:szCs w:val="24"/>
        </w:rPr>
        <w:t xml:space="preserve">. </w:t>
      </w:r>
      <w:r>
        <w:rPr>
          <w:bCs/>
          <w:color w:val="auto"/>
          <w:szCs w:val="24"/>
        </w:rPr>
        <w:t>N</w:t>
      </w:r>
      <w:r w:rsidRPr="00DC6966">
        <w:rPr>
          <w:bCs/>
          <w:color w:val="auto"/>
          <w:szCs w:val="24"/>
        </w:rPr>
        <w:t xml:space="preserve">ajefektívnejším a najúčinnejším spôsobom ako predchádzať nelegálnej migrácii je </w:t>
      </w:r>
      <w:r>
        <w:rPr>
          <w:bCs/>
          <w:color w:val="auto"/>
          <w:szCs w:val="24"/>
        </w:rPr>
        <w:t xml:space="preserve">totiž </w:t>
      </w:r>
      <w:r w:rsidRPr="00DC6966">
        <w:rPr>
          <w:color w:val="auto"/>
          <w:szCs w:val="24"/>
        </w:rPr>
        <w:t>spolupráca s krajinami pôvodu a tranzitu.</w:t>
      </w:r>
      <w:r w:rsidRPr="00A75C17">
        <w:rPr>
          <w:color w:val="auto"/>
          <w:szCs w:val="24"/>
        </w:rPr>
        <w:t xml:space="preserve"> </w:t>
      </w:r>
      <w:r w:rsidRPr="00473CBC">
        <w:rPr>
          <w:color w:val="auto"/>
          <w:szCs w:val="24"/>
        </w:rPr>
        <w:t xml:space="preserve">V súlade s februárovými závermi Európskej rady boli spracované ďalšie akčné plány pre jednotlivé migračné trasy, konkrétne: Akčný plán pre východnú Stredomorskú trasu </w:t>
      </w:r>
      <w:r>
        <w:rPr>
          <w:color w:val="auto"/>
          <w:szCs w:val="24"/>
        </w:rPr>
        <w:t xml:space="preserve">vrátane Turecka </w:t>
      </w:r>
      <w:r w:rsidRPr="00473CBC">
        <w:rPr>
          <w:color w:val="auto"/>
          <w:szCs w:val="24"/>
        </w:rPr>
        <w:t>(18. októbra 2023) a Akčný plán pre západné Stredomorie a Atlantickú trasu (6. jún 2023). Tie doplnili akčné plány k západnému Balkánu a pre centrálnu Stredomorskú trasu z roku 2022</w:t>
      </w:r>
      <w:r>
        <w:rPr>
          <w:color w:val="auto"/>
          <w:szCs w:val="24"/>
        </w:rPr>
        <w:t>.</w:t>
      </w:r>
      <w:r w:rsidRPr="00DC6966">
        <w:rPr>
          <w:bCs/>
          <w:color w:val="auto"/>
          <w:szCs w:val="24"/>
        </w:rPr>
        <w:t xml:space="preserve"> </w:t>
      </w:r>
      <w:r>
        <w:rPr>
          <w:color w:val="auto"/>
          <w:szCs w:val="24"/>
        </w:rPr>
        <w:t xml:space="preserve">Pokračovalo sa aj v prácach na </w:t>
      </w:r>
      <w:r w:rsidRPr="00DC6966">
        <w:rPr>
          <w:color w:val="auto"/>
          <w:szCs w:val="24"/>
        </w:rPr>
        <w:t>24 akčných súboro</w:t>
      </w:r>
      <w:r>
        <w:rPr>
          <w:color w:val="auto"/>
          <w:szCs w:val="24"/>
        </w:rPr>
        <w:t>ch pre uvedené migračné trasy a</w:t>
      </w:r>
      <w:r w:rsidR="006A6061">
        <w:rPr>
          <w:color w:val="auto"/>
          <w:szCs w:val="24"/>
        </w:rPr>
        <w:t xml:space="preserve"> </w:t>
      </w:r>
      <w:r>
        <w:rPr>
          <w:color w:val="auto"/>
          <w:szCs w:val="24"/>
        </w:rPr>
        <w:t>prioritné krajiny</w:t>
      </w:r>
      <w:r w:rsidR="006A6061">
        <w:rPr>
          <w:color w:val="auto"/>
          <w:szCs w:val="24"/>
        </w:rPr>
        <w:t xml:space="preserve"> </w:t>
      </w:r>
      <w:r>
        <w:rPr>
          <w:color w:val="auto"/>
          <w:szCs w:val="24"/>
        </w:rPr>
        <w:t>(Bosna a Hercegovina, Bangladéš, Egypt, Gambia, Irak, Líbya, Mauretánia, Nigéria, Pakistan, Senegal, Tunisko),</w:t>
      </w:r>
      <w:r w:rsidRPr="00DC6966">
        <w:rPr>
          <w:color w:val="auto"/>
          <w:szCs w:val="24"/>
        </w:rPr>
        <w:t xml:space="preserve"> v ktorých sú uvedené konkrétne ciele </w:t>
      </w:r>
      <w:r w:rsidR="0044124C">
        <w:rPr>
          <w:color w:val="auto"/>
          <w:szCs w:val="24"/>
        </w:rPr>
        <w:t>Európskej únie</w:t>
      </w:r>
      <w:r w:rsidRPr="00DC6966">
        <w:rPr>
          <w:color w:val="auto"/>
          <w:szCs w:val="24"/>
        </w:rPr>
        <w:t xml:space="preserve"> a členských štátov a prostriedky na ich dosiahnutie v krátkodobom a strednodobom horizonte.</w:t>
      </w:r>
      <w:bookmarkEnd w:id="10"/>
      <w:r w:rsidRPr="00DC6966">
        <w:rPr>
          <w:color w:val="auto"/>
          <w:szCs w:val="24"/>
        </w:rPr>
        <w:t xml:space="preserve"> Súbor nástrojov </w:t>
      </w:r>
      <w:r w:rsidR="0044124C">
        <w:rPr>
          <w:color w:val="auto"/>
          <w:szCs w:val="24"/>
        </w:rPr>
        <w:t>Európskej únie</w:t>
      </w:r>
      <w:r w:rsidRPr="00DC6966">
        <w:rPr>
          <w:color w:val="auto"/>
          <w:szCs w:val="24"/>
        </w:rPr>
        <w:t xml:space="preserve"> pre vonkajšiu migračnú politiku </w:t>
      </w:r>
      <w:r w:rsidR="0044124C">
        <w:rPr>
          <w:color w:val="auto"/>
          <w:szCs w:val="24"/>
        </w:rPr>
        <w:t>Európskej únie</w:t>
      </w:r>
      <w:r w:rsidRPr="00DC6966">
        <w:rPr>
          <w:color w:val="auto"/>
          <w:szCs w:val="24"/>
        </w:rPr>
        <w:t xml:space="preserve"> zahŕňa aj iniciatívy </w:t>
      </w:r>
      <w:r>
        <w:rPr>
          <w:color w:val="auto"/>
          <w:szCs w:val="24"/>
        </w:rPr>
        <w:t>Tím Európa</w:t>
      </w:r>
      <w:r w:rsidRPr="00DC6966">
        <w:rPr>
          <w:color w:val="auto"/>
          <w:szCs w:val="24"/>
        </w:rPr>
        <w:t xml:space="preserve"> (ďalej</w:t>
      </w:r>
      <w:r>
        <w:rPr>
          <w:color w:val="auto"/>
          <w:szCs w:val="24"/>
        </w:rPr>
        <w:t xml:space="preserve"> len</w:t>
      </w:r>
      <w:r w:rsidRPr="00DC6966">
        <w:rPr>
          <w:color w:val="auto"/>
          <w:szCs w:val="24"/>
        </w:rPr>
        <w:t xml:space="preserve"> „TEI“), ktorých cieľom je spojiť činnosti </w:t>
      </w:r>
      <w:r w:rsidR="0044124C">
        <w:rPr>
          <w:color w:val="auto"/>
          <w:szCs w:val="24"/>
        </w:rPr>
        <w:t>Európskej únie</w:t>
      </w:r>
      <w:r w:rsidRPr="00DC6966">
        <w:rPr>
          <w:color w:val="auto"/>
          <w:szCs w:val="24"/>
        </w:rPr>
        <w:t xml:space="preserve"> a</w:t>
      </w:r>
      <w:r w:rsidR="00AB4D45">
        <w:rPr>
          <w:color w:val="auto"/>
          <w:szCs w:val="24"/>
        </w:rPr>
        <w:t> členských štátov</w:t>
      </w:r>
      <w:r w:rsidRPr="00DC6966">
        <w:rPr>
          <w:color w:val="auto"/>
          <w:szCs w:val="24"/>
        </w:rPr>
        <w:t xml:space="preserve">, spojiť zdroje a zabezpečiť účinnejšiu, koordinovanejšiu a komplexnejšiu reakciu </w:t>
      </w:r>
      <w:r w:rsidR="0044124C">
        <w:rPr>
          <w:color w:val="auto"/>
          <w:szCs w:val="24"/>
        </w:rPr>
        <w:t>Európskej únie</w:t>
      </w:r>
      <w:r w:rsidRPr="00DC6966">
        <w:rPr>
          <w:color w:val="auto"/>
          <w:szCs w:val="24"/>
        </w:rPr>
        <w:t xml:space="preserve"> pozdĺž hlavných migračných trás</w:t>
      </w:r>
      <w:r w:rsidR="007214F5" w:rsidRPr="00DC6966">
        <w:rPr>
          <w:color w:val="auto"/>
          <w:szCs w:val="24"/>
        </w:rPr>
        <w:t>.</w:t>
      </w:r>
    </w:p>
    <w:p w14:paraId="638487F0" w14:textId="77777777" w:rsidR="007214F5" w:rsidRPr="00DC6966" w:rsidRDefault="007214F5" w:rsidP="007214F5">
      <w:pPr>
        <w:spacing w:after="0" w:line="240" w:lineRule="auto"/>
        <w:ind w:firstLine="708"/>
        <w:rPr>
          <w:color w:val="auto"/>
          <w:szCs w:val="24"/>
        </w:rPr>
      </w:pPr>
    </w:p>
    <w:p w14:paraId="6E5FF8B9" w14:textId="26E5C140" w:rsidR="007214F5" w:rsidRPr="00DC6966" w:rsidRDefault="007214F5" w:rsidP="007214F5">
      <w:pPr>
        <w:spacing w:after="0" w:line="240" w:lineRule="auto"/>
        <w:rPr>
          <w:color w:val="auto"/>
          <w:szCs w:val="24"/>
        </w:rPr>
      </w:pPr>
      <w:r w:rsidRPr="00DC6966">
        <w:rPr>
          <w:color w:val="auto"/>
          <w:szCs w:val="24"/>
        </w:rPr>
        <w:t xml:space="preserve">Medzi najdôležitejšie oblasti spolupráce s tretími krajinami patria </w:t>
      </w:r>
      <w:r w:rsidRPr="00DC6966">
        <w:rPr>
          <w:b/>
          <w:bCs/>
          <w:color w:val="auto"/>
          <w:szCs w:val="24"/>
        </w:rPr>
        <w:t>readmisia a návraty</w:t>
      </w:r>
      <w:r w:rsidRPr="00DC6966">
        <w:rPr>
          <w:color w:val="auto"/>
          <w:szCs w:val="24"/>
        </w:rPr>
        <w:t xml:space="preserve"> nelegálnych migrantov do krajiny pôvodu alebo tranzitu. Ide o komplexnú tému, v zásade </w:t>
      </w:r>
      <w:r w:rsidR="006D6CA4" w:rsidRPr="006D6CA4">
        <w:rPr>
          <w:rFonts w:cs="Times New Roman"/>
          <w:color w:val="auto"/>
          <w:szCs w:val="24"/>
        </w:rPr>
        <w:t>Slovenská republika</w:t>
      </w:r>
      <w:r w:rsidRPr="00DC6966">
        <w:rPr>
          <w:color w:val="auto"/>
          <w:szCs w:val="24"/>
        </w:rPr>
        <w:t xml:space="preserve"> apeluje nielen na požívanie </w:t>
      </w:r>
      <w:r w:rsidRPr="00DC6966">
        <w:rPr>
          <w:bCs/>
          <w:color w:val="auto"/>
          <w:szCs w:val="24"/>
        </w:rPr>
        <w:t>pozitívnych pák</w:t>
      </w:r>
      <w:r w:rsidRPr="00DC6966">
        <w:rPr>
          <w:color w:val="auto"/>
          <w:szCs w:val="24"/>
        </w:rPr>
        <w:t xml:space="preserve"> voči tretím krajinám, ale v prípade nespolupráce by mala</w:t>
      </w:r>
      <w:r w:rsidR="00032FFF">
        <w:rPr>
          <w:color w:val="auto"/>
          <w:szCs w:val="24"/>
        </w:rPr>
        <w:t xml:space="preserve"> Európska únia</w:t>
      </w:r>
      <w:r w:rsidRPr="00DC6966">
        <w:rPr>
          <w:color w:val="auto"/>
          <w:szCs w:val="24"/>
        </w:rPr>
        <w:t xml:space="preserve"> pristúpiť aj k </w:t>
      </w:r>
      <w:r w:rsidRPr="00DC6966">
        <w:rPr>
          <w:bCs/>
          <w:color w:val="auto"/>
          <w:szCs w:val="24"/>
        </w:rPr>
        <w:t>určitým reštrikciám</w:t>
      </w:r>
      <w:r w:rsidRPr="00DC6966">
        <w:rPr>
          <w:color w:val="auto"/>
          <w:szCs w:val="24"/>
        </w:rPr>
        <w:t xml:space="preserve">. Fungujúce návraty sú </w:t>
      </w:r>
      <w:r w:rsidRPr="00DC6966">
        <w:rPr>
          <w:bCs/>
          <w:color w:val="auto"/>
          <w:szCs w:val="24"/>
        </w:rPr>
        <w:t xml:space="preserve">pilierom pre efektívnu migračnú politiku </w:t>
      </w:r>
      <w:r w:rsidR="0044124C">
        <w:rPr>
          <w:bCs/>
          <w:color w:val="auto"/>
          <w:szCs w:val="24"/>
        </w:rPr>
        <w:t>Európskej únie</w:t>
      </w:r>
      <w:r w:rsidRPr="00DC6966">
        <w:rPr>
          <w:bCs/>
          <w:color w:val="auto"/>
          <w:szCs w:val="24"/>
        </w:rPr>
        <w:t>.</w:t>
      </w:r>
    </w:p>
    <w:p w14:paraId="72D5B8AE" w14:textId="77777777" w:rsidR="007214F5" w:rsidRPr="00DC6966" w:rsidRDefault="007214F5" w:rsidP="007214F5">
      <w:pPr>
        <w:spacing w:after="0" w:line="240" w:lineRule="auto"/>
        <w:ind w:firstLine="708"/>
        <w:rPr>
          <w:color w:val="auto"/>
          <w:szCs w:val="24"/>
        </w:rPr>
      </w:pPr>
    </w:p>
    <w:p w14:paraId="6790D7A8" w14:textId="5B18759F" w:rsidR="007214F5" w:rsidRPr="00DC6966" w:rsidRDefault="007214F5" w:rsidP="007214F5">
      <w:pPr>
        <w:spacing w:after="0" w:line="240" w:lineRule="auto"/>
        <w:rPr>
          <w:color w:val="auto"/>
          <w:szCs w:val="24"/>
        </w:rPr>
      </w:pPr>
      <w:r w:rsidRPr="00DC6966">
        <w:rPr>
          <w:b/>
          <w:color w:val="auto"/>
          <w:szCs w:val="24"/>
        </w:rPr>
        <w:t>Nelegálna migrácia</w:t>
      </w:r>
      <w:r w:rsidRPr="00DC6966">
        <w:rPr>
          <w:color w:val="auto"/>
          <w:szCs w:val="24"/>
        </w:rPr>
        <w:t xml:space="preserve"> dosahovala</w:t>
      </w:r>
      <w:r w:rsidR="00032FFF">
        <w:rPr>
          <w:color w:val="auto"/>
          <w:szCs w:val="24"/>
        </w:rPr>
        <w:t xml:space="preserve"> v Európskej únii</w:t>
      </w:r>
      <w:r w:rsidRPr="00DC6966">
        <w:rPr>
          <w:color w:val="auto"/>
          <w:szCs w:val="24"/>
        </w:rPr>
        <w:t xml:space="preserve"> v roku 2023 </w:t>
      </w:r>
      <w:r w:rsidRPr="00DC6966">
        <w:rPr>
          <w:bCs/>
          <w:color w:val="auto"/>
          <w:szCs w:val="24"/>
        </w:rPr>
        <w:t>rekordné hodnoty</w:t>
      </w:r>
      <w:r w:rsidRPr="00DC6966">
        <w:rPr>
          <w:color w:val="auto"/>
          <w:szCs w:val="24"/>
        </w:rPr>
        <w:t xml:space="preserve">, čo spôsobilo zavádzanie </w:t>
      </w:r>
      <w:r w:rsidRPr="00DC6966">
        <w:rPr>
          <w:bCs/>
          <w:color w:val="auto"/>
          <w:szCs w:val="24"/>
        </w:rPr>
        <w:t>kontrol na vnútorných schengenských hraniciach</w:t>
      </w:r>
      <w:r w:rsidRPr="00DC6966">
        <w:rPr>
          <w:color w:val="auto"/>
          <w:szCs w:val="24"/>
        </w:rPr>
        <w:t xml:space="preserve">. Skutočnosť, že tieto kontroly zaviedlo až </w:t>
      </w:r>
      <w:r w:rsidRPr="00DC6966">
        <w:rPr>
          <w:bCs/>
          <w:color w:val="auto"/>
          <w:szCs w:val="24"/>
        </w:rPr>
        <w:t>11 členských štátov</w:t>
      </w:r>
      <w:r w:rsidRPr="00DC6966">
        <w:rPr>
          <w:color w:val="auto"/>
          <w:szCs w:val="24"/>
        </w:rPr>
        <w:t>, ohrozuje samotné fungovanie Schengenu.</w:t>
      </w:r>
      <w:r w:rsidR="00D373C9" w:rsidRPr="00DC6966">
        <w:rPr>
          <w:color w:val="auto"/>
          <w:szCs w:val="24"/>
        </w:rPr>
        <w:t xml:space="preserve"> </w:t>
      </w:r>
      <w:r w:rsidRPr="00DC6966">
        <w:rPr>
          <w:color w:val="auto"/>
          <w:szCs w:val="24"/>
        </w:rPr>
        <w:t xml:space="preserve">Vlna nelegálnej migrácie </w:t>
      </w:r>
      <w:r w:rsidRPr="00DC6966">
        <w:rPr>
          <w:bCs/>
          <w:color w:val="auto"/>
          <w:szCs w:val="24"/>
        </w:rPr>
        <w:t>neobišla ani Slovensko</w:t>
      </w:r>
      <w:r w:rsidRPr="00DC6966">
        <w:rPr>
          <w:color w:val="auto"/>
          <w:szCs w:val="24"/>
        </w:rPr>
        <w:t xml:space="preserve">. Hraničné kontroly na hraniciach so Slovenskom zaviedli postupne </w:t>
      </w:r>
      <w:r w:rsidRPr="00DC6966">
        <w:rPr>
          <w:bCs/>
          <w:color w:val="auto"/>
          <w:szCs w:val="24"/>
        </w:rPr>
        <w:t>Poľsko, Česko aj Rakúsko</w:t>
      </w:r>
      <w:r w:rsidRPr="00DC6966">
        <w:rPr>
          <w:color w:val="auto"/>
          <w:szCs w:val="24"/>
        </w:rPr>
        <w:t xml:space="preserve">, </w:t>
      </w:r>
      <w:r w:rsidR="006D6CA4" w:rsidRPr="006D6CA4">
        <w:rPr>
          <w:rFonts w:cs="Times New Roman"/>
          <w:color w:val="auto"/>
          <w:szCs w:val="24"/>
        </w:rPr>
        <w:t>Slovenská republika</w:t>
      </w:r>
      <w:r w:rsidRPr="00DC6966">
        <w:rPr>
          <w:color w:val="auto"/>
          <w:szCs w:val="24"/>
        </w:rPr>
        <w:t xml:space="preserve"> reagovala zavedením kontrol na hraniciach s </w:t>
      </w:r>
      <w:r w:rsidRPr="00DC6966">
        <w:rPr>
          <w:bCs/>
          <w:color w:val="auto"/>
          <w:szCs w:val="24"/>
        </w:rPr>
        <w:t>Maďarskom</w:t>
      </w:r>
      <w:r w:rsidRPr="00DC6966">
        <w:rPr>
          <w:color w:val="auto"/>
          <w:szCs w:val="24"/>
        </w:rPr>
        <w:t xml:space="preserve">. </w:t>
      </w:r>
    </w:p>
    <w:p w14:paraId="3AAE32CE" w14:textId="77777777" w:rsidR="007214F5" w:rsidRPr="00DC6966" w:rsidRDefault="007214F5" w:rsidP="007214F5">
      <w:pPr>
        <w:spacing w:after="0" w:line="240" w:lineRule="auto"/>
        <w:ind w:firstLine="708"/>
        <w:rPr>
          <w:color w:val="auto"/>
          <w:szCs w:val="24"/>
        </w:rPr>
      </w:pPr>
    </w:p>
    <w:p w14:paraId="47DFDC75" w14:textId="78410996" w:rsidR="007214F5" w:rsidRPr="00DC6966" w:rsidRDefault="007214F5" w:rsidP="007214F5">
      <w:pPr>
        <w:spacing w:after="0" w:line="240" w:lineRule="auto"/>
        <w:rPr>
          <w:color w:val="auto"/>
          <w:szCs w:val="24"/>
        </w:rPr>
      </w:pPr>
      <w:r w:rsidRPr="00DC6966">
        <w:rPr>
          <w:color w:val="auto"/>
          <w:szCs w:val="24"/>
        </w:rPr>
        <w:t>Členské štáty a aj samotná</w:t>
      </w:r>
      <w:r w:rsidR="00032FFF">
        <w:rPr>
          <w:color w:val="auto"/>
          <w:szCs w:val="24"/>
        </w:rPr>
        <w:t xml:space="preserve"> Európska únia</w:t>
      </w:r>
      <w:r w:rsidRPr="00DC6966">
        <w:rPr>
          <w:color w:val="auto"/>
          <w:szCs w:val="24"/>
        </w:rPr>
        <w:t xml:space="preserve"> sa zamerali na </w:t>
      </w:r>
      <w:r w:rsidRPr="00DC6966">
        <w:rPr>
          <w:b/>
          <w:bCs/>
          <w:color w:val="auto"/>
          <w:szCs w:val="24"/>
        </w:rPr>
        <w:t>boj proti prevádzačstvu</w:t>
      </w:r>
      <w:r w:rsidRPr="00DC6966">
        <w:rPr>
          <w:color w:val="auto"/>
          <w:szCs w:val="24"/>
        </w:rPr>
        <w:t xml:space="preserve">, V decembri 2023 Komisia predložila </w:t>
      </w:r>
      <w:r w:rsidRPr="00DC6966">
        <w:rPr>
          <w:bCs/>
          <w:color w:val="auto"/>
          <w:szCs w:val="24"/>
        </w:rPr>
        <w:t>balík zameraný na boj proti prevádzačstvu migrantov.</w:t>
      </w:r>
      <w:r w:rsidRPr="00DC6966">
        <w:rPr>
          <w:color w:val="auto"/>
          <w:szCs w:val="24"/>
        </w:rPr>
        <w:t xml:space="preserve"> ktorého cieľom je </w:t>
      </w:r>
      <w:r w:rsidRPr="00DC6966">
        <w:rPr>
          <w:bCs/>
          <w:color w:val="auto"/>
          <w:szCs w:val="24"/>
        </w:rPr>
        <w:t xml:space="preserve">zmodernizovať právny rámec </w:t>
      </w:r>
      <w:r w:rsidR="0044124C">
        <w:rPr>
          <w:bCs/>
          <w:color w:val="auto"/>
          <w:szCs w:val="24"/>
        </w:rPr>
        <w:t>Európskej únie</w:t>
      </w:r>
      <w:r w:rsidRPr="00DC6966">
        <w:rPr>
          <w:color w:val="auto"/>
          <w:szCs w:val="24"/>
        </w:rPr>
        <w:t xml:space="preserve"> na boj proti prevádzačstvu migrantov, aby</w:t>
      </w:r>
      <w:r w:rsidR="00032FFF">
        <w:rPr>
          <w:color w:val="auto"/>
          <w:szCs w:val="24"/>
        </w:rPr>
        <w:t xml:space="preserve"> Európska únia</w:t>
      </w:r>
      <w:r w:rsidRPr="00DC6966">
        <w:rPr>
          <w:color w:val="auto"/>
          <w:szCs w:val="24"/>
        </w:rPr>
        <w:t xml:space="preserve"> mala k dispozícii potrebné právne a operačné nástroje na reakciu na nový modus operandi prevádzačov. Aktualizuje sa existujúci právny rámec </w:t>
      </w:r>
      <w:r w:rsidR="0044124C">
        <w:rPr>
          <w:color w:val="auto"/>
          <w:szCs w:val="24"/>
        </w:rPr>
        <w:t>Európskej únie</w:t>
      </w:r>
      <w:r w:rsidRPr="00DC6966">
        <w:rPr>
          <w:color w:val="auto"/>
          <w:szCs w:val="24"/>
        </w:rPr>
        <w:t xml:space="preserve"> na </w:t>
      </w:r>
      <w:r w:rsidRPr="00DC6966">
        <w:rPr>
          <w:bCs/>
          <w:color w:val="auto"/>
          <w:szCs w:val="24"/>
        </w:rPr>
        <w:t>sankcionovanie prevádzačov</w:t>
      </w:r>
      <w:r w:rsidRPr="00DC6966">
        <w:rPr>
          <w:color w:val="auto"/>
          <w:szCs w:val="24"/>
        </w:rPr>
        <w:t xml:space="preserve"> migrantov pôsobiacich na migračných trasách a stanovuje sa nový moderný právny, operačný a medzinárodný rámec spolupráce proti prevádzačstvu migrantov na nadchádzajúce roky.</w:t>
      </w:r>
    </w:p>
    <w:p w14:paraId="72194340" w14:textId="77777777" w:rsidR="007214F5" w:rsidRPr="00DC6966" w:rsidRDefault="007214F5" w:rsidP="007214F5">
      <w:pPr>
        <w:spacing w:after="0" w:line="240" w:lineRule="auto"/>
        <w:ind w:firstLine="708"/>
        <w:rPr>
          <w:color w:val="auto"/>
          <w:szCs w:val="24"/>
        </w:rPr>
      </w:pPr>
    </w:p>
    <w:p w14:paraId="7F03D7C8" w14:textId="74323075" w:rsidR="007214F5" w:rsidRPr="00DC6966" w:rsidRDefault="007214F5" w:rsidP="007214F5">
      <w:pPr>
        <w:spacing w:after="0" w:line="240" w:lineRule="auto"/>
        <w:rPr>
          <w:color w:val="auto"/>
          <w:szCs w:val="24"/>
        </w:rPr>
      </w:pPr>
      <w:r w:rsidRPr="00DC6966">
        <w:rPr>
          <w:color w:val="auto"/>
          <w:szCs w:val="24"/>
        </w:rPr>
        <w:lastRenderedPageBreak/>
        <w:t>Dôležit</w:t>
      </w:r>
      <w:r w:rsidR="00D373C9" w:rsidRPr="00DC6966">
        <w:rPr>
          <w:color w:val="auto"/>
          <w:szCs w:val="24"/>
        </w:rPr>
        <w:t xml:space="preserve">ou témou rokovaní bol aj návrh </w:t>
      </w:r>
      <w:r w:rsidR="00D373C9" w:rsidRPr="00DC6966">
        <w:rPr>
          <w:b/>
          <w:color w:val="auto"/>
          <w:szCs w:val="24"/>
        </w:rPr>
        <w:t>N</w:t>
      </w:r>
      <w:r w:rsidRPr="00DC6966">
        <w:rPr>
          <w:b/>
          <w:color w:val="auto"/>
          <w:szCs w:val="24"/>
        </w:rPr>
        <w:t xml:space="preserve">ariadenia </w:t>
      </w:r>
      <w:r w:rsidRPr="00DC6966">
        <w:rPr>
          <w:b/>
          <w:bCs/>
          <w:color w:val="auto"/>
          <w:szCs w:val="24"/>
        </w:rPr>
        <w:t>o predchádzaní sexuálnemu zneužívaniu detí a boji proti nemu.</w:t>
      </w:r>
      <w:r w:rsidRPr="00DC6966">
        <w:rPr>
          <w:b/>
          <w:color w:val="auto"/>
          <w:szCs w:val="24"/>
        </w:rPr>
        <w:t xml:space="preserve"> </w:t>
      </w:r>
      <w:r w:rsidRPr="00DC6966">
        <w:rPr>
          <w:color w:val="auto"/>
          <w:szCs w:val="24"/>
        </w:rPr>
        <w:t xml:space="preserve">V Rade je aktuálne problematické </w:t>
      </w:r>
      <w:r w:rsidRPr="00DC6966">
        <w:rPr>
          <w:bCs/>
          <w:color w:val="auto"/>
          <w:szCs w:val="24"/>
        </w:rPr>
        <w:t>dosiahnuť dohodu</w:t>
      </w:r>
      <w:r w:rsidRPr="00DC6966">
        <w:rPr>
          <w:color w:val="auto"/>
          <w:szCs w:val="24"/>
        </w:rPr>
        <w:t xml:space="preserve"> na silnom nástroji, preto Komisia v novembri 2023 navrhla </w:t>
      </w:r>
      <w:r w:rsidRPr="00DC6966">
        <w:rPr>
          <w:bCs/>
          <w:color w:val="auto"/>
          <w:szCs w:val="24"/>
        </w:rPr>
        <w:t>predĺženie účinnosti dočasného nariadenia</w:t>
      </w:r>
      <w:r w:rsidRPr="00DC6966">
        <w:rPr>
          <w:color w:val="auto"/>
          <w:szCs w:val="24"/>
        </w:rPr>
        <w:t xml:space="preserve">, na základe ktorého môžu teraz poskytovatelia interpersonálnych komunikačných služieb </w:t>
      </w:r>
      <w:r w:rsidR="00A109FF">
        <w:rPr>
          <w:color w:val="auto"/>
          <w:szCs w:val="24"/>
        </w:rPr>
        <w:t>dobrovoľne</w:t>
      </w:r>
      <w:r w:rsidRPr="00DC6966">
        <w:rPr>
          <w:color w:val="auto"/>
          <w:szCs w:val="24"/>
        </w:rPr>
        <w:t xml:space="preserve"> v rámci svojich služieb odhaľovať sexuálne zneužívanie detí, a ktorého účinnosť vyprší v auguste 2024.</w:t>
      </w:r>
    </w:p>
    <w:p w14:paraId="517A144F" w14:textId="77777777" w:rsidR="007214F5" w:rsidRPr="00DC6966" w:rsidRDefault="007214F5" w:rsidP="007214F5">
      <w:pPr>
        <w:spacing w:after="0" w:line="240" w:lineRule="auto"/>
        <w:ind w:firstLine="708"/>
        <w:rPr>
          <w:color w:val="auto"/>
          <w:szCs w:val="24"/>
        </w:rPr>
      </w:pPr>
    </w:p>
    <w:p w14:paraId="5369EFE4" w14:textId="17FAC238" w:rsidR="007214F5" w:rsidRPr="00DC6966" w:rsidRDefault="007214F5" w:rsidP="007214F5">
      <w:pPr>
        <w:spacing w:after="0" w:line="240" w:lineRule="auto"/>
        <w:rPr>
          <w:color w:val="auto"/>
          <w:szCs w:val="24"/>
        </w:rPr>
      </w:pPr>
      <w:r w:rsidRPr="00DC6966">
        <w:rPr>
          <w:color w:val="auto"/>
          <w:szCs w:val="24"/>
        </w:rPr>
        <w:t>Zároveň v roku 2023 prebiehali rokovania o návrhoch právnych predpisov k </w:t>
      </w:r>
      <w:r w:rsidRPr="00DC6966">
        <w:rPr>
          <w:b/>
          <w:bCs/>
          <w:color w:val="auto"/>
          <w:szCs w:val="24"/>
        </w:rPr>
        <w:t>výmene informácií</w:t>
      </w:r>
      <w:r w:rsidRPr="00DC6966">
        <w:rPr>
          <w:color w:val="auto"/>
          <w:szCs w:val="24"/>
        </w:rPr>
        <w:t xml:space="preserve"> medzi orgánmi presadzujúcimi právo o ochrane </w:t>
      </w:r>
      <w:r w:rsidRPr="00DC6966">
        <w:rPr>
          <w:b/>
          <w:bCs/>
          <w:color w:val="auto"/>
          <w:szCs w:val="24"/>
        </w:rPr>
        <w:t>kritickej infraštruktúry</w:t>
      </w:r>
      <w:r w:rsidRPr="00DC6966">
        <w:rPr>
          <w:color w:val="auto"/>
          <w:szCs w:val="24"/>
        </w:rPr>
        <w:t xml:space="preserve">, boji proti </w:t>
      </w:r>
      <w:r w:rsidRPr="00DC6966">
        <w:rPr>
          <w:b/>
          <w:bCs/>
          <w:color w:val="auto"/>
          <w:szCs w:val="24"/>
        </w:rPr>
        <w:t>terorizmu, extrémizmu a radikalizácii</w:t>
      </w:r>
      <w:r w:rsidRPr="00DC6966">
        <w:rPr>
          <w:color w:val="auto"/>
          <w:szCs w:val="24"/>
        </w:rPr>
        <w:t xml:space="preserve">, boji proti </w:t>
      </w:r>
      <w:r w:rsidRPr="00DC6966">
        <w:rPr>
          <w:b/>
          <w:bCs/>
          <w:color w:val="auto"/>
          <w:szCs w:val="24"/>
        </w:rPr>
        <w:t>drogám</w:t>
      </w:r>
      <w:r w:rsidRPr="00DC6966">
        <w:rPr>
          <w:color w:val="auto"/>
          <w:szCs w:val="24"/>
        </w:rPr>
        <w:t xml:space="preserve">. </w:t>
      </w:r>
    </w:p>
    <w:p w14:paraId="2224EBD3" w14:textId="77777777" w:rsidR="007214F5" w:rsidRPr="00DC6966" w:rsidRDefault="007214F5" w:rsidP="007214F5">
      <w:pPr>
        <w:spacing w:after="0" w:line="240" w:lineRule="auto"/>
        <w:ind w:firstLine="708"/>
        <w:rPr>
          <w:color w:val="auto"/>
          <w:szCs w:val="24"/>
        </w:rPr>
      </w:pPr>
    </w:p>
    <w:p w14:paraId="40EBEB12" w14:textId="3A85FB25" w:rsidR="00D02AD7" w:rsidRPr="00DC6966" w:rsidRDefault="00D02AD7" w:rsidP="00D02AD7">
      <w:pPr>
        <w:shd w:val="clear" w:color="auto" w:fill="FFFFFF"/>
        <w:spacing w:after="0" w:line="240" w:lineRule="auto"/>
        <w:rPr>
          <w:rFonts w:cs="Times New Roman"/>
          <w:color w:val="auto"/>
          <w:szCs w:val="24"/>
        </w:rPr>
      </w:pPr>
      <w:r w:rsidRPr="00DC6966">
        <w:rPr>
          <w:rFonts w:cs="Times New Roman"/>
          <w:color w:val="auto"/>
          <w:szCs w:val="24"/>
        </w:rPr>
        <w:t xml:space="preserve">Aktivity </w:t>
      </w:r>
      <w:r w:rsidR="0044124C">
        <w:rPr>
          <w:rFonts w:cs="Times New Roman"/>
          <w:color w:val="auto"/>
          <w:szCs w:val="24"/>
        </w:rPr>
        <w:t>Európskej únie</w:t>
      </w:r>
      <w:r w:rsidRPr="00DC6966">
        <w:rPr>
          <w:rFonts w:cs="Times New Roman"/>
          <w:color w:val="auto"/>
          <w:szCs w:val="24"/>
        </w:rPr>
        <w:t xml:space="preserve"> v </w:t>
      </w:r>
      <w:r w:rsidRPr="00DC6966">
        <w:rPr>
          <w:rFonts w:cs="Times New Roman"/>
          <w:b/>
          <w:color w:val="auto"/>
          <w:szCs w:val="24"/>
        </w:rPr>
        <w:t>oblasti zdravia</w:t>
      </w:r>
      <w:r w:rsidRPr="00DC6966">
        <w:rPr>
          <w:rFonts w:cs="Times New Roman"/>
          <w:color w:val="auto"/>
          <w:szCs w:val="24"/>
        </w:rPr>
        <w:t xml:space="preserve"> sa v roku 2023 odvíjali od doznievajúcej pandémie C</w:t>
      </w:r>
      <w:r w:rsidR="00D373C9" w:rsidRPr="00DC6966">
        <w:rPr>
          <w:rFonts w:cs="Times New Roman"/>
          <w:color w:val="auto"/>
          <w:szCs w:val="24"/>
        </w:rPr>
        <w:t>OVID-</w:t>
      </w:r>
      <w:r w:rsidRPr="00DC6966">
        <w:rPr>
          <w:rFonts w:cs="Times New Roman"/>
          <w:color w:val="auto"/>
          <w:szCs w:val="24"/>
        </w:rPr>
        <w:t>19</w:t>
      </w:r>
      <w:r w:rsidR="00DE51E8" w:rsidRPr="00DC6966">
        <w:rPr>
          <w:rFonts w:cs="Times New Roman"/>
          <w:color w:val="auto"/>
          <w:szCs w:val="24"/>
        </w:rPr>
        <w:t>,</w:t>
      </w:r>
      <w:r w:rsidRPr="00DC6966">
        <w:rPr>
          <w:rFonts w:cs="Times New Roman"/>
          <w:color w:val="auto"/>
          <w:szCs w:val="24"/>
        </w:rPr>
        <w:t xml:space="preserve"> ako aj pokračujúcej práce na aktivitách začatých v roku 2022 s cieľom posilňovať Európsku zdravotnú úniu. Boli predložené nové legislatívne aj nelegislatívne návrhy najmä v oblasti farma politiky, ktorá bude v nasledujúcom období kľúčová. Oblasti s najväčším politickým dôrazom bol</w:t>
      </w:r>
      <w:r w:rsidR="00DE51E8" w:rsidRPr="00DC6966">
        <w:rPr>
          <w:rFonts w:cs="Times New Roman"/>
          <w:color w:val="auto"/>
          <w:szCs w:val="24"/>
        </w:rPr>
        <w:t>i</w:t>
      </w:r>
      <w:r w:rsidRPr="00DC6966">
        <w:rPr>
          <w:rFonts w:cs="Times New Roman"/>
          <w:color w:val="auto"/>
          <w:szCs w:val="24"/>
        </w:rPr>
        <w:t xml:space="preserve"> </w:t>
      </w:r>
      <w:r w:rsidRPr="00DC6966">
        <w:rPr>
          <w:rFonts w:cs="Times New Roman"/>
          <w:b/>
          <w:color w:val="auto"/>
          <w:szCs w:val="24"/>
        </w:rPr>
        <w:t>spoločné obstarávanie vakcín proti COVID-19</w:t>
      </w:r>
      <w:r w:rsidRPr="00DC6966">
        <w:rPr>
          <w:rFonts w:cs="Times New Roman"/>
          <w:color w:val="auto"/>
          <w:szCs w:val="24"/>
        </w:rPr>
        <w:t xml:space="preserve"> </w:t>
      </w:r>
      <w:r w:rsidRPr="00DC6966">
        <w:rPr>
          <w:rFonts w:cs="Times New Roman"/>
          <w:b/>
          <w:color w:val="auto"/>
          <w:szCs w:val="24"/>
        </w:rPr>
        <w:t xml:space="preserve">na úrovni </w:t>
      </w:r>
      <w:r w:rsidR="0044124C">
        <w:rPr>
          <w:rFonts w:cs="Times New Roman"/>
          <w:b/>
          <w:color w:val="auto"/>
          <w:szCs w:val="24"/>
        </w:rPr>
        <w:t>Európskej únie</w:t>
      </w:r>
      <w:r w:rsidRPr="00DC6966">
        <w:rPr>
          <w:rFonts w:cs="Times New Roman"/>
          <w:color w:val="auto"/>
          <w:szCs w:val="24"/>
        </w:rPr>
        <w:t xml:space="preserve"> </w:t>
      </w:r>
      <w:r w:rsidR="00DE51E8" w:rsidRPr="00DC6966">
        <w:rPr>
          <w:rFonts w:cs="Times New Roman"/>
          <w:color w:val="auto"/>
          <w:szCs w:val="24"/>
        </w:rPr>
        <w:t xml:space="preserve">a návrh </w:t>
      </w:r>
      <w:r w:rsidR="00DE51E8" w:rsidRPr="00DC6966">
        <w:rPr>
          <w:rFonts w:cs="Times New Roman"/>
          <w:b/>
          <w:color w:val="auto"/>
          <w:szCs w:val="24"/>
        </w:rPr>
        <w:t>N</w:t>
      </w:r>
      <w:r w:rsidRPr="00DC6966">
        <w:rPr>
          <w:rFonts w:cs="Times New Roman"/>
          <w:b/>
          <w:color w:val="auto"/>
          <w:szCs w:val="24"/>
        </w:rPr>
        <w:t>ariadenia o spoločnom priestore pre zdravotné údaje</w:t>
      </w:r>
      <w:r w:rsidRPr="00DC6966">
        <w:rPr>
          <w:rFonts w:cs="Times New Roman"/>
          <w:color w:val="auto"/>
          <w:szCs w:val="24"/>
        </w:rPr>
        <w:t xml:space="preserve">. </w:t>
      </w:r>
    </w:p>
    <w:p w14:paraId="35A5EF80" w14:textId="77777777" w:rsidR="00D02AD7" w:rsidRPr="00DC6966" w:rsidRDefault="00D02AD7" w:rsidP="00D02AD7">
      <w:pPr>
        <w:shd w:val="clear" w:color="auto" w:fill="FFFFFF"/>
        <w:spacing w:after="0" w:line="240" w:lineRule="auto"/>
        <w:rPr>
          <w:rFonts w:cs="Times New Roman"/>
          <w:i/>
          <w:color w:val="auto"/>
          <w:szCs w:val="24"/>
          <w:highlight w:val="yellow"/>
        </w:rPr>
      </w:pPr>
    </w:p>
    <w:p w14:paraId="754713B0" w14:textId="79CAFA07" w:rsidR="00D02AD7" w:rsidRPr="00DC6966" w:rsidRDefault="00DE51E8" w:rsidP="00D02AD7">
      <w:pPr>
        <w:spacing w:after="0" w:line="240" w:lineRule="auto"/>
        <w:rPr>
          <w:rFonts w:eastAsia="Calibri" w:cs="Times New Roman"/>
          <w:color w:val="auto"/>
          <w:szCs w:val="24"/>
        </w:rPr>
      </w:pPr>
      <w:r w:rsidRPr="00DC6966">
        <w:rPr>
          <w:rFonts w:cs="Times New Roman"/>
          <w:color w:val="auto"/>
          <w:szCs w:val="24"/>
        </w:rPr>
        <w:t xml:space="preserve">Súhrnne do decembra 2023 bolo </w:t>
      </w:r>
      <w:r w:rsidR="00D02AD7" w:rsidRPr="00DC6966">
        <w:rPr>
          <w:rFonts w:cs="Times New Roman"/>
          <w:color w:val="auto"/>
          <w:szCs w:val="24"/>
        </w:rPr>
        <w:t>na základe zmluvných záväzkov z predchádzajúcich roko</w:t>
      </w:r>
      <w:r w:rsidR="00A4288E" w:rsidRPr="00DC6966">
        <w:rPr>
          <w:rFonts w:cs="Times New Roman"/>
          <w:color w:val="auto"/>
          <w:szCs w:val="24"/>
        </w:rPr>
        <w:t>v</w:t>
      </w:r>
      <w:r w:rsidR="009B11CA">
        <w:rPr>
          <w:rFonts w:cs="Times New Roman"/>
          <w:color w:val="auto"/>
          <w:szCs w:val="24"/>
        </w:rPr>
        <w:t xml:space="preserve"> do Európskej únie</w:t>
      </w:r>
      <w:r w:rsidR="00D02AD7" w:rsidRPr="00DC6966">
        <w:rPr>
          <w:rFonts w:cs="Times New Roman"/>
          <w:color w:val="auto"/>
          <w:szCs w:val="24"/>
        </w:rPr>
        <w:t xml:space="preserve"> dodaných takmer 1,5 </w:t>
      </w:r>
      <w:r w:rsidRPr="00DC6966">
        <w:rPr>
          <w:rFonts w:cs="Times New Roman"/>
          <w:color w:val="auto"/>
          <w:szCs w:val="24"/>
        </w:rPr>
        <w:t>mld.</w:t>
      </w:r>
      <w:r w:rsidR="00D02AD7" w:rsidRPr="00DC6966">
        <w:rPr>
          <w:rFonts w:cs="Times New Roman"/>
          <w:color w:val="auto"/>
          <w:szCs w:val="24"/>
        </w:rPr>
        <w:t xml:space="preserve"> dávok vakcín, pričom </w:t>
      </w:r>
      <w:r w:rsidR="00D02AD7" w:rsidRPr="00DC6966">
        <w:rPr>
          <w:rFonts w:cs="Times New Roman"/>
          <w:b/>
          <w:color w:val="auto"/>
          <w:szCs w:val="24"/>
        </w:rPr>
        <w:t>S</w:t>
      </w:r>
      <w:r w:rsidR="006D6CA4">
        <w:rPr>
          <w:rFonts w:cs="Times New Roman"/>
          <w:b/>
          <w:color w:val="auto"/>
          <w:szCs w:val="24"/>
        </w:rPr>
        <w:t>lovenskej republike</w:t>
      </w:r>
      <w:r w:rsidR="00D02AD7" w:rsidRPr="00DC6966">
        <w:rPr>
          <w:rFonts w:cs="Times New Roman"/>
          <w:b/>
          <w:color w:val="auto"/>
          <w:szCs w:val="24"/>
        </w:rPr>
        <w:t xml:space="preserve"> </w:t>
      </w:r>
      <w:r w:rsidRPr="00DC6966">
        <w:rPr>
          <w:rFonts w:cs="Times New Roman"/>
          <w:b/>
          <w:color w:val="auto"/>
          <w:szCs w:val="24"/>
        </w:rPr>
        <w:t xml:space="preserve">bolo </w:t>
      </w:r>
      <w:r w:rsidR="00D02AD7" w:rsidRPr="00DC6966">
        <w:rPr>
          <w:rFonts w:cs="Times New Roman"/>
          <w:b/>
          <w:color w:val="auto"/>
          <w:szCs w:val="24"/>
        </w:rPr>
        <w:t>dodaných</w:t>
      </w:r>
      <w:r w:rsidR="006A6061">
        <w:rPr>
          <w:rFonts w:cs="Times New Roman"/>
          <w:b/>
          <w:color w:val="auto"/>
          <w:szCs w:val="24"/>
        </w:rPr>
        <w:t xml:space="preserve"> </w:t>
      </w:r>
      <w:r w:rsidR="00D02AD7" w:rsidRPr="00DC6966">
        <w:rPr>
          <w:rFonts w:cs="Times New Roman"/>
          <w:b/>
          <w:color w:val="auto"/>
          <w:szCs w:val="24"/>
        </w:rPr>
        <w:t>viac než 1,6 mil. dávok vakcín</w:t>
      </w:r>
      <w:r w:rsidR="00D02AD7" w:rsidRPr="00DC6966">
        <w:rPr>
          <w:rFonts w:cs="Times New Roman"/>
          <w:color w:val="auto"/>
          <w:szCs w:val="24"/>
        </w:rPr>
        <w:t xml:space="preserve"> proti ochoreniu C</w:t>
      </w:r>
      <w:r w:rsidRPr="00DC6966">
        <w:rPr>
          <w:rFonts w:cs="Times New Roman"/>
          <w:color w:val="auto"/>
          <w:szCs w:val="24"/>
        </w:rPr>
        <w:t>OVID</w:t>
      </w:r>
      <w:r w:rsidR="00D02AD7" w:rsidRPr="00DC6966">
        <w:rPr>
          <w:rFonts w:cs="Times New Roman"/>
          <w:color w:val="auto"/>
          <w:szCs w:val="24"/>
        </w:rPr>
        <w:t>-19.</w:t>
      </w:r>
      <w:r w:rsidR="00032FFF">
        <w:rPr>
          <w:rFonts w:cs="Times New Roman"/>
          <w:color w:val="auto"/>
          <w:szCs w:val="24"/>
        </w:rPr>
        <w:t xml:space="preserve"> Európska únia</w:t>
      </w:r>
      <w:r w:rsidR="00D02AD7" w:rsidRPr="00DC6966">
        <w:rPr>
          <w:rFonts w:cs="Times New Roman"/>
          <w:color w:val="auto"/>
          <w:szCs w:val="24"/>
        </w:rPr>
        <w:t xml:space="preserve"> aj v roku 2023 stála v čele globálnej iniciatívy COVAX, zabezpečujúcej globálny prístup k vakcínam proti C</w:t>
      </w:r>
      <w:r w:rsidRPr="00DC6966">
        <w:rPr>
          <w:rFonts w:cs="Times New Roman"/>
          <w:color w:val="auto"/>
          <w:szCs w:val="24"/>
        </w:rPr>
        <w:t>OVID</w:t>
      </w:r>
      <w:r w:rsidR="00D02AD7" w:rsidRPr="00DC6966">
        <w:rPr>
          <w:rFonts w:cs="Times New Roman"/>
          <w:color w:val="auto"/>
          <w:szCs w:val="24"/>
        </w:rPr>
        <w:t xml:space="preserve">-19. </w:t>
      </w:r>
      <w:r w:rsidR="006D6CA4" w:rsidRPr="006D6CA4">
        <w:rPr>
          <w:rFonts w:cs="Times New Roman"/>
          <w:color w:val="auto"/>
          <w:szCs w:val="24"/>
        </w:rPr>
        <w:t>Slovenská republika</w:t>
      </w:r>
      <w:r w:rsidR="00D02AD7" w:rsidRPr="00DC6966">
        <w:rPr>
          <w:rFonts w:cs="Times New Roman"/>
          <w:color w:val="auto"/>
          <w:szCs w:val="24"/>
        </w:rPr>
        <w:t xml:space="preserve"> v uplynulom roku darovala prostredníctvom tohto mechanizmu viac než 1,2 mil. dávok</w:t>
      </w:r>
      <w:r w:rsidRPr="00DC6966">
        <w:rPr>
          <w:rFonts w:cs="Times New Roman"/>
          <w:color w:val="auto"/>
          <w:szCs w:val="24"/>
        </w:rPr>
        <w:t xml:space="preserve"> </w:t>
      </w:r>
      <w:r w:rsidRPr="00DC6966">
        <w:rPr>
          <w:rFonts w:cs="Times New Roman"/>
          <w:bCs/>
          <w:iCs/>
          <w:color w:val="auto"/>
          <w:szCs w:val="24"/>
          <w:shd w:val="clear" w:color="auto" w:fill="FFFFFF"/>
        </w:rPr>
        <w:t>Kambodži, Brazílii a Egyptu</w:t>
      </w:r>
      <w:r w:rsidR="00D02AD7" w:rsidRPr="00DC6966">
        <w:rPr>
          <w:rFonts w:cs="Times New Roman"/>
          <w:color w:val="auto"/>
          <w:szCs w:val="24"/>
        </w:rPr>
        <w:t xml:space="preserve">. V kontexte bilaterálneho darovania </w:t>
      </w:r>
      <w:r w:rsidR="006D6CA4" w:rsidRPr="006D6CA4">
        <w:rPr>
          <w:rFonts w:cs="Times New Roman"/>
          <w:color w:val="auto"/>
          <w:szCs w:val="24"/>
        </w:rPr>
        <w:t>Slovenská republika</w:t>
      </w:r>
      <w:r w:rsidR="00D02AD7" w:rsidRPr="00DC6966">
        <w:rPr>
          <w:rFonts w:cs="Times New Roman"/>
          <w:color w:val="auto"/>
          <w:szCs w:val="24"/>
        </w:rPr>
        <w:t xml:space="preserve"> darovala </w:t>
      </w:r>
      <w:r w:rsidRPr="00DC6966">
        <w:rPr>
          <w:rFonts w:cs="Times New Roman"/>
          <w:bCs/>
          <w:iCs/>
          <w:color w:val="auto"/>
          <w:szCs w:val="24"/>
          <w:shd w:val="clear" w:color="auto" w:fill="FFFFFF"/>
        </w:rPr>
        <w:t>Kazachstanu a Srbsku</w:t>
      </w:r>
      <w:r w:rsidRPr="00DC6966">
        <w:rPr>
          <w:rFonts w:cs="Times New Roman"/>
          <w:color w:val="auto"/>
          <w:szCs w:val="24"/>
        </w:rPr>
        <w:t xml:space="preserve"> </w:t>
      </w:r>
      <w:r w:rsidR="00D02AD7" w:rsidRPr="00DC6966">
        <w:rPr>
          <w:rFonts w:cs="Times New Roman"/>
          <w:color w:val="auto"/>
          <w:szCs w:val="24"/>
        </w:rPr>
        <w:t>vakcíny v celkovom objeme viac než 820 tis. dávok.</w:t>
      </w:r>
      <w:r w:rsidRPr="00DC6966">
        <w:rPr>
          <w:rFonts w:cs="Times New Roman"/>
          <w:color w:val="auto"/>
          <w:szCs w:val="24"/>
        </w:rPr>
        <w:t xml:space="preserve"> </w:t>
      </w:r>
      <w:r w:rsidR="00D02AD7" w:rsidRPr="00DC6966">
        <w:rPr>
          <w:rFonts w:cs="Times New Roman"/>
          <w:color w:val="auto"/>
          <w:szCs w:val="24"/>
        </w:rPr>
        <w:t>Hoci WHO začiatkom mája 2023 oznámila, že pandémia C</w:t>
      </w:r>
      <w:r w:rsidRPr="00DC6966">
        <w:rPr>
          <w:rFonts w:cs="Times New Roman"/>
          <w:color w:val="auto"/>
          <w:szCs w:val="24"/>
        </w:rPr>
        <w:t>OVID</w:t>
      </w:r>
      <w:r w:rsidR="00D02AD7" w:rsidRPr="00DC6966">
        <w:rPr>
          <w:rFonts w:cs="Times New Roman"/>
          <w:color w:val="auto"/>
          <w:szCs w:val="24"/>
        </w:rPr>
        <w:t>-19 už nepredstavuje globálny stav núdze v oblasti verejného zdravia,</w:t>
      </w:r>
      <w:r w:rsidR="00032FFF">
        <w:rPr>
          <w:rFonts w:cs="Times New Roman"/>
          <w:color w:val="auto"/>
          <w:szCs w:val="24"/>
        </w:rPr>
        <w:t xml:space="preserve"> Európska únia</w:t>
      </w:r>
      <w:r w:rsidR="00D02AD7" w:rsidRPr="00DC6966">
        <w:rPr>
          <w:rFonts w:cs="Times New Roman"/>
          <w:color w:val="auto"/>
          <w:szCs w:val="24"/>
        </w:rPr>
        <w:t xml:space="preserve"> a jej </w:t>
      </w:r>
      <w:r w:rsidR="00AB4D45">
        <w:rPr>
          <w:rFonts w:cs="Times New Roman"/>
          <w:color w:val="auto"/>
          <w:szCs w:val="24"/>
        </w:rPr>
        <w:t>členské štáty</w:t>
      </w:r>
      <w:r w:rsidR="00D02AD7" w:rsidRPr="00DC6966">
        <w:rPr>
          <w:rFonts w:cs="Times New Roman"/>
          <w:color w:val="auto"/>
          <w:szCs w:val="24"/>
        </w:rPr>
        <w:t xml:space="preserve"> ostávajú aj naďalej ostražité. Proces spoločného obstarávania vakcín bude pokračovať aj v budúcnosti na báze dobrovoľnej participácie. V súčasnosti prebiehajú nevyhnutné procesy s tým, že finalizácia a podpis zmlúv pre mRNA</w:t>
      </w:r>
      <w:r w:rsidRPr="00DC6966">
        <w:rPr>
          <w:rFonts w:cs="Times New Roman"/>
          <w:color w:val="auto"/>
          <w:szCs w:val="24"/>
        </w:rPr>
        <w:t>,</w:t>
      </w:r>
      <w:r w:rsidR="00D02AD7" w:rsidRPr="00DC6966">
        <w:rPr>
          <w:rFonts w:cs="Times New Roman"/>
          <w:color w:val="auto"/>
          <w:szCs w:val="24"/>
        </w:rPr>
        <w:t xml:space="preserve"> ako aj proteínové vakcíny sa očakáva</w:t>
      </w:r>
      <w:r w:rsidR="006D6CA4">
        <w:rPr>
          <w:rFonts w:cs="Times New Roman"/>
          <w:color w:val="auto"/>
          <w:szCs w:val="24"/>
        </w:rPr>
        <w:t xml:space="preserve"> </w:t>
      </w:r>
      <w:r w:rsidR="00D02AD7" w:rsidRPr="00DC6966">
        <w:rPr>
          <w:rFonts w:cs="Times New Roman"/>
          <w:color w:val="auto"/>
          <w:szCs w:val="24"/>
        </w:rPr>
        <w:t xml:space="preserve">v priebehu roka 2024. </w:t>
      </w:r>
    </w:p>
    <w:p w14:paraId="42CB3FA6" w14:textId="0206CD80" w:rsidR="00D02AD7" w:rsidRPr="00DC6966" w:rsidRDefault="00D02AD7" w:rsidP="00D02AD7">
      <w:pPr>
        <w:shd w:val="clear" w:color="auto" w:fill="FFFFFF"/>
        <w:spacing w:after="0" w:line="240" w:lineRule="auto"/>
        <w:rPr>
          <w:rFonts w:cs="Times New Roman"/>
          <w:color w:val="auto"/>
          <w:szCs w:val="24"/>
        </w:rPr>
      </w:pPr>
    </w:p>
    <w:p w14:paraId="6ADCD4EA" w14:textId="31B7B225" w:rsidR="00D02AD7" w:rsidRPr="00DC6966" w:rsidRDefault="00D02AD7" w:rsidP="00D13332">
      <w:pPr>
        <w:shd w:val="clear" w:color="auto" w:fill="FFFFFF"/>
        <w:spacing w:after="0" w:line="240" w:lineRule="auto"/>
        <w:rPr>
          <w:rFonts w:cs="Times New Roman"/>
          <w:color w:val="auto"/>
          <w:szCs w:val="24"/>
        </w:rPr>
      </w:pPr>
      <w:r w:rsidRPr="00DC6966">
        <w:rPr>
          <w:rFonts w:cs="Times New Roman"/>
          <w:color w:val="auto"/>
          <w:szCs w:val="24"/>
        </w:rPr>
        <w:t>Návrh</w:t>
      </w:r>
      <w:r w:rsidR="00D13332" w:rsidRPr="00DC6966">
        <w:rPr>
          <w:rFonts w:cs="Times New Roman"/>
          <w:b/>
          <w:color w:val="auto"/>
          <w:szCs w:val="24"/>
        </w:rPr>
        <w:t xml:space="preserve"> N</w:t>
      </w:r>
      <w:r w:rsidRPr="00DC6966">
        <w:rPr>
          <w:rFonts w:cs="Times New Roman"/>
          <w:b/>
          <w:color w:val="auto"/>
          <w:szCs w:val="24"/>
        </w:rPr>
        <w:t xml:space="preserve">ariadenia o Európskom priestore pre zdravotné údaje </w:t>
      </w:r>
      <w:r w:rsidRPr="00DC6966">
        <w:rPr>
          <w:rFonts w:cs="Times New Roman"/>
          <w:color w:val="auto"/>
          <w:szCs w:val="24"/>
        </w:rPr>
        <w:t>(</w:t>
      </w:r>
      <w:r w:rsidR="00C631A1">
        <w:rPr>
          <w:rFonts w:cs="Times New Roman"/>
          <w:color w:val="auto"/>
          <w:szCs w:val="24"/>
        </w:rPr>
        <w:t>ďalej len „</w:t>
      </w:r>
      <w:r w:rsidRPr="00DC6966">
        <w:rPr>
          <w:rFonts w:cs="Times New Roman"/>
          <w:color w:val="auto"/>
          <w:szCs w:val="24"/>
        </w:rPr>
        <w:t>EHDS</w:t>
      </w:r>
      <w:r w:rsidR="00D13332" w:rsidRPr="00DC6966">
        <w:rPr>
          <w:rFonts w:cs="Times New Roman"/>
          <w:color w:val="auto"/>
          <w:szCs w:val="24"/>
        </w:rPr>
        <w:t>“</w:t>
      </w:r>
      <w:r w:rsidRPr="00DC6966">
        <w:rPr>
          <w:rFonts w:cs="Times New Roman"/>
          <w:color w:val="auto"/>
          <w:szCs w:val="24"/>
        </w:rPr>
        <w:t>)</w:t>
      </w:r>
      <w:r w:rsidR="00D13332" w:rsidRPr="00DC6966">
        <w:rPr>
          <w:rFonts w:cs="Times New Roman"/>
          <w:color w:val="auto"/>
          <w:szCs w:val="24"/>
        </w:rPr>
        <w:t xml:space="preserve"> je </w:t>
      </w:r>
      <w:r w:rsidRPr="00DC6966">
        <w:rPr>
          <w:rFonts w:cs="Times New Roman"/>
          <w:color w:val="auto"/>
          <w:szCs w:val="24"/>
        </w:rPr>
        <w:t xml:space="preserve">prvý </w:t>
      </w:r>
      <w:r w:rsidR="0027304E" w:rsidRPr="00DC6966">
        <w:rPr>
          <w:rFonts w:cs="Times New Roman"/>
          <w:color w:val="auto"/>
          <w:szCs w:val="24"/>
        </w:rPr>
        <w:br/>
      </w:r>
      <w:r w:rsidRPr="00DC6966">
        <w:rPr>
          <w:rFonts w:cs="Times New Roman"/>
          <w:color w:val="auto"/>
          <w:szCs w:val="24"/>
        </w:rPr>
        <w:t xml:space="preserve">z európskych spoločných dátových priestorov navrhnutých v oznámení Európska stratégia pre údaje z roku 2020, v ktorom sa oznámilo vytvorenie deviatich sektorových a doménových dátových priestorov. V decembri 2023 </w:t>
      </w:r>
      <w:r w:rsidR="00D13332" w:rsidRPr="00DC6966">
        <w:rPr>
          <w:rFonts w:cs="Times New Roman"/>
          <w:color w:val="auto"/>
          <w:szCs w:val="24"/>
        </w:rPr>
        <w:t>bolo dosiahnuté</w:t>
      </w:r>
      <w:r w:rsidRPr="00DC6966">
        <w:rPr>
          <w:rFonts w:cs="Times New Roman"/>
          <w:color w:val="auto"/>
          <w:szCs w:val="24"/>
        </w:rPr>
        <w:t xml:space="preserve"> všeobecné smerovanie a</w:t>
      </w:r>
      <w:r w:rsidR="006A6061">
        <w:rPr>
          <w:rFonts w:cs="Times New Roman"/>
          <w:color w:val="auto"/>
          <w:szCs w:val="24"/>
        </w:rPr>
        <w:t xml:space="preserve"> </w:t>
      </w:r>
      <w:r w:rsidRPr="00DC6966">
        <w:rPr>
          <w:rFonts w:cs="Times New Roman"/>
          <w:color w:val="auto"/>
          <w:szCs w:val="24"/>
        </w:rPr>
        <w:t>mandát na začatie rokovaní s</w:t>
      </w:r>
      <w:r w:rsidR="00F2332C">
        <w:rPr>
          <w:rFonts w:cs="Times New Roman"/>
          <w:color w:val="auto"/>
          <w:szCs w:val="24"/>
        </w:rPr>
        <w:t> </w:t>
      </w:r>
      <w:r w:rsidRPr="00DC6966">
        <w:rPr>
          <w:rFonts w:cs="Times New Roman"/>
          <w:color w:val="auto"/>
          <w:szCs w:val="24"/>
        </w:rPr>
        <w:t>E</w:t>
      </w:r>
      <w:r w:rsidR="00F2332C">
        <w:rPr>
          <w:rFonts w:cs="Times New Roman"/>
          <w:color w:val="auto"/>
          <w:szCs w:val="24"/>
        </w:rPr>
        <w:t>urópskym parlamentom</w:t>
      </w:r>
      <w:r w:rsidRPr="00DC6966">
        <w:rPr>
          <w:rFonts w:cs="Times New Roman"/>
          <w:color w:val="auto"/>
          <w:szCs w:val="24"/>
        </w:rPr>
        <w:t xml:space="preserve">. Pre </w:t>
      </w:r>
      <w:r w:rsidR="006D6CA4" w:rsidRPr="006D6CA4">
        <w:rPr>
          <w:rFonts w:cs="Times New Roman"/>
          <w:color w:val="auto"/>
          <w:szCs w:val="24"/>
        </w:rPr>
        <w:t>Slovensk</w:t>
      </w:r>
      <w:r w:rsidR="006D6CA4">
        <w:rPr>
          <w:rFonts w:cs="Times New Roman"/>
          <w:color w:val="auto"/>
          <w:szCs w:val="24"/>
        </w:rPr>
        <w:t>ú</w:t>
      </w:r>
      <w:r w:rsidR="006D6CA4" w:rsidRPr="006D6CA4">
        <w:rPr>
          <w:rFonts w:cs="Times New Roman"/>
          <w:color w:val="auto"/>
          <w:szCs w:val="24"/>
        </w:rPr>
        <w:t xml:space="preserve"> republik</w:t>
      </w:r>
      <w:r w:rsidR="006D6CA4">
        <w:rPr>
          <w:rFonts w:cs="Times New Roman"/>
          <w:color w:val="auto"/>
          <w:szCs w:val="24"/>
        </w:rPr>
        <w:t>u</w:t>
      </w:r>
      <w:r w:rsidRPr="00DC6966">
        <w:rPr>
          <w:rFonts w:cs="Times New Roman"/>
          <w:color w:val="auto"/>
          <w:szCs w:val="24"/>
        </w:rPr>
        <w:t xml:space="preserve"> bola kontroverznou a politickou otázkou možnosť „opt – out“, čo sa týka sekundárneho zdieľania dát a</w:t>
      </w:r>
      <w:r w:rsidR="006D6CA4">
        <w:rPr>
          <w:rFonts w:cs="Times New Roman"/>
          <w:color w:val="auto"/>
          <w:szCs w:val="24"/>
        </w:rPr>
        <w:t> </w:t>
      </w:r>
      <w:r w:rsidRPr="00DC6966">
        <w:rPr>
          <w:rFonts w:cs="Times New Roman"/>
          <w:color w:val="auto"/>
          <w:szCs w:val="24"/>
        </w:rPr>
        <w:t>S</w:t>
      </w:r>
      <w:r w:rsidR="006D6CA4">
        <w:rPr>
          <w:rFonts w:cs="Times New Roman"/>
          <w:color w:val="auto"/>
          <w:szCs w:val="24"/>
        </w:rPr>
        <w:t>lovenská republika</w:t>
      </w:r>
      <w:r w:rsidRPr="00DC6966">
        <w:rPr>
          <w:rFonts w:cs="Times New Roman"/>
          <w:color w:val="auto"/>
          <w:szCs w:val="24"/>
        </w:rPr>
        <w:t xml:space="preserve"> trval</w:t>
      </w:r>
      <w:r w:rsidR="006D6CA4">
        <w:rPr>
          <w:rFonts w:cs="Times New Roman"/>
          <w:color w:val="auto"/>
          <w:szCs w:val="24"/>
        </w:rPr>
        <w:t>a</w:t>
      </w:r>
      <w:r w:rsidRPr="00DC6966">
        <w:rPr>
          <w:rFonts w:cs="Times New Roman"/>
          <w:color w:val="auto"/>
          <w:szCs w:val="24"/>
        </w:rPr>
        <w:t xml:space="preserve"> na dobrovoľnosti a väčšej ochrany práv pacientov pri takomto zdieľaní dát. Kompromisné znenie všeobecného smerovania upustilo od </w:t>
      </w:r>
      <w:r w:rsidR="00D13332" w:rsidRPr="00DC6966">
        <w:rPr>
          <w:rFonts w:cs="Times New Roman"/>
          <w:color w:val="auto"/>
          <w:szCs w:val="24"/>
        </w:rPr>
        <w:t>rigidného pôvodného návrhu E</w:t>
      </w:r>
      <w:r w:rsidR="00AB4D45">
        <w:rPr>
          <w:rFonts w:cs="Times New Roman"/>
          <w:color w:val="auto"/>
          <w:szCs w:val="24"/>
        </w:rPr>
        <w:t>urópskej komisie</w:t>
      </w:r>
      <w:r w:rsidR="00D13332" w:rsidRPr="00DC6966">
        <w:rPr>
          <w:rFonts w:cs="Times New Roman"/>
          <w:color w:val="auto"/>
          <w:szCs w:val="24"/>
        </w:rPr>
        <w:t xml:space="preserve">, </w:t>
      </w:r>
      <w:r w:rsidRPr="00DC6966">
        <w:rPr>
          <w:rFonts w:cs="Times New Roman"/>
          <w:color w:val="auto"/>
          <w:szCs w:val="24"/>
        </w:rPr>
        <w:t xml:space="preserve">pripúšťa mnohé flexibility čo sa týka práv pacientov a stanovili sa aj dlhé prechodné lehoty na prevzatie nariadenia do praxe. </w:t>
      </w:r>
      <w:r w:rsidR="006D6CA4" w:rsidRPr="006D6CA4">
        <w:rPr>
          <w:rFonts w:cs="Times New Roman"/>
          <w:color w:val="auto"/>
          <w:szCs w:val="24"/>
        </w:rPr>
        <w:t>Slovensk</w:t>
      </w:r>
      <w:r w:rsidR="006D6CA4">
        <w:rPr>
          <w:rFonts w:cs="Times New Roman"/>
          <w:color w:val="auto"/>
          <w:szCs w:val="24"/>
        </w:rPr>
        <w:t>ej</w:t>
      </w:r>
      <w:r w:rsidR="006D6CA4" w:rsidRPr="006D6CA4">
        <w:rPr>
          <w:rFonts w:cs="Times New Roman"/>
          <w:color w:val="auto"/>
          <w:szCs w:val="24"/>
        </w:rPr>
        <w:t xml:space="preserve"> republik</w:t>
      </w:r>
      <w:r w:rsidR="006D6CA4">
        <w:rPr>
          <w:rFonts w:cs="Times New Roman"/>
          <w:color w:val="auto"/>
          <w:szCs w:val="24"/>
        </w:rPr>
        <w:t>e</w:t>
      </w:r>
      <w:r w:rsidRPr="00DC6966">
        <w:rPr>
          <w:rFonts w:cs="Times New Roman"/>
          <w:color w:val="auto"/>
          <w:szCs w:val="24"/>
        </w:rPr>
        <w:t xml:space="preserve"> sa dosiahnutý kompromis javí ako vyvážený. </w:t>
      </w:r>
    </w:p>
    <w:p w14:paraId="34E10E65" w14:textId="77777777" w:rsidR="00D02AD7" w:rsidRPr="00DC6966" w:rsidRDefault="00D02AD7" w:rsidP="00D02AD7">
      <w:pPr>
        <w:shd w:val="clear" w:color="auto" w:fill="FFFFFF"/>
        <w:spacing w:after="0" w:line="240" w:lineRule="auto"/>
        <w:rPr>
          <w:rFonts w:cs="Times New Roman"/>
          <w:color w:val="auto"/>
          <w:szCs w:val="24"/>
        </w:rPr>
      </w:pPr>
    </w:p>
    <w:p w14:paraId="35796E39" w14:textId="4F39B4D6" w:rsidR="00D02AD7" w:rsidRPr="00DC6966" w:rsidRDefault="00D13332" w:rsidP="00D02AD7">
      <w:pPr>
        <w:shd w:val="clear" w:color="auto" w:fill="FFFFFF"/>
        <w:spacing w:after="0" w:line="240" w:lineRule="auto"/>
        <w:rPr>
          <w:rFonts w:eastAsia="Calibri" w:cs="Times New Roman"/>
          <w:bCs/>
          <w:color w:val="auto"/>
          <w:szCs w:val="24"/>
        </w:rPr>
      </w:pPr>
      <w:r w:rsidRPr="00DC6966">
        <w:rPr>
          <w:rFonts w:cs="Times New Roman"/>
          <w:color w:val="auto"/>
          <w:szCs w:val="24"/>
        </w:rPr>
        <w:t xml:space="preserve">V roku 2023 pokračovala diskusia k návrhu </w:t>
      </w:r>
      <w:r w:rsidRPr="00DC6966">
        <w:rPr>
          <w:rFonts w:cs="Times New Roman"/>
          <w:b/>
          <w:color w:val="auto"/>
          <w:szCs w:val="24"/>
        </w:rPr>
        <w:t>N</w:t>
      </w:r>
      <w:r w:rsidR="00D02AD7" w:rsidRPr="00DC6966">
        <w:rPr>
          <w:rFonts w:cs="Times New Roman"/>
          <w:b/>
          <w:color w:val="auto"/>
          <w:szCs w:val="24"/>
        </w:rPr>
        <w:t>ariadenia o normách kvality a bezpečnosti látok ľudského pôvodu určených na humánne použitie</w:t>
      </w:r>
      <w:r w:rsidR="00D02AD7" w:rsidRPr="00DC6966">
        <w:rPr>
          <w:rFonts w:cs="Times New Roman"/>
          <w:color w:val="auto"/>
          <w:szCs w:val="24"/>
        </w:rPr>
        <w:t xml:space="preserve">, ktorého cieľom je posilniť existujúci právny rámec pre krv, tkanivá a bunky na úrovni </w:t>
      </w:r>
      <w:r w:rsidR="0044124C">
        <w:rPr>
          <w:rFonts w:cs="Times New Roman"/>
          <w:color w:val="auto"/>
          <w:szCs w:val="24"/>
        </w:rPr>
        <w:t>Európskej únie</w:t>
      </w:r>
      <w:r w:rsidR="00D02AD7" w:rsidRPr="00DC6966">
        <w:rPr>
          <w:rFonts w:cs="Times New Roman"/>
          <w:color w:val="auto"/>
          <w:szCs w:val="24"/>
        </w:rPr>
        <w:t xml:space="preserve">. </w:t>
      </w:r>
      <w:r w:rsidRPr="00DC6966">
        <w:rPr>
          <w:rFonts w:cs="Times New Roman"/>
          <w:color w:val="auto"/>
          <w:szCs w:val="24"/>
        </w:rPr>
        <w:t>D</w:t>
      </w:r>
      <w:r w:rsidR="00D02AD7" w:rsidRPr="00DC6966">
        <w:rPr>
          <w:rFonts w:cs="Times New Roman"/>
          <w:color w:val="auto"/>
          <w:szCs w:val="24"/>
        </w:rPr>
        <w:t>o konca roka prebehli 3 trialógy</w:t>
      </w:r>
      <w:r w:rsidRPr="00DC6966">
        <w:rPr>
          <w:rFonts w:cs="Times New Roman"/>
          <w:color w:val="auto"/>
          <w:szCs w:val="24"/>
        </w:rPr>
        <w:t>, pričom n</w:t>
      </w:r>
      <w:r w:rsidR="00D02AD7" w:rsidRPr="00DC6966">
        <w:rPr>
          <w:rFonts w:eastAsia="Calibri" w:cs="Times New Roman"/>
          <w:color w:val="auto"/>
          <w:szCs w:val="24"/>
        </w:rPr>
        <w:t xml:space="preserve">ajdôležitejšie otázky boli </w:t>
      </w:r>
      <w:r w:rsidR="00D02AD7" w:rsidRPr="00DC6966">
        <w:rPr>
          <w:rFonts w:eastAsia="Calibri" w:cs="Times New Roman"/>
          <w:bCs/>
          <w:color w:val="auto"/>
          <w:szCs w:val="24"/>
        </w:rPr>
        <w:t xml:space="preserve">dobrovoľné bezplatné darcovstvo, dodávky SoHO látok a dátum účinnosti nariadenia. </w:t>
      </w:r>
      <w:r w:rsidR="006D6CA4" w:rsidRPr="006D6CA4">
        <w:rPr>
          <w:rFonts w:cs="Times New Roman"/>
          <w:color w:val="auto"/>
          <w:szCs w:val="24"/>
        </w:rPr>
        <w:t>Slovenská republika</w:t>
      </w:r>
      <w:r w:rsidR="00D02AD7" w:rsidRPr="00DC6966">
        <w:rPr>
          <w:rFonts w:eastAsia="Calibri" w:cs="Times New Roman"/>
          <w:bCs/>
          <w:color w:val="auto"/>
          <w:szCs w:val="24"/>
        </w:rPr>
        <w:t xml:space="preserve"> požadoval</w:t>
      </w:r>
      <w:r w:rsidR="00D0074D" w:rsidRPr="00DC6966">
        <w:rPr>
          <w:rFonts w:eastAsia="Calibri" w:cs="Times New Roman"/>
          <w:bCs/>
          <w:color w:val="auto"/>
          <w:szCs w:val="24"/>
        </w:rPr>
        <w:t>a</w:t>
      </w:r>
      <w:r w:rsidR="00D02AD7" w:rsidRPr="00DC6966">
        <w:rPr>
          <w:rFonts w:eastAsia="Calibri" w:cs="Times New Roman"/>
          <w:bCs/>
          <w:color w:val="auto"/>
          <w:szCs w:val="24"/>
        </w:rPr>
        <w:t xml:space="preserve"> najmä predĺženie prechodných lehôt a zameriaval</w:t>
      </w:r>
      <w:r w:rsidR="00D0074D" w:rsidRPr="00DC6966">
        <w:rPr>
          <w:rFonts w:eastAsia="Calibri" w:cs="Times New Roman"/>
          <w:bCs/>
          <w:color w:val="auto"/>
          <w:szCs w:val="24"/>
        </w:rPr>
        <w:t>a</w:t>
      </w:r>
      <w:r w:rsidR="00D02AD7" w:rsidRPr="00DC6966">
        <w:rPr>
          <w:rFonts w:eastAsia="Calibri" w:cs="Times New Roman"/>
          <w:bCs/>
          <w:color w:val="auto"/>
          <w:szCs w:val="24"/>
        </w:rPr>
        <w:t xml:space="preserve"> sa na etické aspekty návrhu. Na poslednom trialógu</w:t>
      </w:r>
      <w:r w:rsidRPr="00DC6966">
        <w:rPr>
          <w:rFonts w:eastAsia="Calibri" w:cs="Times New Roman"/>
          <w:bCs/>
          <w:color w:val="auto"/>
          <w:szCs w:val="24"/>
        </w:rPr>
        <w:t xml:space="preserve"> </w:t>
      </w:r>
      <w:r w:rsidR="00D02AD7" w:rsidRPr="00DC6966">
        <w:rPr>
          <w:rFonts w:eastAsia="Calibri" w:cs="Times New Roman"/>
          <w:bCs/>
          <w:color w:val="auto"/>
          <w:szCs w:val="24"/>
        </w:rPr>
        <w:lastRenderedPageBreak/>
        <w:t>sa podarilo dosiahnuť celkovú politickú dohodu, ktorá má byť odsúhlasená v januári 2024.</w:t>
      </w:r>
      <w:r w:rsidRPr="00DC6966">
        <w:rPr>
          <w:rFonts w:eastAsia="Calibri" w:cs="Times New Roman"/>
          <w:bCs/>
          <w:color w:val="auto"/>
          <w:szCs w:val="24"/>
        </w:rPr>
        <w:t xml:space="preserve"> </w:t>
      </w:r>
      <w:r w:rsidR="00D02AD7" w:rsidRPr="00DC6966">
        <w:rPr>
          <w:rFonts w:eastAsia="Calibri" w:cs="Times New Roman"/>
          <w:bCs/>
          <w:color w:val="auto"/>
          <w:szCs w:val="24"/>
        </w:rPr>
        <w:t xml:space="preserve">Nariadene začne byť účinné 3 roky po vstupe do platnosti a niektoré ustanovenia až 4 roky po vstupe do platnosti. </w:t>
      </w:r>
    </w:p>
    <w:p w14:paraId="0E865335" w14:textId="77777777" w:rsidR="00D02AD7" w:rsidRPr="00DC6966" w:rsidRDefault="00D02AD7" w:rsidP="00D02AD7">
      <w:pPr>
        <w:shd w:val="clear" w:color="auto" w:fill="FFFFFF"/>
        <w:spacing w:after="0" w:line="240" w:lineRule="auto"/>
        <w:rPr>
          <w:rFonts w:cs="Times New Roman"/>
          <w:color w:val="auto"/>
          <w:szCs w:val="24"/>
        </w:rPr>
      </w:pPr>
    </w:p>
    <w:p w14:paraId="01AA7784" w14:textId="27D85291" w:rsidR="00D02AD7" w:rsidRPr="00DC6966" w:rsidRDefault="00D02AD7" w:rsidP="00D13332">
      <w:pPr>
        <w:shd w:val="clear" w:color="auto" w:fill="FFFFFF"/>
        <w:spacing w:after="0" w:line="240" w:lineRule="auto"/>
        <w:rPr>
          <w:rFonts w:cs="Times New Roman"/>
          <w:color w:val="auto"/>
          <w:szCs w:val="24"/>
        </w:rPr>
      </w:pPr>
      <w:r w:rsidRPr="00DC6966">
        <w:rPr>
          <w:rFonts w:cs="Times New Roman"/>
          <w:color w:val="auto"/>
          <w:szCs w:val="24"/>
        </w:rPr>
        <w:t>Návrh</w:t>
      </w:r>
      <w:r w:rsidRPr="00DC6966">
        <w:rPr>
          <w:rFonts w:cs="Times New Roman"/>
          <w:b/>
          <w:color w:val="auto"/>
          <w:szCs w:val="24"/>
        </w:rPr>
        <w:t xml:space="preserve"> Nariadenia o poplatkoch a platbách splatných Európskej agentúre pre lieky</w:t>
      </w:r>
      <w:r w:rsidR="00D13332" w:rsidRPr="00DC6966">
        <w:rPr>
          <w:rFonts w:cs="Times New Roman"/>
          <w:color w:val="auto"/>
          <w:szCs w:val="24"/>
        </w:rPr>
        <w:t xml:space="preserve"> (</w:t>
      </w:r>
      <w:r w:rsidR="00C631A1">
        <w:rPr>
          <w:rFonts w:cs="Times New Roman"/>
          <w:color w:val="auto"/>
          <w:szCs w:val="24"/>
        </w:rPr>
        <w:t>ďalej len „</w:t>
      </w:r>
      <w:r w:rsidR="00D13332" w:rsidRPr="00DC6966">
        <w:rPr>
          <w:rFonts w:cs="Times New Roman"/>
          <w:color w:val="auto"/>
          <w:szCs w:val="24"/>
        </w:rPr>
        <w:t>EMA“) má za cieľ</w:t>
      </w:r>
      <w:r w:rsidRPr="00DC6966">
        <w:rPr>
          <w:rFonts w:cs="Times New Roman"/>
          <w:color w:val="auto"/>
          <w:szCs w:val="24"/>
        </w:rPr>
        <w:t xml:space="preserve"> aktualizovať regulačný rámec pre poplatky platené </w:t>
      </w:r>
      <w:r w:rsidR="00D13332" w:rsidRPr="00DC6966">
        <w:rPr>
          <w:rFonts w:cs="Times New Roman"/>
          <w:color w:val="auto"/>
          <w:szCs w:val="24"/>
        </w:rPr>
        <w:t>EMA</w:t>
      </w:r>
      <w:r w:rsidRPr="00DC6966">
        <w:rPr>
          <w:rFonts w:cs="Times New Roman"/>
          <w:color w:val="auto"/>
          <w:szCs w:val="24"/>
        </w:rPr>
        <w:t xml:space="preserve"> v súvislosti </w:t>
      </w:r>
      <w:r w:rsidR="001B21B8" w:rsidRPr="00DC6966">
        <w:rPr>
          <w:rFonts w:cs="Times New Roman"/>
          <w:color w:val="auto"/>
          <w:szCs w:val="24"/>
        </w:rPr>
        <w:br/>
      </w:r>
      <w:r w:rsidRPr="00DC6966">
        <w:rPr>
          <w:rFonts w:cs="Times New Roman"/>
          <w:color w:val="auto"/>
          <w:szCs w:val="24"/>
        </w:rPr>
        <w:t xml:space="preserve">s humánnymi liekmi a veterinárnymi liekmi. Kľúčovým cieľom návrhu je zabezpečiť, aby bol systém poplatkov odolný voči budúcnosti, a to zavedením regulačnej flexibility v spôsobe jeho úpravy prostredníctvom delegovaných aktov, ktoré menia výšku poplatkov stanovených </w:t>
      </w:r>
      <w:r w:rsidR="001B21B8" w:rsidRPr="00DC6966">
        <w:rPr>
          <w:rFonts w:cs="Times New Roman"/>
          <w:color w:val="auto"/>
          <w:szCs w:val="24"/>
        </w:rPr>
        <w:br/>
      </w:r>
      <w:r w:rsidRPr="00DC6966">
        <w:rPr>
          <w:rFonts w:cs="Times New Roman"/>
          <w:color w:val="auto"/>
          <w:szCs w:val="24"/>
        </w:rPr>
        <w:t xml:space="preserve">v prílohách, ktoré sú najdôležitejšími časťami nariadenia. </w:t>
      </w:r>
      <w:r w:rsidR="00D13332" w:rsidRPr="00DC6966">
        <w:rPr>
          <w:rFonts w:cs="Times New Roman"/>
          <w:color w:val="auto"/>
          <w:szCs w:val="24"/>
        </w:rPr>
        <w:t>P</w:t>
      </w:r>
      <w:r w:rsidRPr="00DC6966">
        <w:rPr>
          <w:rFonts w:cs="Times New Roman"/>
          <w:color w:val="auto"/>
          <w:szCs w:val="24"/>
        </w:rPr>
        <w:t>očas trialógov</w:t>
      </w:r>
      <w:r w:rsidR="00D13332" w:rsidRPr="00DC6966">
        <w:rPr>
          <w:rFonts w:cs="Times New Roman"/>
          <w:color w:val="auto"/>
          <w:szCs w:val="24"/>
        </w:rPr>
        <w:t xml:space="preserve"> v druhom polroku</w:t>
      </w:r>
      <w:r w:rsidRPr="00DC6966">
        <w:rPr>
          <w:rFonts w:cs="Times New Roman"/>
          <w:color w:val="auto"/>
          <w:szCs w:val="24"/>
        </w:rPr>
        <w:t xml:space="preserve"> </w:t>
      </w:r>
      <w:r w:rsidR="00D13332" w:rsidRPr="00DC6966">
        <w:rPr>
          <w:rFonts w:cs="Times New Roman"/>
          <w:color w:val="auto"/>
          <w:szCs w:val="24"/>
        </w:rPr>
        <w:t xml:space="preserve">sa </w:t>
      </w:r>
      <w:r w:rsidRPr="00DC6966">
        <w:rPr>
          <w:rFonts w:cs="Times New Roman"/>
          <w:color w:val="auto"/>
          <w:szCs w:val="24"/>
        </w:rPr>
        <w:t xml:space="preserve">podarilo dosiahnuť celkovú politickú dohodu. </w:t>
      </w:r>
    </w:p>
    <w:p w14:paraId="03B7AC78" w14:textId="77777777" w:rsidR="00D02AD7" w:rsidRPr="00DC6966" w:rsidRDefault="00D02AD7" w:rsidP="00D02AD7">
      <w:pPr>
        <w:shd w:val="clear" w:color="auto" w:fill="FFFFFF"/>
        <w:spacing w:after="0" w:line="240" w:lineRule="auto"/>
        <w:rPr>
          <w:rFonts w:cs="Times New Roman"/>
          <w:color w:val="auto"/>
          <w:szCs w:val="24"/>
        </w:rPr>
      </w:pPr>
    </w:p>
    <w:p w14:paraId="5A3F12C6" w14:textId="1CAF7FBA" w:rsidR="00D02AD7" w:rsidRPr="00DC6966" w:rsidRDefault="00D13332" w:rsidP="00D13332">
      <w:pPr>
        <w:shd w:val="clear" w:color="auto" w:fill="FFFFFF"/>
        <w:spacing w:after="0" w:line="240" w:lineRule="auto"/>
        <w:rPr>
          <w:rFonts w:cs="Times New Roman"/>
          <w:color w:val="auto"/>
          <w:szCs w:val="24"/>
        </w:rPr>
      </w:pPr>
      <w:r w:rsidRPr="00DC6966">
        <w:rPr>
          <w:rFonts w:cs="Times New Roman"/>
          <w:color w:val="auto"/>
          <w:szCs w:val="24"/>
        </w:rPr>
        <w:t xml:space="preserve">V apríli 2023 </w:t>
      </w:r>
      <w:r w:rsidR="00AB4D45">
        <w:rPr>
          <w:rFonts w:cs="Times New Roman"/>
          <w:color w:val="auto"/>
          <w:szCs w:val="24"/>
        </w:rPr>
        <w:t>Európska komisia</w:t>
      </w:r>
      <w:r w:rsidRPr="00DC6966">
        <w:rPr>
          <w:rFonts w:cs="Times New Roman"/>
          <w:color w:val="auto"/>
          <w:szCs w:val="24"/>
        </w:rPr>
        <w:t xml:space="preserve"> v rámci Farmaceutickej stratégie </w:t>
      </w:r>
      <w:r w:rsidR="0044124C">
        <w:rPr>
          <w:rFonts w:cs="Times New Roman"/>
          <w:color w:val="auto"/>
          <w:szCs w:val="24"/>
        </w:rPr>
        <w:t>Európskej únie</w:t>
      </w:r>
      <w:r w:rsidRPr="00DC6966">
        <w:rPr>
          <w:rFonts w:cs="Times New Roman"/>
          <w:color w:val="auto"/>
          <w:szCs w:val="24"/>
        </w:rPr>
        <w:t xml:space="preserve"> predložila očakávaný </w:t>
      </w:r>
      <w:r w:rsidR="00D02AD7" w:rsidRPr="00DC6966">
        <w:rPr>
          <w:rFonts w:cs="Times New Roman"/>
          <w:b/>
          <w:bCs/>
          <w:color w:val="auto"/>
          <w:szCs w:val="24"/>
        </w:rPr>
        <w:t>Farma balík – komplexn</w:t>
      </w:r>
      <w:r w:rsidR="002B22E9" w:rsidRPr="00DC6966">
        <w:rPr>
          <w:rFonts w:cs="Times New Roman"/>
          <w:b/>
          <w:bCs/>
          <w:color w:val="auto"/>
          <w:szCs w:val="24"/>
        </w:rPr>
        <w:t>ú</w:t>
      </w:r>
      <w:r w:rsidR="00D02AD7" w:rsidRPr="00DC6966">
        <w:rPr>
          <w:rFonts w:cs="Times New Roman"/>
          <w:b/>
          <w:bCs/>
          <w:color w:val="auto"/>
          <w:szCs w:val="24"/>
        </w:rPr>
        <w:t xml:space="preserve"> revízi</w:t>
      </w:r>
      <w:r w:rsidR="002B22E9" w:rsidRPr="00DC6966">
        <w:rPr>
          <w:rFonts w:cs="Times New Roman"/>
          <w:b/>
          <w:bCs/>
          <w:color w:val="auto"/>
          <w:szCs w:val="24"/>
        </w:rPr>
        <w:t>u</w:t>
      </w:r>
      <w:r w:rsidR="00D02AD7" w:rsidRPr="00DC6966">
        <w:rPr>
          <w:rFonts w:cs="Times New Roman"/>
          <w:b/>
          <w:bCs/>
          <w:color w:val="auto"/>
          <w:szCs w:val="24"/>
        </w:rPr>
        <w:t xml:space="preserve"> farmaceutického rámca </w:t>
      </w:r>
      <w:r w:rsidR="0044124C">
        <w:rPr>
          <w:rFonts w:cs="Times New Roman"/>
          <w:b/>
          <w:bCs/>
          <w:color w:val="auto"/>
          <w:szCs w:val="24"/>
        </w:rPr>
        <w:t>Európskej únie</w:t>
      </w:r>
      <w:r w:rsidRPr="00DC6966">
        <w:rPr>
          <w:rFonts w:cs="Times New Roman"/>
          <w:bCs/>
          <w:color w:val="auto"/>
          <w:szCs w:val="24"/>
        </w:rPr>
        <w:t xml:space="preserve">, </w:t>
      </w:r>
      <w:r w:rsidR="00D02AD7" w:rsidRPr="00DC6966">
        <w:rPr>
          <w:rFonts w:cs="Times New Roman"/>
          <w:bCs/>
          <w:color w:val="auto"/>
          <w:szCs w:val="24"/>
        </w:rPr>
        <w:t>ktorý predstavuje najzásadnejšiu zmenu v oblasti farma politiky</w:t>
      </w:r>
      <w:r w:rsidR="00032FFF">
        <w:rPr>
          <w:rFonts w:cs="Times New Roman"/>
          <w:bCs/>
          <w:color w:val="auto"/>
          <w:szCs w:val="24"/>
        </w:rPr>
        <w:t xml:space="preserve"> v Európskej únii</w:t>
      </w:r>
      <w:r w:rsidR="00D02AD7" w:rsidRPr="00DC6966">
        <w:rPr>
          <w:rFonts w:cs="Times New Roman"/>
          <w:bCs/>
          <w:color w:val="auto"/>
          <w:szCs w:val="24"/>
        </w:rPr>
        <w:t xml:space="preserve"> za posledných 20 rokov</w:t>
      </w:r>
      <w:r w:rsidR="00D02AD7" w:rsidRPr="00DC6966">
        <w:rPr>
          <w:rFonts w:cs="Times New Roman"/>
          <w:color w:val="auto"/>
          <w:szCs w:val="24"/>
        </w:rPr>
        <w:t xml:space="preserve"> s cieľom posilniť podporu inovácií, najmä v oblasti neuspokojených medicínskych potrieb; vytvoriť vyvážený systém pre lieky</w:t>
      </w:r>
      <w:r w:rsidR="00032FFF">
        <w:rPr>
          <w:rFonts w:cs="Times New Roman"/>
          <w:color w:val="auto"/>
          <w:szCs w:val="24"/>
        </w:rPr>
        <w:t xml:space="preserve"> v Európskej únii</w:t>
      </w:r>
      <w:r w:rsidR="00D02AD7" w:rsidRPr="00DC6966">
        <w:rPr>
          <w:rFonts w:cs="Times New Roman"/>
          <w:color w:val="auto"/>
          <w:szCs w:val="24"/>
        </w:rPr>
        <w:t>, ktorý by podporoval cenovú dostupnosť pre systémy zdravotnej starostlivosti a zároveň odmeňoval inovácie; zabezpečiť pacientom prístup k inovatívnym a zavedeným liekom</w:t>
      </w:r>
      <w:r w:rsidR="0044124C">
        <w:rPr>
          <w:rFonts w:cs="Times New Roman"/>
          <w:color w:val="auto"/>
          <w:szCs w:val="24"/>
        </w:rPr>
        <w:t xml:space="preserve"> </w:t>
      </w:r>
      <w:r w:rsidR="00D02AD7" w:rsidRPr="00DC6966">
        <w:rPr>
          <w:rFonts w:cs="Times New Roman"/>
          <w:color w:val="auto"/>
          <w:szCs w:val="24"/>
        </w:rPr>
        <w:t xml:space="preserve">s osobitným dôrazom na zvýšenie bezpečnosti dodávok v celej </w:t>
      </w:r>
      <w:r w:rsidR="0044124C">
        <w:rPr>
          <w:rFonts w:cs="Times New Roman"/>
          <w:color w:val="auto"/>
          <w:szCs w:val="24"/>
        </w:rPr>
        <w:t>Európskej únie</w:t>
      </w:r>
      <w:r w:rsidR="00D02AD7" w:rsidRPr="00DC6966">
        <w:rPr>
          <w:rFonts w:cs="Times New Roman"/>
          <w:color w:val="auto"/>
          <w:szCs w:val="24"/>
        </w:rPr>
        <w:t>.</w:t>
      </w:r>
    </w:p>
    <w:p w14:paraId="40C02D11" w14:textId="77777777" w:rsidR="00D02AD7" w:rsidRPr="00DC6966" w:rsidRDefault="00D02AD7" w:rsidP="00D02AD7">
      <w:pPr>
        <w:shd w:val="clear" w:color="auto" w:fill="FFFFFF"/>
        <w:spacing w:after="0" w:line="240" w:lineRule="auto"/>
        <w:rPr>
          <w:rFonts w:cs="Times New Roman"/>
          <w:b/>
          <w:color w:val="auto"/>
          <w:szCs w:val="24"/>
        </w:rPr>
      </w:pPr>
    </w:p>
    <w:p w14:paraId="6B3E4871" w14:textId="4A0A978D" w:rsidR="00D02AD7" w:rsidRPr="00DC6966" w:rsidRDefault="00C1540A" w:rsidP="00C1540A">
      <w:pPr>
        <w:spacing w:after="0" w:line="240" w:lineRule="auto"/>
        <w:rPr>
          <w:rFonts w:cs="Times New Roman"/>
          <w:color w:val="auto"/>
          <w:szCs w:val="24"/>
          <w:highlight w:val="yellow"/>
        </w:rPr>
      </w:pPr>
      <w:r w:rsidRPr="00DC6966">
        <w:rPr>
          <w:rFonts w:eastAsia="Calibri" w:cs="Times New Roman"/>
          <w:bCs/>
          <w:iCs/>
          <w:color w:val="auto"/>
          <w:szCs w:val="24"/>
        </w:rPr>
        <w:t xml:space="preserve">Pokiaľ ide o </w:t>
      </w:r>
      <w:r w:rsidR="00D02AD7" w:rsidRPr="00DC6966">
        <w:rPr>
          <w:rFonts w:eastAsia="Calibri" w:cs="Times New Roman"/>
          <w:b/>
          <w:iCs/>
          <w:color w:val="auto"/>
          <w:szCs w:val="24"/>
        </w:rPr>
        <w:t xml:space="preserve">Odporúčania Rady na urýchlenie opatrení </w:t>
      </w:r>
      <w:r w:rsidR="0044124C">
        <w:rPr>
          <w:rFonts w:eastAsia="Calibri" w:cs="Times New Roman"/>
          <w:b/>
          <w:iCs/>
          <w:color w:val="auto"/>
          <w:szCs w:val="24"/>
        </w:rPr>
        <w:t>Európskej únie</w:t>
      </w:r>
      <w:r w:rsidR="00D02AD7" w:rsidRPr="00DC6966">
        <w:rPr>
          <w:rFonts w:eastAsia="Calibri" w:cs="Times New Roman"/>
          <w:b/>
          <w:iCs/>
          <w:color w:val="auto"/>
          <w:szCs w:val="24"/>
        </w:rPr>
        <w:t xml:space="preserve"> v boji proti antimikrobiálnej rezistencii v zmysle prístupu „jedno zdravie“</w:t>
      </w:r>
      <w:r w:rsidRPr="00DC6966">
        <w:rPr>
          <w:rFonts w:eastAsia="Calibri" w:cs="Times New Roman"/>
          <w:bCs/>
          <w:iCs/>
          <w:color w:val="auto"/>
          <w:szCs w:val="24"/>
        </w:rPr>
        <w:t xml:space="preserve">, </w:t>
      </w:r>
      <w:r w:rsidRPr="00DC6966">
        <w:rPr>
          <w:rFonts w:eastAsia="Calibri" w:cs="Times New Roman"/>
          <w:color w:val="auto"/>
          <w:szCs w:val="24"/>
        </w:rPr>
        <w:t xml:space="preserve">ohľadom </w:t>
      </w:r>
      <w:r w:rsidRPr="00DC6966">
        <w:rPr>
          <w:rFonts w:eastAsia="Calibri" w:cs="Times New Roman"/>
          <w:bCs/>
          <w:color w:val="auto"/>
          <w:szCs w:val="24"/>
        </w:rPr>
        <w:t>obozretného užívania antibiotík majú štáty prijať národné opatrenia na zníženie užívania antibiotík do roku 2030, t.j.</w:t>
      </w:r>
      <w:r w:rsidR="00364BE6">
        <w:rPr>
          <w:rFonts w:eastAsia="Calibri" w:cs="Times New Roman"/>
          <w:bCs/>
          <w:color w:val="auto"/>
          <w:szCs w:val="24"/>
        </w:rPr>
        <w:t xml:space="preserve"> pre Slovenskú republiku</w:t>
      </w:r>
      <w:r w:rsidRPr="00DC6966">
        <w:rPr>
          <w:rFonts w:eastAsia="Calibri" w:cs="Times New Roman"/>
          <w:bCs/>
          <w:color w:val="auto"/>
          <w:szCs w:val="24"/>
        </w:rPr>
        <w:t xml:space="preserve"> je odporúčané zníženie z 19,3 na 9%.</w:t>
      </w:r>
      <w:r w:rsidRPr="00DC6966">
        <w:rPr>
          <w:rFonts w:eastAsia="Calibri" w:cs="Times New Roman"/>
          <w:bCs/>
          <w:iCs/>
          <w:color w:val="auto"/>
          <w:szCs w:val="24"/>
        </w:rPr>
        <w:t xml:space="preserve"> </w:t>
      </w:r>
      <w:r w:rsidR="00AB4D45">
        <w:rPr>
          <w:rFonts w:cs="Times New Roman"/>
          <w:color w:val="auto"/>
          <w:szCs w:val="24"/>
        </w:rPr>
        <w:t>Európska komisia</w:t>
      </w:r>
      <w:r w:rsidR="00D02AD7" w:rsidRPr="00DC6966">
        <w:rPr>
          <w:rFonts w:cs="Times New Roman"/>
          <w:color w:val="auto"/>
          <w:szCs w:val="24"/>
        </w:rPr>
        <w:t xml:space="preserve"> spolu s EMA a agentúrami pre lieky jednotlivých </w:t>
      </w:r>
      <w:r w:rsidR="00AB4D45">
        <w:rPr>
          <w:rFonts w:cs="Times New Roman"/>
          <w:color w:val="auto"/>
          <w:szCs w:val="24"/>
        </w:rPr>
        <w:t>členských štátov</w:t>
      </w:r>
      <w:r w:rsidR="00D02AD7" w:rsidRPr="00DC6966">
        <w:rPr>
          <w:rFonts w:cs="Times New Roman"/>
          <w:color w:val="auto"/>
          <w:szCs w:val="24"/>
        </w:rPr>
        <w:t xml:space="preserve"> v decembri 2023 uverejnila </w:t>
      </w:r>
      <w:r w:rsidR="00D02AD7" w:rsidRPr="00DC6966">
        <w:rPr>
          <w:rFonts w:cs="Times New Roman"/>
          <w:b/>
          <w:bCs/>
          <w:color w:val="auto"/>
          <w:szCs w:val="24"/>
        </w:rPr>
        <w:t>prvý únijný zoznam kritických liekov</w:t>
      </w:r>
      <w:r w:rsidR="00D02AD7" w:rsidRPr="00DC6966">
        <w:rPr>
          <w:rFonts w:cs="Times New Roman"/>
          <w:color w:val="auto"/>
          <w:szCs w:val="24"/>
        </w:rPr>
        <w:t>. Uverejnenie zoznamu je súčasťou predloženého návrhu farmaceutického balíka a zároveň súčasťou úsilia E</w:t>
      </w:r>
      <w:r w:rsidR="00032FFF">
        <w:rPr>
          <w:rFonts w:cs="Times New Roman"/>
          <w:color w:val="auto"/>
          <w:szCs w:val="24"/>
        </w:rPr>
        <w:t>urópskej únie</w:t>
      </w:r>
      <w:r w:rsidR="00D02AD7" w:rsidRPr="00DC6966">
        <w:rPr>
          <w:rFonts w:cs="Times New Roman"/>
          <w:color w:val="auto"/>
          <w:szCs w:val="24"/>
        </w:rPr>
        <w:t xml:space="preserve"> zlepšiť svoju odolnosť a strategickú autonómiu pri súčasných geopolitických výzvach. Liek je zaradený do zoznamu kritických liekov, ak je nevyhnutný na zabezpečenie kontinuity poskytovania kvalitnej zdravotnej starostlivosti a zaručenie vysokej úrovne ochrany verejného zdravia v Európe. </w:t>
      </w:r>
    </w:p>
    <w:p w14:paraId="4F6E0BA3" w14:textId="77777777" w:rsidR="00D02AD7" w:rsidRPr="00DC6966" w:rsidRDefault="00D02AD7" w:rsidP="00D02AD7">
      <w:pPr>
        <w:shd w:val="clear" w:color="auto" w:fill="FFFFFF"/>
        <w:spacing w:after="0" w:line="240" w:lineRule="auto"/>
        <w:rPr>
          <w:rFonts w:cs="Times New Roman"/>
          <w:b/>
          <w:color w:val="auto"/>
          <w:szCs w:val="24"/>
          <w:highlight w:val="yellow"/>
        </w:rPr>
      </w:pPr>
    </w:p>
    <w:p w14:paraId="1CDCE871" w14:textId="0D76FCAA" w:rsidR="00D02AD7" w:rsidRPr="00DC6966" w:rsidRDefault="00D02AD7" w:rsidP="00D02AD7">
      <w:pPr>
        <w:spacing w:after="0" w:line="240" w:lineRule="auto"/>
        <w:rPr>
          <w:rFonts w:cs="Times New Roman"/>
          <w:color w:val="auto"/>
          <w:szCs w:val="24"/>
          <w:highlight w:val="yellow"/>
        </w:rPr>
      </w:pPr>
      <w:r w:rsidRPr="00DC6966">
        <w:rPr>
          <w:rFonts w:cs="Times New Roman"/>
          <w:color w:val="auto"/>
          <w:szCs w:val="24"/>
        </w:rPr>
        <w:t xml:space="preserve">Výbor pre zdravotnú bezpečnosť sa okrem bežnej agendy týkajúcej sa prenosných ochorení (COVID-19, Mpox, vtáčia chrípka) a pomoci ukrajinským odídencom v plnej miere zameriaval na proces implementácie </w:t>
      </w:r>
      <w:r w:rsidRPr="00DC6966">
        <w:rPr>
          <w:rFonts w:cs="Times New Roman"/>
          <w:b/>
          <w:bCs/>
          <w:color w:val="auto"/>
          <w:szCs w:val="24"/>
        </w:rPr>
        <w:t>Nariadenia o závažných cezhraničných ohrozeniach zdravia</w:t>
      </w:r>
      <w:r w:rsidRPr="00DC6966">
        <w:rPr>
          <w:rFonts w:cs="Times New Roman"/>
          <w:color w:val="auto"/>
          <w:szCs w:val="24"/>
        </w:rPr>
        <w:t xml:space="preserve">. Predmetné nariadenie je jedným z pilierov budovania tzv. Európskej zdravotnej únie, a vzniklo v dôsledku dopadov pandémie ochorenia COVID-19 na jednotlivé štáty </w:t>
      </w:r>
      <w:r w:rsidR="0044124C">
        <w:rPr>
          <w:rFonts w:cs="Times New Roman"/>
          <w:color w:val="auto"/>
          <w:szCs w:val="24"/>
        </w:rPr>
        <w:t>Európskej únie</w:t>
      </w:r>
      <w:r w:rsidRPr="00DC6966">
        <w:rPr>
          <w:rFonts w:cs="Times New Roman"/>
          <w:color w:val="auto"/>
          <w:szCs w:val="24"/>
        </w:rPr>
        <w:t>. Jednotlivé články, ktoré sa majú implementovať budú v priebehu roka 2024 precizované prostredníctvom prijímania delegovaných alebo vykonávacích nariadení Európskej komisie.</w:t>
      </w:r>
    </w:p>
    <w:p w14:paraId="61CE0B91" w14:textId="77777777" w:rsidR="00D02AD7" w:rsidRPr="00DC6966" w:rsidRDefault="00D02AD7" w:rsidP="00D02AD7">
      <w:pPr>
        <w:spacing w:after="0" w:line="240" w:lineRule="auto"/>
        <w:rPr>
          <w:rFonts w:eastAsia="Calibri" w:cs="Times New Roman"/>
          <w:b/>
          <w:bCs/>
          <w:color w:val="auto"/>
          <w:szCs w:val="24"/>
          <w:highlight w:val="yellow"/>
        </w:rPr>
      </w:pPr>
    </w:p>
    <w:p w14:paraId="3BACC5A7" w14:textId="57330449" w:rsidR="00D02AD7" w:rsidRPr="00DC6966" w:rsidRDefault="00C1540A" w:rsidP="00D02AD7">
      <w:pPr>
        <w:spacing w:after="0" w:line="240" w:lineRule="auto"/>
        <w:rPr>
          <w:rFonts w:cs="Times New Roman"/>
          <w:color w:val="auto"/>
          <w:szCs w:val="24"/>
          <w:highlight w:val="yellow"/>
        </w:rPr>
      </w:pPr>
      <w:r w:rsidRPr="00DC6966">
        <w:rPr>
          <w:rFonts w:cs="Times New Roman"/>
          <w:b/>
          <w:bCs/>
          <w:color w:val="auto"/>
          <w:szCs w:val="24"/>
        </w:rPr>
        <w:t>Európske centrum pre prevenciu a kontrolu chorôb</w:t>
      </w:r>
      <w:r w:rsidRPr="00DC6966">
        <w:rPr>
          <w:rFonts w:cs="Times New Roman"/>
          <w:color w:val="auto"/>
          <w:szCs w:val="24"/>
        </w:rPr>
        <w:t xml:space="preserve"> (</w:t>
      </w:r>
      <w:r w:rsidR="00C631A1">
        <w:rPr>
          <w:rFonts w:cs="Times New Roman"/>
          <w:color w:val="auto"/>
          <w:szCs w:val="24"/>
        </w:rPr>
        <w:t>ďalej len „</w:t>
      </w:r>
      <w:r w:rsidR="00D02AD7" w:rsidRPr="00DC6966">
        <w:rPr>
          <w:rFonts w:cs="Times New Roman"/>
          <w:color w:val="auto"/>
          <w:szCs w:val="24"/>
        </w:rPr>
        <w:t>ECDC</w:t>
      </w:r>
      <w:r w:rsidRPr="00DC6966">
        <w:rPr>
          <w:rFonts w:cs="Times New Roman"/>
          <w:color w:val="auto"/>
          <w:szCs w:val="24"/>
        </w:rPr>
        <w:t>“)</w:t>
      </w:r>
      <w:r w:rsidR="00D02AD7" w:rsidRPr="00DC6966">
        <w:rPr>
          <w:rFonts w:cs="Times New Roman"/>
          <w:color w:val="auto"/>
          <w:szCs w:val="24"/>
        </w:rPr>
        <w:t xml:space="preserve"> sa v roku 2023 zameriavalo na implementáciu </w:t>
      </w:r>
      <w:r w:rsidRPr="00DC6966">
        <w:rPr>
          <w:rFonts w:cs="Times New Roman"/>
          <w:color w:val="auto"/>
          <w:szCs w:val="24"/>
        </w:rPr>
        <w:t xml:space="preserve">svojho </w:t>
      </w:r>
      <w:r w:rsidR="00D02AD7" w:rsidRPr="00DC6966">
        <w:rPr>
          <w:rFonts w:cs="Times New Roman"/>
          <w:color w:val="auto"/>
          <w:szCs w:val="24"/>
        </w:rPr>
        <w:t>posilneného mandátu</w:t>
      </w:r>
      <w:r w:rsidRPr="00DC6966">
        <w:rPr>
          <w:rFonts w:cs="Times New Roman"/>
          <w:color w:val="auto"/>
          <w:szCs w:val="24"/>
        </w:rPr>
        <w:t xml:space="preserve">, ktorý </w:t>
      </w:r>
      <w:r w:rsidR="00D02AD7" w:rsidRPr="00DC6966">
        <w:rPr>
          <w:rFonts w:cs="Times New Roman"/>
          <w:color w:val="auto"/>
          <w:szCs w:val="24"/>
        </w:rPr>
        <w:t xml:space="preserve">umožňuje ECDC okrem iného precíznejší dohľad nad prenosnými ochoreniami v členských štátoch </w:t>
      </w:r>
      <w:r w:rsidR="0044124C">
        <w:rPr>
          <w:rFonts w:cs="Times New Roman"/>
          <w:color w:val="auto"/>
          <w:szCs w:val="24"/>
        </w:rPr>
        <w:t>Európskej únie</w:t>
      </w:r>
      <w:r w:rsidR="00D02AD7" w:rsidRPr="00DC6966">
        <w:rPr>
          <w:rFonts w:cs="Times New Roman"/>
          <w:color w:val="auto"/>
          <w:szCs w:val="24"/>
        </w:rPr>
        <w:t xml:space="preserve">. Súbežne s touto strategickou iniciatívou sa uskutočňovali bežné aktivity ECDC v rámci odborných sietí, v ktorých prebiehali expertné diskusie. </w:t>
      </w:r>
    </w:p>
    <w:p w14:paraId="7A4019A3" w14:textId="77777777" w:rsidR="00D02AD7" w:rsidRPr="00DC6966" w:rsidRDefault="00D02AD7" w:rsidP="00D02AD7">
      <w:pPr>
        <w:shd w:val="clear" w:color="auto" w:fill="FFFFFF"/>
        <w:spacing w:after="0" w:line="240" w:lineRule="auto"/>
        <w:rPr>
          <w:rFonts w:cs="Times New Roman"/>
          <w:b/>
          <w:bCs/>
          <w:color w:val="auto"/>
          <w:szCs w:val="24"/>
          <w:u w:val="single"/>
        </w:rPr>
      </w:pPr>
    </w:p>
    <w:p w14:paraId="70C625A0" w14:textId="1EB152C5" w:rsidR="00BE377C" w:rsidRPr="00DC6966" w:rsidRDefault="00BE377C" w:rsidP="00BE377C">
      <w:pPr>
        <w:spacing w:after="0" w:line="240" w:lineRule="auto"/>
        <w:rPr>
          <w:rFonts w:cs="Times New Roman"/>
          <w:bCs/>
          <w:iCs/>
          <w:color w:val="auto"/>
          <w:shd w:val="clear" w:color="auto" w:fill="FFFFFF"/>
        </w:rPr>
      </w:pPr>
      <w:r w:rsidRPr="00DC6966">
        <w:rPr>
          <w:rFonts w:cs="Times New Roman"/>
          <w:color w:val="auto"/>
        </w:rPr>
        <w:t xml:space="preserve">V nadväznosti na správu </w:t>
      </w:r>
      <w:r w:rsidR="00D13332" w:rsidRPr="00DC6966">
        <w:rPr>
          <w:rFonts w:cs="Times New Roman"/>
          <w:color w:val="auto"/>
        </w:rPr>
        <w:t>E</w:t>
      </w:r>
      <w:r w:rsidR="00AB4D45">
        <w:rPr>
          <w:rFonts w:cs="Times New Roman"/>
          <w:color w:val="auto"/>
        </w:rPr>
        <w:t>urópskej komisie</w:t>
      </w:r>
      <w:r w:rsidRPr="00DC6966">
        <w:rPr>
          <w:rFonts w:cs="Times New Roman"/>
          <w:color w:val="auto"/>
        </w:rPr>
        <w:t xml:space="preserve"> o pokroku pri budovaní Európskeho vzdelávacieho priestoru Rada </w:t>
      </w:r>
      <w:r w:rsidR="0044124C">
        <w:rPr>
          <w:rFonts w:cs="Times New Roman"/>
          <w:color w:val="auto"/>
        </w:rPr>
        <w:t>Európskej únie</w:t>
      </w:r>
      <w:r w:rsidRPr="00DC6966">
        <w:rPr>
          <w:rFonts w:cs="Times New Roman"/>
          <w:color w:val="auto"/>
        </w:rPr>
        <w:t xml:space="preserve"> prijala</w:t>
      </w:r>
      <w:r w:rsidRPr="00DC6966">
        <w:rPr>
          <w:rFonts w:cs="Times New Roman"/>
          <w:b/>
          <w:color w:val="auto"/>
        </w:rPr>
        <w:t xml:space="preserve"> </w:t>
      </w:r>
      <w:r w:rsidR="00D13332" w:rsidRPr="00DC6966">
        <w:rPr>
          <w:rFonts w:cs="Times New Roman"/>
          <w:b/>
          <w:color w:val="auto"/>
        </w:rPr>
        <w:t>U</w:t>
      </w:r>
      <w:r w:rsidRPr="00DC6966">
        <w:rPr>
          <w:rFonts w:cs="Times New Roman"/>
          <w:b/>
          <w:color w:val="auto"/>
        </w:rPr>
        <w:t>znesenie</w:t>
      </w:r>
      <w:r w:rsidRPr="00DC6966">
        <w:rPr>
          <w:rFonts w:cs="Times New Roman"/>
          <w:color w:val="auto"/>
        </w:rPr>
        <w:t xml:space="preserve"> </w:t>
      </w:r>
      <w:r w:rsidRPr="00DC6966">
        <w:rPr>
          <w:rFonts w:cs="Times New Roman"/>
          <w:b/>
          <w:color w:val="auto"/>
        </w:rPr>
        <w:t>o európskom vzdelávacom priestore: výhľad na rok 2025 a obdobie po ňom</w:t>
      </w:r>
      <w:r w:rsidRPr="00DC6966">
        <w:rPr>
          <w:rFonts w:cs="Times New Roman"/>
          <w:color w:val="auto"/>
        </w:rPr>
        <w:t xml:space="preserve">. </w:t>
      </w:r>
      <w:r w:rsidRPr="00DC6966">
        <w:rPr>
          <w:rFonts w:cs="Times New Roman"/>
          <w:b/>
          <w:color w:val="auto"/>
        </w:rPr>
        <w:t>Európsky rok zručností 2023</w:t>
      </w:r>
      <w:r w:rsidRPr="00DC6966">
        <w:rPr>
          <w:rFonts w:cs="Times New Roman"/>
          <w:color w:val="auto"/>
        </w:rPr>
        <w:t xml:space="preserve">, iniciatíva zameraná na upriamenie pozornosti na odborné vzdelávanie, rekvalifikáciu, lepšie uplatnenie na trhu </w:t>
      </w:r>
      <w:r w:rsidRPr="00DC6966">
        <w:rPr>
          <w:rFonts w:cs="Times New Roman"/>
          <w:color w:val="auto"/>
        </w:rPr>
        <w:lastRenderedPageBreak/>
        <w:t xml:space="preserve">práce a zvyšovanie konkurencie schopnosti, bola jedným z kľúčových návrhov </w:t>
      </w:r>
      <w:r w:rsidR="00AB4D45" w:rsidRPr="00DC6966">
        <w:rPr>
          <w:rFonts w:cs="Times New Roman"/>
          <w:color w:val="auto"/>
        </w:rPr>
        <w:t>E</w:t>
      </w:r>
      <w:r w:rsidR="00AB4D45">
        <w:rPr>
          <w:rFonts w:cs="Times New Roman"/>
          <w:color w:val="auto"/>
        </w:rPr>
        <w:t>urópskej komisie</w:t>
      </w:r>
      <w:r w:rsidR="00AB4D45" w:rsidRPr="00DC6966">
        <w:rPr>
          <w:rFonts w:cs="Times New Roman"/>
          <w:color w:val="auto"/>
        </w:rPr>
        <w:t xml:space="preserve"> </w:t>
      </w:r>
      <w:r w:rsidRPr="00DC6966">
        <w:rPr>
          <w:rFonts w:cs="Times New Roman"/>
          <w:color w:val="auto"/>
        </w:rPr>
        <w:t>na rok 2023. Digitalizácia a prechod na zelené technológie postavili mnohých ľudí a profesie na okraj pracovného trhu. Práve preto sa pozornosť upriamila na hľadanie riešení a Rada ministrov schválila</w:t>
      </w:r>
      <w:r w:rsidRPr="00DC6966">
        <w:rPr>
          <w:rFonts w:cs="Times New Roman"/>
          <w:b/>
          <w:color w:val="auto"/>
        </w:rPr>
        <w:t xml:space="preserve"> </w:t>
      </w:r>
      <w:r w:rsidR="00B454EE" w:rsidRPr="00DC6966">
        <w:rPr>
          <w:rFonts w:cs="Times New Roman"/>
          <w:b/>
          <w:color w:val="auto"/>
        </w:rPr>
        <w:t>O</w:t>
      </w:r>
      <w:r w:rsidRPr="00DC6966">
        <w:rPr>
          <w:rFonts w:cs="Times New Roman"/>
          <w:b/>
          <w:color w:val="auto"/>
        </w:rPr>
        <w:t>dporúčania zameriavajúce sa na zručnosti pre zelenú transformáciu a kľúčové faktory pre úspešne digitálne vzdelávanie a odbornú prípravu</w:t>
      </w:r>
      <w:r w:rsidRPr="00DC6966">
        <w:rPr>
          <w:rFonts w:cs="Times New Roman"/>
          <w:color w:val="auto"/>
        </w:rPr>
        <w:t>. Pandémia COVID-19 a </w:t>
      </w:r>
      <w:r w:rsidR="00A6050A" w:rsidRPr="00DC6966">
        <w:rPr>
          <w:rFonts w:cs="Times New Roman"/>
          <w:color w:val="auto"/>
        </w:rPr>
        <w:t>konflikt na</w:t>
      </w:r>
      <w:r w:rsidRPr="00DC6966">
        <w:rPr>
          <w:rFonts w:cs="Times New Roman"/>
          <w:color w:val="auto"/>
        </w:rPr>
        <w:t xml:space="preserve"> Ukrajine, </w:t>
      </w:r>
      <w:r w:rsidRPr="00DC6966">
        <w:rPr>
          <w:rFonts w:cs="Times New Roman"/>
          <w:bCs/>
          <w:iCs/>
          <w:color w:val="auto"/>
          <w:shd w:val="clear" w:color="auto" w:fill="FFFFFF"/>
        </w:rPr>
        <w:t>zvýšený nárast dezinformácií a nástrojov na ich šírenie</w:t>
      </w:r>
      <w:r w:rsidRPr="00DC6966">
        <w:rPr>
          <w:rFonts w:cs="Times New Roman"/>
          <w:color w:val="auto"/>
        </w:rPr>
        <w:t xml:space="preserve"> vyzdvihli do popredia </w:t>
      </w:r>
      <w:r w:rsidRPr="00DC6966">
        <w:rPr>
          <w:rFonts w:cs="Times New Roman"/>
          <w:bCs/>
          <w:color w:val="auto"/>
        </w:rPr>
        <w:t xml:space="preserve">dôležitosť európskych hodnôt a vzdelávania o demokratickom občianstve, čo </w:t>
      </w:r>
      <w:r w:rsidR="00AB4D45">
        <w:rPr>
          <w:rFonts w:cs="Times New Roman"/>
          <w:bCs/>
          <w:color w:val="auto"/>
        </w:rPr>
        <w:t>členské štáty</w:t>
      </w:r>
      <w:r w:rsidRPr="00DC6966">
        <w:rPr>
          <w:rFonts w:cs="Times New Roman"/>
          <w:color w:val="auto"/>
        </w:rPr>
        <w:t xml:space="preserve"> </w:t>
      </w:r>
      <w:r w:rsidR="00876729" w:rsidRPr="00DC6966">
        <w:rPr>
          <w:rFonts w:cs="Times New Roman"/>
          <w:color w:val="auto"/>
        </w:rPr>
        <w:t xml:space="preserve">potvrdili </w:t>
      </w:r>
      <w:r w:rsidRPr="00DC6966">
        <w:rPr>
          <w:rFonts w:cs="Times New Roman"/>
          <w:color w:val="auto"/>
        </w:rPr>
        <w:t>schválením</w:t>
      </w:r>
      <w:r w:rsidR="006A6061">
        <w:rPr>
          <w:rFonts w:cs="Times New Roman"/>
          <w:color w:val="auto"/>
        </w:rPr>
        <w:t xml:space="preserve"> </w:t>
      </w:r>
      <w:r w:rsidRPr="00DC6966">
        <w:rPr>
          <w:rFonts w:cs="Times New Roman"/>
          <w:color w:val="auto"/>
        </w:rPr>
        <w:t xml:space="preserve">záverov Rady k tejto téme. </w:t>
      </w:r>
      <w:r w:rsidRPr="00DC6966">
        <w:rPr>
          <w:rFonts w:cs="Times New Roman"/>
          <w:bCs/>
          <w:iCs/>
          <w:color w:val="auto"/>
          <w:shd w:val="clear" w:color="auto" w:fill="FFFFFF"/>
        </w:rPr>
        <w:t>Vzdelávací priestor by mal byť bezpečným miestom, kde prevláda rešpekt, tolerancia, rovnosť, spravodlivosť a solidarita. Potreba reakcie vzdelávacích systémov na integráciu ukrajinských žiakov a učiteľov bola aj v roku 2023 ďalšou z kľúčových tém v oblasti vzdelávania.</w:t>
      </w:r>
    </w:p>
    <w:p w14:paraId="12DC316E" w14:textId="77777777" w:rsidR="00BE377C" w:rsidRPr="00DC6966" w:rsidRDefault="00BE377C" w:rsidP="00BE377C">
      <w:pPr>
        <w:spacing w:after="0" w:line="240" w:lineRule="auto"/>
        <w:rPr>
          <w:rFonts w:cs="Times New Roman"/>
          <w:bCs/>
          <w:iCs/>
          <w:color w:val="auto"/>
          <w:shd w:val="clear" w:color="auto" w:fill="FFFFFF"/>
        </w:rPr>
      </w:pPr>
    </w:p>
    <w:p w14:paraId="7C9E55BF" w14:textId="30DD3985" w:rsidR="00BE377C" w:rsidRPr="00DC6966" w:rsidRDefault="00BE377C" w:rsidP="00BE377C">
      <w:pPr>
        <w:spacing w:after="0" w:line="240" w:lineRule="auto"/>
        <w:rPr>
          <w:rFonts w:cs="Times New Roman"/>
          <w:bCs/>
          <w:iCs/>
          <w:color w:val="auto"/>
          <w:shd w:val="clear" w:color="auto" w:fill="FFFFFF"/>
        </w:rPr>
      </w:pPr>
      <w:r w:rsidRPr="00DC6966">
        <w:rPr>
          <w:rFonts w:cs="Times New Roman"/>
          <w:bCs/>
          <w:iCs/>
          <w:color w:val="auto"/>
          <w:shd w:val="clear" w:color="auto" w:fill="FFFFFF"/>
        </w:rPr>
        <w:t>Únia v zaujme priblížiť sa občanom budovala aj v roku 2023 na zisteniach, ktoré priniesla Konferencia o budúcnosti Európy a rok 2022 ako Európsky rok mládeže. Rada schválila závery o </w:t>
      </w:r>
      <w:r w:rsidRPr="00DC6966">
        <w:rPr>
          <w:rFonts w:cs="Times New Roman"/>
          <w:b/>
          <w:iCs/>
          <w:color w:val="auto"/>
          <w:shd w:val="clear" w:color="auto" w:fill="FFFFFF"/>
        </w:rPr>
        <w:t>sociálnom rozmere udržateľnej Európy pre mládež</w:t>
      </w:r>
      <w:r w:rsidRPr="00DC6966">
        <w:rPr>
          <w:rFonts w:cs="Times New Roman"/>
          <w:bCs/>
          <w:iCs/>
          <w:color w:val="auto"/>
          <w:shd w:val="clear" w:color="auto" w:fill="FFFFFF"/>
        </w:rPr>
        <w:t xml:space="preserve"> a tiež zdôraznila, že mladí ľudia sú dôležitou súčasťou európskej spoločnosti a mali by byť aktívnejšie zapájaní do rozhodovacích procesov o politikách </w:t>
      </w:r>
      <w:r w:rsidR="0044124C">
        <w:rPr>
          <w:rFonts w:cs="Times New Roman"/>
          <w:bCs/>
          <w:iCs/>
          <w:color w:val="auto"/>
          <w:shd w:val="clear" w:color="auto" w:fill="FFFFFF"/>
        </w:rPr>
        <w:t>Európskej únie</w:t>
      </w:r>
      <w:r w:rsidRPr="00DC6966">
        <w:rPr>
          <w:rFonts w:cs="Times New Roman"/>
          <w:bCs/>
          <w:iCs/>
          <w:color w:val="auto"/>
          <w:shd w:val="clear" w:color="auto" w:fill="FFFFFF"/>
        </w:rPr>
        <w:t>.</w:t>
      </w:r>
    </w:p>
    <w:p w14:paraId="56FF4DE8" w14:textId="77777777" w:rsidR="00BE377C" w:rsidRPr="00DC6966" w:rsidRDefault="00BE377C" w:rsidP="00BE377C">
      <w:pPr>
        <w:spacing w:after="0" w:line="240" w:lineRule="auto"/>
        <w:rPr>
          <w:rFonts w:cs="Times New Roman"/>
          <w:color w:val="auto"/>
        </w:rPr>
      </w:pPr>
    </w:p>
    <w:p w14:paraId="614C6C82" w14:textId="4C1EDC89" w:rsidR="00BE377C" w:rsidRPr="00DC6966" w:rsidRDefault="00BE377C" w:rsidP="00BE377C">
      <w:pPr>
        <w:spacing w:after="0" w:line="240" w:lineRule="auto"/>
        <w:rPr>
          <w:rFonts w:eastAsia="MS Mincho" w:cs="Times New Roman"/>
          <w:color w:val="auto"/>
        </w:rPr>
      </w:pPr>
      <w:r w:rsidRPr="00DC6966">
        <w:rPr>
          <w:rFonts w:cs="Times New Roman"/>
          <w:color w:val="auto"/>
        </w:rPr>
        <w:t>Rok 2023 bol v </w:t>
      </w:r>
      <w:r w:rsidRPr="00DC6966">
        <w:rPr>
          <w:rFonts w:cs="Times New Roman"/>
          <w:b/>
          <w:color w:val="auto"/>
        </w:rPr>
        <w:t xml:space="preserve">oblasti športu </w:t>
      </w:r>
      <w:r w:rsidRPr="00DC6966">
        <w:rPr>
          <w:rFonts w:cs="Times New Roman"/>
          <w:bCs/>
          <w:color w:val="auto"/>
        </w:rPr>
        <w:t xml:space="preserve">venovaný témam dodržiavania ľudských práv pri organizovaní významných medzinárodných športových podujatí a odstraňovania nerovností medzi mužmi a ženami. </w:t>
      </w:r>
      <w:r w:rsidRPr="00DC6966">
        <w:rPr>
          <w:rFonts w:eastAsia="MS Mincho" w:cs="Times New Roman"/>
          <w:bCs/>
          <w:color w:val="auto"/>
        </w:rPr>
        <w:t>Je dôležité využiť potenciál športu na aktívne presadzovanie rovnosti prostredníctvom zvyšovania</w:t>
      </w:r>
      <w:r w:rsidRPr="00DC6966">
        <w:rPr>
          <w:rFonts w:eastAsia="MS Mincho" w:cs="Times New Roman"/>
          <w:color w:val="auto"/>
        </w:rPr>
        <w:t xml:space="preserve"> povedomia a bojom proti prevládajúcim rodovým stereotypom.</w:t>
      </w:r>
    </w:p>
    <w:p w14:paraId="23EB03AB" w14:textId="77777777" w:rsidR="00BE377C" w:rsidRPr="00DC6966" w:rsidRDefault="00BE377C" w:rsidP="00BE377C">
      <w:pPr>
        <w:shd w:val="clear" w:color="auto" w:fill="FFFFFF"/>
        <w:spacing w:after="0" w:line="240" w:lineRule="auto"/>
        <w:rPr>
          <w:rFonts w:eastAsia="MS Mincho" w:cs="Times New Roman"/>
          <w:color w:val="auto"/>
        </w:rPr>
      </w:pPr>
    </w:p>
    <w:p w14:paraId="740CAA33" w14:textId="07DA6297" w:rsidR="00BE377C" w:rsidRPr="00DC6966" w:rsidRDefault="00BE377C" w:rsidP="00BE377C">
      <w:pPr>
        <w:shd w:val="clear" w:color="auto" w:fill="FFFFFF"/>
        <w:spacing w:after="0" w:line="240" w:lineRule="auto"/>
        <w:rPr>
          <w:rFonts w:eastAsia="MS Mincho" w:cs="Times New Roman"/>
          <w:color w:val="auto"/>
        </w:rPr>
      </w:pPr>
      <w:r w:rsidRPr="00DC6966">
        <w:rPr>
          <w:rFonts w:eastAsia="MS Mincho" w:cs="Times New Roman"/>
          <w:color w:val="auto"/>
        </w:rPr>
        <w:t xml:space="preserve">V roku 2023 úspešne prebiehal </w:t>
      </w:r>
      <w:r w:rsidRPr="00DC6966">
        <w:rPr>
          <w:rFonts w:eastAsia="MS Mincho" w:cs="Times New Roman"/>
          <w:b/>
          <w:color w:val="auto"/>
        </w:rPr>
        <w:t xml:space="preserve">tretí rok realizácie programov </w:t>
      </w:r>
      <w:r w:rsidR="0044124C">
        <w:rPr>
          <w:rFonts w:eastAsia="MS Mincho" w:cs="Times New Roman"/>
          <w:b/>
          <w:color w:val="auto"/>
        </w:rPr>
        <w:t>Európskej únie</w:t>
      </w:r>
      <w:r w:rsidRPr="00DC6966">
        <w:rPr>
          <w:rFonts w:eastAsia="MS Mincho" w:cs="Times New Roman"/>
          <w:b/>
          <w:color w:val="auto"/>
        </w:rPr>
        <w:t xml:space="preserve"> Erasmus+ a Európsky zbor solidarity</w:t>
      </w:r>
      <w:r w:rsidRPr="00DC6966">
        <w:rPr>
          <w:rFonts w:eastAsia="MS Mincho" w:cs="Times New Roman"/>
          <w:color w:val="auto"/>
        </w:rPr>
        <w:t>, ktoré sú implementované v rokoch 2021 – 2027. Národné agentúry Erasmus+ pôsobiace v</w:t>
      </w:r>
      <w:r w:rsidR="006D6CA4">
        <w:rPr>
          <w:rFonts w:eastAsia="MS Mincho" w:cs="Times New Roman"/>
          <w:color w:val="auto"/>
        </w:rPr>
        <w:t> </w:t>
      </w:r>
      <w:r w:rsidRPr="00DC6966">
        <w:rPr>
          <w:rFonts w:eastAsia="MS Mincho" w:cs="Times New Roman"/>
          <w:color w:val="auto"/>
        </w:rPr>
        <w:t>S</w:t>
      </w:r>
      <w:r w:rsidR="006D6CA4">
        <w:rPr>
          <w:rFonts w:eastAsia="MS Mincho" w:cs="Times New Roman"/>
          <w:color w:val="auto"/>
        </w:rPr>
        <w:t>lovenskej republike</w:t>
      </w:r>
      <w:r w:rsidRPr="00DC6966">
        <w:rPr>
          <w:rFonts w:eastAsia="MS Mincho" w:cs="Times New Roman"/>
          <w:color w:val="auto"/>
        </w:rPr>
        <w:t xml:space="preserve"> sa zapojili do rôznych typov aktivít v rámci Európskeho roka zručností. V roku 2023 sa zároveň na európskej, ako aj národnej úrovni začala </w:t>
      </w:r>
      <w:r w:rsidRPr="00DC6966">
        <w:rPr>
          <w:rFonts w:eastAsia="MS Mincho" w:cs="Times New Roman"/>
          <w:b/>
          <w:color w:val="auto"/>
        </w:rPr>
        <w:t>príprava hodnotiacej správy Erasmus+</w:t>
      </w:r>
      <w:r w:rsidRPr="00DC6966">
        <w:rPr>
          <w:rFonts w:eastAsia="MS Mincho" w:cs="Times New Roman"/>
          <w:color w:val="auto"/>
        </w:rPr>
        <w:t>, ktorá bude v zmysle nariadenia k programu Erasmus+ mapovať záverečné hodnotenie programu Erasmus+ implementovaného v rokoch 2014 – 2020 a priebežné hodnotenie realizácie prvých rokov aktuálneho programu Erasmus+, ktorý sa implementuje v rokoch 2021 – 2027. Národná hodnotiaca správa Erasmus+ má byť zaslaná Európskej komisii do konca mája 2024.</w:t>
      </w:r>
    </w:p>
    <w:p w14:paraId="2C7DE470" w14:textId="6C3296C9" w:rsidR="00922FB2" w:rsidRPr="00DC6966" w:rsidRDefault="00922FB2" w:rsidP="00BE377C">
      <w:pPr>
        <w:shd w:val="clear" w:color="auto" w:fill="FFFFFF"/>
        <w:spacing w:after="0" w:line="240" w:lineRule="auto"/>
        <w:rPr>
          <w:rFonts w:eastAsia="MS Mincho" w:cs="Times New Roman"/>
          <w:color w:val="auto"/>
        </w:rPr>
      </w:pPr>
    </w:p>
    <w:p w14:paraId="63191F34" w14:textId="3A4EAC7F" w:rsidR="00BB4E72" w:rsidRPr="00214D95" w:rsidRDefault="00BB4E72" w:rsidP="00E73DAF">
      <w:pPr>
        <w:spacing w:after="0" w:line="240" w:lineRule="auto"/>
        <w:rPr>
          <w:rFonts w:cs="Times New Roman"/>
          <w:color w:val="auto"/>
        </w:rPr>
      </w:pPr>
      <w:r w:rsidRPr="00214D95">
        <w:rPr>
          <w:rFonts w:cs="Times New Roman"/>
          <w:color w:val="auto"/>
        </w:rPr>
        <w:t>V </w:t>
      </w:r>
      <w:r w:rsidRPr="00214D95">
        <w:rPr>
          <w:rFonts w:cs="Times New Roman"/>
          <w:b/>
          <w:color w:val="auto"/>
        </w:rPr>
        <w:t>oblasti</w:t>
      </w:r>
      <w:r w:rsidRPr="00214D95">
        <w:rPr>
          <w:rFonts w:cs="Times New Roman"/>
          <w:color w:val="auto"/>
        </w:rPr>
        <w:t xml:space="preserve"> </w:t>
      </w:r>
      <w:r w:rsidRPr="00214D95">
        <w:rPr>
          <w:rFonts w:cs="Times New Roman"/>
          <w:b/>
          <w:color w:val="auto"/>
        </w:rPr>
        <w:t>štatistiky</w:t>
      </w:r>
      <w:r w:rsidRPr="00214D95">
        <w:rPr>
          <w:rFonts w:cs="Times New Roman"/>
          <w:color w:val="auto"/>
        </w:rPr>
        <w:t xml:space="preserve"> Eurostat realizoval partnerské hodnotenie tzv. „peer review“ na Štatistickom úrade S</w:t>
      </w:r>
      <w:r w:rsidR="006D6CA4">
        <w:rPr>
          <w:rFonts w:cs="Times New Roman"/>
          <w:color w:val="auto"/>
        </w:rPr>
        <w:t>lovenskej republiky</w:t>
      </w:r>
      <w:r w:rsidRPr="00214D95">
        <w:rPr>
          <w:rFonts w:cs="Times New Roman"/>
          <w:color w:val="auto"/>
        </w:rPr>
        <w:t xml:space="preserve">, ktoré </w:t>
      </w:r>
      <w:r w:rsidR="00214D95">
        <w:rPr>
          <w:rFonts w:cs="Times New Roman"/>
          <w:color w:val="auto"/>
        </w:rPr>
        <w:t xml:space="preserve">bolo </w:t>
      </w:r>
      <w:r w:rsidRPr="00214D95">
        <w:rPr>
          <w:rFonts w:cs="Times New Roman"/>
          <w:color w:val="auto"/>
        </w:rPr>
        <w:t xml:space="preserve">vyvrcholením niekoľkomesačného procesu. Partnerské hodnotenie predstavuje pre Slovensko príležitosť preukázať kvalitu oficiálnej štatistiky a dôslednú implementáciu </w:t>
      </w:r>
      <w:r w:rsidRPr="00214D95">
        <w:rPr>
          <w:rFonts w:cs="Times New Roman"/>
          <w:b/>
          <w:color w:val="auto"/>
        </w:rPr>
        <w:t>Kódexu postupov pre európsku štatistiku</w:t>
      </w:r>
      <w:r w:rsidRPr="00214D95">
        <w:rPr>
          <w:rFonts w:cs="Times New Roman"/>
          <w:color w:val="auto"/>
        </w:rPr>
        <w:t>. Výsledkom analýzy a návštevy tímu medzinárodných nezávislých odborníkov na európsku štatistiku (</w:t>
      </w:r>
      <w:r w:rsidR="00214D95">
        <w:rPr>
          <w:rFonts w:cs="Times New Roman"/>
          <w:color w:val="auto"/>
        </w:rPr>
        <w:t xml:space="preserve">v júni </w:t>
      </w:r>
      <w:r w:rsidRPr="00214D95">
        <w:rPr>
          <w:rFonts w:cs="Times New Roman"/>
          <w:color w:val="auto"/>
        </w:rPr>
        <w:t xml:space="preserve">2023) bola záverečná správa s odporúčaniami na zlepšenie pre danú krajinu. Štatistický úrad </w:t>
      </w:r>
      <w:r w:rsidR="006D6CA4" w:rsidRPr="00214D95">
        <w:rPr>
          <w:rFonts w:cs="Times New Roman"/>
          <w:color w:val="auto"/>
        </w:rPr>
        <w:t>S</w:t>
      </w:r>
      <w:r w:rsidR="006D6CA4">
        <w:rPr>
          <w:rFonts w:cs="Times New Roman"/>
          <w:color w:val="auto"/>
        </w:rPr>
        <w:t>lovenskej republiky</w:t>
      </w:r>
      <w:r w:rsidRPr="00214D95">
        <w:rPr>
          <w:rFonts w:cs="Times New Roman"/>
          <w:color w:val="auto"/>
        </w:rPr>
        <w:t xml:space="preserve"> vzápätí vypracoval konkrétne opatrenia s cieľom naplniť odporúčania, ktoré sa budú každoročne monitorovať. Takéto hodnotenia sa realizujú v celom Európskom štatistickom systéme, teda v členských štátoch </w:t>
      </w:r>
      <w:r w:rsidR="0044124C">
        <w:rPr>
          <w:rFonts w:cs="Times New Roman"/>
          <w:color w:val="auto"/>
        </w:rPr>
        <w:t>Európskej únie</w:t>
      </w:r>
      <w:r w:rsidRPr="00214D95">
        <w:rPr>
          <w:rFonts w:cs="Times New Roman"/>
          <w:color w:val="auto"/>
        </w:rPr>
        <w:t xml:space="preserve"> a krajinách EZVO v rokoch 2021 až 2023.</w:t>
      </w:r>
    </w:p>
    <w:p w14:paraId="7E2C8A86" w14:textId="77777777" w:rsidR="00BB4E72" w:rsidRDefault="00BB4E72" w:rsidP="00E73DAF">
      <w:pPr>
        <w:spacing w:after="0" w:line="240" w:lineRule="auto"/>
        <w:rPr>
          <w:rFonts w:cs="Times New Roman"/>
          <w:color w:val="FF0000"/>
        </w:rPr>
      </w:pPr>
    </w:p>
    <w:p w14:paraId="3EE381B2" w14:textId="1D9D7A8B" w:rsidR="00B454EE" w:rsidRPr="00DC6966" w:rsidRDefault="00E73DAF" w:rsidP="00E73DAF">
      <w:pPr>
        <w:spacing w:after="0" w:line="240" w:lineRule="auto"/>
        <w:rPr>
          <w:rFonts w:cs="Times New Roman"/>
          <w:color w:val="auto"/>
          <w:szCs w:val="24"/>
        </w:rPr>
      </w:pPr>
      <w:r w:rsidRPr="00DC6966">
        <w:rPr>
          <w:rFonts w:cs="Times New Roman"/>
          <w:color w:val="auto"/>
          <w:szCs w:val="24"/>
        </w:rPr>
        <w:t xml:space="preserve">V </w:t>
      </w:r>
      <w:r w:rsidRPr="00DC6966">
        <w:rPr>
          <w:rFonts w:cs="Times New Roman"/>
          <w:b/>
          <w:color w:val="auto"/>
          <w:szCs w:val="24"/>
        </w:rPr>
        <w:t>oblasti audiovízie</w:t>
      </w:r>
      <w:r w:rsidRPr="00DC6966">
        <w:rPr>
          <w:rFonts w:cs="Times New Roman"/>
          <w:color w:val="auto"/>
          <w:szCs w:val="24"/>
        </w:rPr>
        <w:t xml:space="preserve"> bol predmetom rokovaní v roku 2023 návrh </w:t>
      </w:r>
      <w:r w:rsidRPr="00DC6966">
        <w:rPr>
          <w:rFonts w:cs="Times New Roman"/>
          <w:b/>
          <w:color w:val="auto"/>
          <w:szCs w:val="24"/>
        </w:rPr>
        <w:t>Nariadenia, ktorým sa ustanovuje spoločný rámec mediálnych služieb na vnútornom trhu</w:t>
      </w:r>
      <w:r w:rsidR="00CD237C" w:rsidRPr="00DC6966">
        <w:rPr>
          <w:rFonts w:cs="Times New Roman"/>
          <w:color w:val="auto"/>
          <w:szCs w:val="24"/>
        </w:rPr>
        <w:t xml:space="preserve"> (</w:t>
      </w:r>
      <w:r w:rsidRPr="00DC6966">
        <w:rPr>
          <w:rFonts w:cs="Times New Roman"/>
          <w:color w:val="auto"/>
          <w:szCs w:val="24"/>
        </w:rPr>
        <w:t xml:space="preserve">Európsky akt o slobode médií, </w:t>
      </w:r>
      <w:r w:rsidR="00C631A1">
        <w:rPr>
          <w:rFonts w:cs="Times New Roman"/>
          <w:color w:val="auto"/>
          <w:szCs w:val="24"/>
        </w:rPr>
        <w:t>ďalej len „</w:t>
      </w:r>
      <w:r w:rsidRPr="00DC6966">
        <w:rPr>
          <w:rFonts w:cs="Times New Roman"/>
          <w:color w:val="auto"/>
          <w:szCs w:val="24"/>
        </w:rPr>
        <w:t>EMFA</w:t>
      </w:r>
      <w:r w:rsidR="00CD237C" w:rsidRPr="00DC6966">
        <w:rPr>
          <w:rFonts w:cs="Times New Roman"/>
          <w:color w:val="auto"/>
          <w:szCs w:val="24"/>
        </w:rPr>
        <w:t>“</w:t>
      </w:r>
      <w:r w:rsidRPr="00DC6966">
        <w:rPr>
          <w:rFonts w:cs="Times New Roman"/>
          <w:color w:val="auto"/>
          <w:szCs w:val="24"/>
        </w:rPr>
        <w:t xml:space="preserve">). Prijatie EMFA prispeje k zlepšeniu vnútorného mediálneho trhu, ktorý bude konkurencie schopnejší. </w:t>
      </w:r>
      <w:r w:rsidR="00225ED1" w:rsidRPr="00DC6966">
        <w:rPr>
          <w:rFonts w:cs="Times New Roman"/>
          <w:color w:val="auto"/>
          <w:szCs w:val="24"/>
        </w:rPr>
        <w:t>Koncom roka bola dosiahnutá predbežná politická dohoda s </w:t>
      </w:r>
      <w:r w:rsidR="00F2332C">
        <w:rPr>
          <w:rFonts w:cs="Times New Roman"/>
          <w:color w:val="auto"/>
          <w:szCs w:val="24"/>
        </w:rPr>
        <w:t>Európskym parlamentom</w:t>
      </w:r>
      <w:r w:rsidR="00225ED1" w:rsidRPr="00DC6966">
        <w:rPr>
          <w:rFonts w:cs="Times New Roman"/>
          <w:color w:val="auto"/>
          <w:szCs w:val="24"/>
        </w:rPr>
        <w:t>.</w:t>
      </w:r>
    </w:p>
    <w:p w14:paraId="430419A1" w14:textId="77777777" w:rsidR="00B454EE" w:rsidRPr="00DC6966" w:rsidRDefault="00B454EE" w:rsidP="00B454EE">
      <w:pPr>
        <w:spacing w:after="0" w:line="240" w:lineRule="auto"/>
        <w:rPr>
          <w:rFonts w:cs="Times New Roman"/>
          <w:color w:val="auto"/>
          <w:szCs w:val="24"/>
          <w:highlight w:val="yellow"/>
        </w:rPr>
      </w:pPr>
    </w:p>
    <w:p w14:paraId="38F35BF0" w14:textId="61F990F9" w:rsidR="00B454EE" w:rsidRPr="00DC6966" w:rsidRDefault="00B454EE" w:rsidP="00B454EE">
      <w:pPr>
        <w:spacing w:after="0" w:line="240" w:lineRule="auto"/>
        <w:rPr>
          <w:rFonts w:cs="Times New Roman"/>
          <w:color w:val="auto"/>
          <w:szCs w:val="24"/>
        </w:rPr>
      </w:pPr>
      <w:r w:rsidRPr="00DC6966">
        <w:rPr>
          <w:rFonts w:cs="Times New Roman"/>
          <w:color w:val="auto"/>
          <w:szCs w:val="24"/>
        </w:rPr>
        <w:lastRenderedPageBreak/>
        <w:t xml:space="preserve">V decembri 2023 bola dosiahnutá v trialógoch politická dohoda na </w:t>
      </w:r>
      <w:r w:rsidRPr="00DC6966">
        <w:rPr>
          <w:rFonts w:cs="Times New Roman"/>
          <w:b/>
          <w:color w:val="auto"/>
          <w:szCs w:val="24"/>
        </w:rPr>
        <w:t>návrhu smernice o vymáhaní majetku a konfiškácii</w:t>
      </w:r>
      <w:r w:rsidRPr="00DC6966">
        <w:rPr>
          <w:rFonts w:cs="Times New Roman"/>
          <w:color w:val="auto"/>
          <w:szCs w:val="24"/>
        </w:rPr>
        <w:t xml:space="preserve">, čo predstavuje významný krok v širšom úsilí na úrovni </w:t>
      </w:r>
      <w:r w:rsidR="0044124C">
        <w:rPr>
          <w:rFonts w:cs="Times New Roman"/>
          <w:color w:val="auto"/>
          <w:szCs w:val="24"/>
        </w:rPr>
        <w:t>Európskej únie</w:t>
      </w:r>
      <w:r w:rsidRPr="00DC6966">
        <w:rPr>
          <w:rFonts w:cs="Times New Roman"/>
          <w:color w:val="auto"/>
          <w:szCs w:val="24"/>
        </w:rPr>
        <w:t xml:space="preserve"> v boji proti závažnej a organizovanej trestnej činnosti.</w:t>
      </w:r>
    </w:p>
    <w:p w14:paraId="6B1ACA98" w14:textId="77777777" w:rsidR="00B454EE" w:rsidRPr="00DC6966" w:rsidRDefault="00B454EE" w:rsidP="00B454EE">
      <w:pPr>
        <w:spacing w:after="0" w:line="240" w:lineRule="auto"/>
        <w:rPr>
          <w:rFonts w:cs="Times New Roman"/>
          <w:color w:val="auto"/>
          <w:szCs w:val="24"/>
        </w:rPr>
      </w:pPr>
    </w:p>
    <w:p w14:paraId="0D4B5F02" w14:textId="77777777" w:rsidR="00777711" w:rsidRDefault="00684B96" w:rsidP="00B454EE">
      <w:pPr>
        <w:shd w:val="clear" w:color="auto" w:fill="FFFFFF"/>
        <w:spacing w:after="0" w:line="240" w:lineRule="auto"/>
        <w:rPr>
          <w:rFonts w:cs="Times New Roman"/>
          <w:color w:val="auto"/>
          <w:szCs w:val="24"/>
        </w:rPr>
      </w:pPr>
      <w:r w:rsidRPr="00DC6966">
        <w:rPr>
          <w:rFonts w:cs="Times New Roman"/>
          <w:color w:val="auto"/>
          <w:szCs w:val="24"/>
        </w:rPr>
        <w:t xml:space="preserve">V júni 2023 Rada </w:t>
      </w:r>
      <w:r w:rsidR="0044124C">
        <w:rPr>
          <w:rFonts w:cs="Times New Roman"/>
          <w:color w:val="auto"/>
          <w:szCs w:val="24"/>
        </w:rPr>
        <w:t>Európskej únie</w:t>
      </w:r>
      <w:r w:rsidRPr="00DC6966">
        <w:rPr>
          <w:rFonts w:cs="Times New Roman"/>
          <w:color w:val="auto"/>
          <w:szCs w:val="24"/>
        </w:rPr>
        <w:t xml:space="preserve"> schválila všeobecné smerovania k ďalším nástrojom, </w:t>
      </w:r>
      <w:r>
        <w:rPr>
          <w:rFonts w:cs="Times New Roman"/>
          <w:b/>
          <w:color w:val="auto"/>
          <w:szCs w:val="24"/>
        </w:rPr>
        <w:t> </w:t>
      </w:r>
      <w:r w:rsidRPr="00584BEB">
        <w:rPr>
          <w:rFonts w:cs="Times New Roman"/>
          <w:color w:val="auto"/>
          <w:szCs w:val="24"/>
        </w:rPr>
        <w:t xml:space="preserve">vrátane </w:t>
      </w:r>
      <w:r w:rsidRPr="00DC6966">
        <w:rPr>
          <w:rFonts w:cs="Times New Roman"/>
          <w:bCs/>
          <w:color w:val="auto"/>
          <w:szCs w:val="24"/>
        </w:rPr>
        <w:t>návrh</w:t>
      </w:r>
      <w:r>
        <w:rPr>
          <w:rFonts w:cs="Times New Roman"/>
          <w:bCs/>
          <w:color w:val="auto"/>
          <w:szCs w:val="24"/>
        </w:rPr>
        <w:t>u</w:t>
      </w:r>
      <w:r w:rsidRPr="00DC6966">
        <w:rPr>
          <w:rFonts w:cs="Times New Roman"/>
          <w:b/>
          <w:color w:val="auto"/>
          <w:szCs w:val="24"/>
        </w:rPr>
        <w:t xml:space="preserve"> Smernice o harmonizujúcej trestné činy  a sankcie za porušenie reštriktívnych opatrení</w:t>
      </w:r>
      <w:r w:rsidRPr="00DC6966">
        <w:rPr>
          <w:rFonts w:cs="Times New Roman"/>
          <w:color w:val="auto"/>
          <w:szCs w:val="24"/>
        </w:rPr>
        <w:t xml:space="preserve"> a návrh </w:t>
      </w:r>
      <w:r w:rsidRPr="00DC6966">
        <w:rPr>
          <w:rFonts w:cs="Times New Roman"/>
          <w:b/>
          <w:color w:val="auto"/>
          <w:szCs w:val="24"/>
        </w:rPr>
        <w:t>Smernice o prevencii proti obchodovaniu s ľuďmi a boji proti nemu a o ochrane obetí obchodovania</w:t>
      </w:r>
      <w:r w:rsidRPr="00DC6966">
        <w:rPr>
          <w:rFonts w:cs="Times New Roman"/>
          <w:color w:val="auto"/>
          <w:szCs w:val="24"/>
        </w:rPr>
        <w:t>. S</w:t>
      </w:r>
      <w:r>
        <w:rPr>
          <w:rFonts w:cs="Times New Roman"/>
          <w:color w:val="auto"/>
          <w:szCs w:val="24"/>
        </w:rPr>
        <w:t>lovenská republika</w:t>
      </w:r>
      <w:r w:rsidRPr="00DC6966">
        <w:rPr>
          <w:rFonts w:cs="Times New Roman"/>
          <w:color w:val="auto"/>
          <w:szCs w:val="24"/>
        </w:rPr>
        <w:t xml:space="preserve"> všetky tieto iniciatívy </w:t>
      </w:r>
      <w:r>
        <w:rPr>
          <w:rFonts w:cs="Times New Roman"/>
          <w:color w:val="auto"/>
          <w:szCs w:val="24"/>
        </w:rPr>
        <w:t xml:space="preserve">v ich cieľoch </w:t>
      </w:r>
      <w:r w:rsidRPr="00DC6966">
        <w:rPr>
          <w:rFonts w:cs="Times New Roman"/>
          <w:color w:val="auto"/>
          <w:szCs w:val="24"/>
        </w:rPr>
        <w:t>podporuje</w:t>
      </w:r>
      <w:r w:rsidR="00B454EE" w:rsidRPr="00DC6966">
        <w:rPr>
          <w:rFonts w:cs="Times New Roman"/>
          <w:color w:val="auto"/>
          <w:szCs w:val="24"/>
        </w:rPr>
        <w:t>.</w:t>
      </w:r>
    </w:p>
    <w:p w14:paraId="52521CBE" w14:textId="77777777" w:rsidR="00777711" w:rsidRDefault="00777711" w:rsidP="00B454EE">
      <w:pPr>
        <w:shd w:val="clear" w:color="auto" w:fill="FFFFFF"/>
        <w:spacing w:after="0" w:line="240" w:lineRule="auto"/>
        <w:rPr>
          <w:rFonts w:cs="Times New Roman"/>
          <w:color w:val="auto"/>
          <w:szCs w:val="24"/>
        </w:rPr>
      </w:pPr>
    </w:p>
    <w:p w14:paraId="28039B14" w14:textId="1E6C8F9B" w:rsidR="00E73DAF" w:rsidRPr="00777711" w:rsidRDefault="00777711" w:rsidP="00B454EE">
      <w:pPr>
        <w:shd w:val="clear" w:color="auto" w:fill="FFFFFF"/>
        <w:spacing w:after="0" w:line="240" w:lineRule="auto"/>
        <w:rPr>
          <w:rFonts w:cs="Times New Roman"/>
          <w:color w:val="auto"/>
          <w:szCs w:val="24"/>
        </w:rPr>
      </w:pPr>
      <w:r w:rsidRPr="00534BF6">
        <w:rPr>
          <w:rFonts w:cs="Times New Roman"/>
          <w:szCs w:val="24"/>
        </w:rPr>
        <w:t xml:space="preserve">Medzi hlavné ciele </w:t>
      </w:r>
      <w:r w:rsidRPr="00534BF6">
        <w:rPr>
          <w:rFonts w:cs="Times New Roman"/>
          <w:b/>
          <w:bCs/>
          <w:szCs w:val="24"/>
        </w:rPr>
        <w:t>programu Kreatívna Európa</w:t>
      </w:r>
      <w:r w:rsidRPr="00534BF6">
        <w:rPr>
          <w:rFonts w:cs="Times New Roman"/>
          <w:szCs w:val="24"/>
        </w:rPr>
        <w:t xml:space="preserve"> patrí ochrana a podpora európskej kultúrnej</w:t>
      </w:r>
      <w:r w:rsidRPr="00777711">
        <w:rPr>
          <w:rFonts w:cs="Times New Roman"/>
          <w:szCs w:val="24"/>
        </w:rPr>
        <w:t xml:space="preserve"> a jazykovej rozmanitosti prostredníctvom vytvárania medzinárodných kultúrnych projektov. Cieľom všetkých výziev je podpora a rešpektovanie rozmanitosti, medzikultúrnych a občianskych zručností, demokratických hodnôt a kultúry členských </w:t>
      </w:r>
      <w:r>
        <w:rPr>
          <w:rFonts w:cs="Times New Roman"/>
          <w:szCs w:val="24"/>
        </w:rPr>
        <w:t>štátov</w:t>
      </w:r>
      <w:r w:rsidRPr="00777711">
        <w:rPr>
          <w:rFonts w:cs="Times New Roman"/>
          <w:szCs w:val="24"/>
        </w:rPr>
        <w:t>, pričom dôraz sa kladie aj na rešpektovanie Európskej zelenej dohody. Program Kreatívna Európa sa dostal do polovice svojho programového obdobia 2021 – 2027 a podpora pre slovenské subjekty zaznamenala najvyššiu sumu, odkedy je S</w:t>
      </w:r>
      <w:r w:rsidR="00534BF6">
        <w:rPr>
          <w:rFonts w:cs="Times New Roman"/>
          <w:szCs w:val="24"/>
        </w:rPr>
        <w:t>lovenská republika</w:t>
      </w:r>
      <w:r w:rsidRPr="00777711">
        <w:rPr>
          <w:rFonts w:cs="Times New Roman"/>
          <w:szCs w:val="24"/>
        </w:rPr>
        <w:t xml:space="preserve"> členským štátom programu (za rok 2023 spolu 2 063 415,56 </w:t>
      </w:r>
      <w:r w:rsidR="00534BF6">
        <w:rPr>
          <w:rFonts w:cs="Times New Roman"/>
          <w:szCs w:val="24"/>
        </w:rPr>
        <w:t>eur</w:t>
      </w:r>
      <w:r w:rsidRPr="00777711">
        <w:rPr>
          <w:rFonts w:cs="Times New Roman"/>
          <w:szCs w:val="24"/>
        </w:rPr>
        <w:t>). Podporené projekty sa venujú širokému záberu tém a žánrov v umení, pokračovala príprava projektu Európske hlavné mesto kultúry Trenčín 2026. Národná kancelária programu Creative Europe Desk Slovensko zorganizovala v priebehu roka celkom 26 podujatí zameraných na propagáciu medzinárodnej kultúrnej spolupráce, prezentáciu úspešných projektov a vzdelávanie profesionálov a profesionálok pôsobiacich v kultúrnom a kreatívnom sektore.</w:t>
      </w:r>
      <w:r w:rsidR="006A6061" w:rsidRPr="00777711">
        <w:rPr>
          <w:rFonts w:cs="Times New Roman"/>
          <w:color w:val="auto"/>
          <w:szCs w:val="24"/>
        </w:rPr>
        <w:t xml:space="preserve">    </w:t>
      </w:r>
    </w:p>
    <w:p w14:paraId="030A4875" w14:textId="4C73E35D" w:rsidR="00E73DAF" w:rsidRPr="00DC6966" w:rsidRDefault="00E73DAF" w:rsidP="00E73DAF">
      <w:pPr>
        <w:spacing w:after="0" w:line="240" w:lineRule="auto"/>
        <w:ind w:firstLine="709"/>
        <w:rPr>
          <w:rFonts w:cs="Times New Roman"/>
          <w:color w:val="auto"/>
          <w:szCs w:val="24"/>
        </w:rPr>
      </w:pPr>
    </w:p>
    <w:p w14:paraId="763AFA14" w14:textId="77777777" w:rsidR="00225ED1" w:rsidRPr="00DC6966" w:rsidRDefault="00225ED1" w:rsidP="0096365C">
      <w:pPr>
        <w:pStyle w:val="Nadpis1"/>
        <w:jc w:val="both"/>
        <w:rPr>
          <w:color w:val="auto"/>
          <w:sz w:val="26"/>
          <w:szCs w:val="26"/>
          <w:u w:val="single"/>
        </w:rPr>
      </w:pPr>
    </w:p>
    <w:p w14:paraId="35F0BD32" w14:textId="705133BE" w:rsidR="003B0629" w:rsidRPr="00DC6966" w:rsidRDefault="003B0629" w:rsidP="0096365C">
      <w:pPr>
        <w:pStyle w:val="Nadpis1"/>
        <w:jc w:val="both"/>
        <w:rPr>
          <w:color w:val="auto"/>
          <w:sz w:val="26"/>
          <w:szCs w:val="26"/>
          <w:u w:val="single"/>
        </w:rPr>
      </w:pPr>
      <w:r w:rsidRPr="00DC6966">
        <w:rPr>
          <w:color w:val="auto"/>
          <w:sz w:val="26"/>
          <w:szCs w:val="26"/>
          <w:u w:val="single"/>
        </w:rPr>
        <w:t>2.6. Nový impulz pre európsku demokraciu</w:t>
      </w:r>
    </w:p>
    <w:p w14:paraId="74FAB741" w14:textId="408FD8D1" w:rsidR="00DC3499" w:rsidRPr="00DC6966" w:rsidRDefault="00DC3499" w:rsidP="001F19AB">
      <w:pPr>
        <w:widowControl w:val="0"/>
        <w:autoSpaceDE w:val="0"/>
        <w:autoSpaceDN w:val="0"/>
        <w:adjustRightInd w:val="0"/>
        <w:spacing w:after="0" w:line="240" w:lineRule="auto"/>
        <w:rPr>
          <w:rFonts w:cs="Times New Roman"/>
          <w:color w:val="auto"/>
          <w:szCs w:val="24"/>
        </w:rPr>
      </w:pPr>
    </w:p>
    <w:p w14:paraId="46E22221" w14:textId="1D197258" w:rsidR="00D034F6" w:rsidRPr="00DC6966" w:rsidRDefault="00D034F6" w:rsidP="00D034F6">
      <w:pPr>
        <w:pStyle w:val="yiv5508420765msonormal"/>
        <w:shd w:val="clear" w:color="auto" w:fill="FFFFFF"/>
        <w:spacing w:before="0" w:beforeAutospacing="0" w:after="0" w:afterAutospacing="0"/>
        <w:jc w:val="both"/>
        <w:rPr>
          <w:sz w:val="22"/>
          <w:szCs w:val="22"/>
          <w:lang w:val="sk-SK"/>
        </w:rPr>
      </w:pPr>
      <w:r w:rsidRPr="00DC6966">
        <w:rPr>
          <w:lang w:val="sk-SK"/>
        </w:rPr>
        <w:t>Ku kľúčovým nástrojom zameraným na ochranu právneho štátu patrí </w:t>
      </w:r>
      <w:r w:rsidRPr="00DC6966">
        <w:rPr>
          <w:b/>
          <w:bCs/>
          <w:lang w:val="sk-SK"/>
        </w:rPr>
        <w:t>Výročná správa E</w:t>
      </w:r>
      <w:r w:rsidR="00AB4D45">
        <w:rPr>
          <w:b/>
          <w:bCs/>
          <w:lang w:val="sk-SK"/>
        </w:rPr>
        <w:t xml:space="preserve">urópskej komisie </w:t>
      </w:r>
      <w:r w:rsidRPr="00DC6966">
        <w:rPr>
          <w:b/>
          <w:bCs/>
          <w:lang w:val="sk-SK"/>
        </w:rPr>
        <w:t>o stave právneho štátu</w:t>
      </w:r>
      <w:r w:rsidR="00032FFF">
        <w:rPr>
          <w:b/>
          <w:bCs/>
          <w:lang w:val="sk-SK"/>
        </w:rPr>
        <w:t xml:space="preserve"> v Európskej únii</w:t>
      </w:r>
      <w:r w:rsidRPr="00DC6966">
        <w:rPr>
          <w:lang w:val="sk-SK"/>
        </w:rPr>
        <w:t>, ktorá monitoruje vývoj v oblasti justície, protikorupčných opatr</w:t>
      </w:r>
      <w:r w:rsidR="000B66F1" w:rsidRPr="00DC6966">
        <w:rPr>
          <w:lang w:val="sk-SK"/>
        </w:rPr>
        <w:t>e</w:t>
      </w:r>
      <w:r w:rsidRPr="00DC6966">
        <w:rPr>
          <w:lang w:val="sk-SK"/>
        </w:rPr>
        <w:t>ní, slobody médií a systému bŕzd a protiváh v jednotlivých členských štátoch Únie. V jej štvrtom vydaní publikovanom dňa 5. júla 2023 </w:t>
      </w:r>
      <w:r w:rsidR="00AB4D45">
        <w:rPr>
          <w:lang w:val="sk-SK"/>
        </w:rPr>
        <w:t>Európska komisia</w:t>
      </w:r>
      <w:r w:rsidRPr="00DC6966">
        <w:rPr>
          <w:lang w:val="sk-SK"/>
        </w:rPr>
        <w:t xml:space="preserve"> uvádza aj konkrétne odporúčania s cieľom podporiť členské </w:t>
      </w:r>
      <w:r w:rsidR="00FF0977">
        <w:rPr>
          <w:lang w:val="sk-SK"/>
        </w:rPr>
        <w:t>štáty</w:t>
      </w:r>
      <w:r w:rsidRPr="00DC6966">
        <w:rPr>
          <w:lang w:val="sk-SK"/>
        </w:rPr>
        <w:t xml:space="preserve"> v ich úsilí o pokračovanie prebiehajúcich alebo plánovaných reforiem, vyzdvihnúť pozitívne trendy</w:t>
      </w:r>
      <w:r w:rsidR="00CC38AC" w:rsidRPr="00DC6966">
        <w:rPr>
          <w:lang w:val="sk-SK"/>
        </w:rPr>
        <w:t>,</w:t>
      </w:r>
      <w:r w:rsidRPr="00DC6966">
        <w:rPr>
          <w:lang w:val="sk-SK"/>
        </w:rPr>
        <w:t xml:space="preserve"> alebo naopak poukázať na oblasti, v ktorých vidí priestor pre zlepšenia. </w:t>
      </w:r>
      <w:r w:rsidRPr="00DC6966">
        <w:rPr>
          <w:b/>
          <w:bCs/>
          <w:lang w:val="sk-SK"/>
        </w:rPr>
        <w:t xml:space="preserve">Kapitola </w:t>
      </w:r>
      <w:r w:rsidRPr="006D6CA4">
        <w:rPr>
          <w:b/>
          <w:bCs/>
          <w:lang w:val="sk-SK"/>
        </w:rPr>
        <w:t xml:space="preserve">venovaná </w:t>
      </w:r>
      <w:r w:rsidR="006D6CA4" w:rsidRPr="006D6CA4">
        <w:rPr>
          <w:b/>
          <w:bCs/>
          <w:lang w:val="sk-SK"/>
        </w:rPr>
        <w:t>Slovenskej republik</w:t>
      </w:r>
      <w:r w:rsidR="006D6CA4">
        <w:rPr>
          <w:b/>
          <w:bCs/>
          <w:lang w:val="sk-SK"/>
        </w:rPr>
        <w:t>e</w:t>
      </w:r>
      <w:r w:rsidRPr="00DC6966">
        <w:rPr>
          <w:b/>
          <w:bCs/>
          <w:lang w:val="sk-SK"/>
        </w:rPr>
        <w:t xml:space="preserve"> má</w:t>
      </w:r>
      <w:r w:rsidRPr="00DC6966">
        <w:rPr>
          <w:lang w:val="sk-SK"/>
        </w:rPr>
        <w:t> </w:t>
      </w:r>
      <w:r w:rsidRPr="00DC6966">
        <w:rPr>
          <w:b/>
          <w:bCs/>
          <w:lang w:val="sk-SK"/>
        </w:rPr>
        <w:t>v porovnaní s predošlými vydaniami mierne kritickejší naratív. </w:t>
      </w:r>
      <w:r w:rsidRPr="00DC6966">
        <w:rPr>
          <w:lang w:val="sk-SK"/>
        </w:rPr>
        <w:t xml:space="preserve">Prvá časť je zameraná na justíciu a v nej prebiehajúce reformy. Pretrvávajú obavy týkajúce sa právomoci generálneho prokurátora zrušiť rozhodnutia podriadených prokurátorov. Justičný systém stále čelí výzvam pokiaľ ide o efektivitu v správnych konaniach. </w:t>
      </w:r>
      <w:r w:rsidR="00AB4D45">
        <w:rPr>
          <w:lang w:val="sk-SK"/>
        </w:rPr>
        <w:t>Európska komisia</w:t>
      </w:r>
      <w:r w:rsidRPr="00DC6966">
        <w:rPr>
          <w:lang w:val="sk-SK"/>
        </w:rPr>
        <w:t xml:space="preserve"> ďalej upozorňuje, že S</w:t>
      </w:r>
      <w:r w:rsidR="00024E41" w:rsidRPr="00DC6966">
        <w:rPr>
          <w:lang w:val="sk-SK"/>
        </w:rPr>
        <w:t>lovensko</w:t>
      </w:r>
      <w:r w:rsidRPr="00DC6966">
        <w:rPr>
          <w:lang w:val="sk-SK"/>
        </w:rPr>
        <w:t xml:space="preserve"> neurobilo kroky smerom k regulovaniu lobingu a prijalo iba úvodné kroky smerom k posilneniu legislatívy o konflikte záujmov a majetkových priznaniach. Najpozitívnejšie vyznieva hodnotenie E</w:t>
      </w:r>
      <w:r w:rsidR="00AB4D45">
        <w:rPr>
          <w:lang w:val="sk-SK"/>
        </w:rPr>
        <w:t>urópskej komisie</w:t>
      </w:r>
      <w:r w:rsidRPr="00DC6966">
        <w:rPr>
          <w:lang w:val="sk-SK"/>
        </w:rPr>
        <w:t xml:space="preserve"> v oblasti médií, ktorá je predmetom tretej časti správy. Kritická je aj štvrtá časť,</w:t>
      </w:r>
      <w:r w:rsidR="006A6061">
        <w:rPr>
          <w:lang w:val="sk-SK"/>
        </w:rPr>
        <w:t xml:space="preserve"> </w:t>
      </w:r>
      <w:r w:rsidRPr="00DC6966">
        <w:rPr>
          <w:lang w:val="sk-SK"/>
        </w:rPr>
        <w:t xml:space="preserve">kde </w:t>
      </w:r>
      <w:r w:rsidR="00AB4D45">
        <w:rPr>
          <w:lang w:val="sk-SK"/>
        </w:rPr>
        <w:t>Európska komisia</w:t>
      </w:r>
      <w:r w:rsidRPr="00DC6966">
        <w:rPr>
          <w:lang w:val="sk-SK"/>
        </w:rPr>
        <w:t xml:space="preserve"> opätovne konštatuje nedostatočné zapojenie aktérov do legislatívneho procesu, najmä v prípade zrýchlených legislatívnych konaní, obavy pretrvávajú v rámci legislatívneho procesu aj pri poslaneckých návrhoch.</w:t>
      </w:r>
    </w:p>
    <w:p w14:paraId="6C44297F" w14:textId="77777777" w:rsidR="00D034F6" w:rsidRPr="00DC6966" w:rsidRDefault="00D034F6" w:rsidP="00D034F6">
      <w:pPr>
        <w:pStyle w:val="yiv5508420765msonormal"/>
        <w:shd w:val="clear" w:color="auto" w:fill="FFFFFF"/>
        <w:spacing w:before="0" w:beforeAutospacing="0" w:after="0" w:afterAutospacing="0"/>
        <w:jc w:val="both"/>
        <w:rPr>
          <w:sz w:val="22"/>
          <w:szCs w:val="22"/>
          <w:lang w:val="sk-SK"/>
        </w:rPr>
      </w:pPr>
      <w:r w:rsidRPr="00DC6966">
        <w:rPr>
          <w:lang w:val="sk-SK"/>
        </w:rPr>
        <w:t> </w:t>
      </w:r>
    </w:p>
    <w:p w14:paraId="0DF8E15B" w14:textId="23C71BFD" w:rsidR="00D034F6" w:rsidRPr="00DC6966" w:rsidRDefault="00D034F6" w:rsidP="00D034F6">
      <w:pPr>
        <w:pStyle w:val="yiv5508420765msonormal"/>
        <w:shd w:val="clear" w:color="auto" w:fill="FFFFFF"/>
        <w:spacing w:before="0" w:beforeAutospacing="0" w:after="0" w:afterAutospacing="0"/>
        <w:jc w:val="both"/>
        <w:rPr>
          <w:sz w:val="22"/>
          <w:szCs w:val="22"/>
          <w:lang w:val="sk-SK"/>
        </w:rPr>
      </w:pPr>
      <w:r w:rsidRPr="00DC6966">
        <w:rPr>
          <w:lang w:val="sk-SK"/>
        </w:rPr>
        <w:t>V marci 2023 prebehla na zasadnutí Rady pre všeobecné záležitosti diskusia o stave</w:t>
      </w:r>
      <w:r w:rsidRPr="00DC6966">
        <w:rPr>
          <w:b/>
          <w:bCs/>
          <w:lang w:val="sk-SK"/>
        </w:rPr>
        <w:t xml:space="preserve"> právneho štátu v</w:t>
      </w:r>
      <w:r w:rsidR="006D6CA4">
        <w:rPr>
          <w:b/>
          <w:bCs/>
          <w:lang w:val="sk-SK"/>
        </w:rPr>
        <w:t> </w:t>
      </w:r>
      <w:r w:rsidRPr="00DC6966">
        <w:rPr>
          <w:b/>
          <w:bCs/>
          <w:lang w:val="sk-SK"/>
        </w:rPr>
        <w:t>S</w:t>
      </w:r>
      <w:r w:rsidR="006D6CA4">
        <w:rPr>
          <w:b/>
          <w:bCs/>
          <w:lang w:val="sk-SK"/>
        </w:rPr>
        <w:t>lovenskej republike</w:t>
      </w:r>
      <w:r w:rsidRPr="00DC6966">
        <w:rPr>
          <w:lang w:val="sk-SK"/>
        </w:rPr>
        <w:t>, a to v rámci pravidelného dialógu o</w:t>
      </w:r>
      <w:r w:rsidR="006A6061">
        <w:rPr>
          <w:lang w:val="sk-SK"/>
        </w:rPr>
        <w:t xml:space="preserve"> </w:t>
      </w:r>
      <w:r w:rsidRPr="00DC6966">
        <w:rPr>
          <w:lang w:val="sk-SK"/>
        </w:rPr>
        <w:t>kapitolách správy E</w:t>
      </w:r>
      <w:r w:rsidR="00AB4D45">
        <w:rPr>
          <w:lang w:val="sk-SK"/>
        </w:rPr>
        <w:t>urópskej komisie</w:t>
      </w:r>
      <w:r w:rsidRPr="00DC6966">
        <w:rPr>
          <w:lang w:val="sk-SK"/>
        </w:rPr>
        <w:t xml:space="preserve"> venovaných jednotlivým piatim </w:t>
      </w:r>
      <w:r w:rsidR="00AB4D45">
        <w:rPr>
          <w:lang w:val="sk-SK"/>
        </w:rPr>
        <w:t>členským štátom</w:t>
      </w:r>
      <w:r w:rsidRPr="00DC6966">
        <w:rPr>
          <w:lang w:val="sk-SK"/>
        </w:rPr>
        <w:t xml:space="preserve"> v abecednom poradí.</w:t>
      </w:r>
    </w:p>
    <w:p w14:paraId="1FEA090C" w14:textId="77777777" w:rsidR="00D034F6" w:rsidRPr="00DC6966" w:rsidRDefault="00D034F6" w:rsidP="00D034F6">
      <w:pPr>
        <w:pStyle w:val="yiv5508420765msonormal"/>
        <w:shd w:val="clear" w:color="auto" w:fill="FFFFFF"/>
        <w:spacing w:before="0" w:beforeAutospacing="0" w:after="0" w:afterAutospacing="0"/>
        <w:jc w:val="both"/>
        <w:rPr>
          <w:sz w:val="22"/>
          <w:szCs w:val="22"/>
          <w:lang w:val="sk-SK"/>
        </w:rPr>
      </w:pPr>
      <w:r w:rsidRPr="00DC6966">
        <w:rPr>
          <w:lang w:val="sk-SK"/>
        </w:rPr>
        <w:t> </w:t>
      </w:r>
    </w:p>
    <w:p w14:paraId="7069D28B" w14:textId="55E2F73D" w:rsidR="00D034F6" w:rsidRPr="00DC6966" w:rsidRDefault="00D034F6" w:rsidP="00D034F6">
      <w:pPr>
        <w:pStyle w:val="yiv5508420765msonormal"/>
        <w:shd w:val="clear" w:color="auto" w:fill="FFFFFF"/>
        <w:spacing w:before="0" w:beforeAutospacing="0" w:after="0" w:afterAutospacing="0"/>
        <w:jc w:val="both"/>
        <w:rPr>
          <w:sz w:val="22"/>
          <w:szCs w:val="22"/>
          <w:lang w:val="sk-SK"/>
        </w:rPr>
      </w:pPr>
      <w:r w:rsidRPr="00DC6966">
        <w:rPr>
          <w:b/>
          <w:bCs/>
          <w:lang w:val="sk-SK"/>
        </w:rPr>
        <w:lastRenderedPageBreak/>
        <w:t>Konanie podľa článku 7 Zmluvy o</w:t>
      </w:r>
      <w:r w:rsidR="00032FFF">
        <w:rPr>
          <w:b/>
          <w:bCs/>
          <w:lang w:val="sk-SK"/>
        </w:rPr>
        <w:t> </w:t>
      </w:r>
      <w:r w:rsidRPr="00DC6966">
        <w:rPr>
          <w:b/>
          <w:bCs/>
          <w:lang w:val="sk-SK"/>
        </w:rPr>
        <w:t>E</w:t>
      </w:r>
      <w:r w:rsidR="00032FFF">
        <w:rPr>
          <w:b/>
          <w:bCs/>
          <w:lang w:val="sk-SK"/>
        </w:rPr>
        <w:t>urópskej únii</w:t>
      </w:r>
      <w:r w:rsidRPr="00DC6966">
        <w:rPr>
          <w:lang w:val="sk-SK"/>
        </w:rPr>
        <w:t> </w:t>
      </w:r>
      <w:r w:rsidRPr="00DC6966">
        <w:rPr>
          <w:b/>
          <w:bCs/>
          <w:lang w:val="sk-SK"/>
        </w:rPr>
        <w:t>voči Poľsku i Maďarsku </w:t>
      </w:r>
      <w:r w:rsidRPr="00DC6966">
        <w:rPr>
          <w:lang w:val="sk-SK"/>
        </w:rPr>
        <w:t xml:space="preserve">prebiehalo aj v roku 2023. Diskusie sa uskutočňovali na pôde Rady pre všeobecné záležitosti a v prípade oboch krajín, teda Poľska i Maďarska, došlo v máji 2023 k ďalším, v poradí už šiestym kolám vypočutí. </w:t>
      </w:r>
      <w:r w:rsidR="0061371F" w:rsidRPr="00DC6966">
        <w:rPr>
          <w:lang w:val="sk-SK"/>
        </w:rPr>
        <w:br/>
      </w:r>
      <w:r w:rsidRPr="00DC6966">
        <w:rPr>
          <w:lang w:val="sk-SK"/>
        </w:rPr>
        <w:t>V prípade Poľska (postup spustený E</w:t>
      </w:r>
      <w:r w:rsidR="00AB4D45">
        <w:rPr>
          <w:lang w:val="sk-SK"/>
        </w:rPr>
        <w:t>urópskou komisiou</w:t>
      </w:r>
      <w:r w:rsidRPr="00DC6966">
        <w:rPr>
          <w:lang w:val="sk-SK"/>
        </w:rPr>
        <w:t xml:space="preserve"> v decembri 2017)</w:t>
      </w:r>
      <w:r w:rsidR="006A6061">
        <w:rPr>
          <w:lang w:val="sk-SK"/>
        </w:rPr>
        <w:t xml:space="preserve"> </w:t>
      </w:r>
      <w:r w:rsidRPr="00DC6966">
        <w:rPr>
          <w:lang w:val="sk-SK"/>
        </w:rPr>
        <w:t>je kritika E</w:t>
      </w:r>
      <w:r w:rsidR="00AB4D45">
        <w:rPr>
          <w:lang w:val="sk-SK"/>
        </w:rPr>
        <w:t>urópskej komisie</w:t>
      </w:r>
      <w:r w:rsidRPr="00DC6966">
        <w:rPr>
          <w:lang w:val="sk-SK"/>
        </w:rPr>
        <w:t xml:space="preserve"> vo vzťahu k spornej justičnej reforme úzko prepojen</w:t>
      </w:r>
      <w:r w:rsidR="0061371F" w:rsidRPr="00DC6966">
        <w:rPr>
          <w:lang w:val="sk-SK"/>
        </w:rPr>
        <w:t>á</w:t>
      </w:r>
      <w:r w:rsidRPr="00DC6966">
        <w:rPr>
          <w:lang w:val="sk-SK"/>
        </w:rPr>
        <w:t xml:space="preserve"> predovšetkým s vyplácaním splátok Plánu obnovy a odolnosti. V prípade Maďarska (postup spustený E</w:t>
      </w:r>
      <w:r w:rsidR="00F2332C">
        <w:rPr>
          <w:lang w:val="sk-SK"/>
        </w:rPr>
        <w:t>urópskym parlamentom</w:t>
      </w:r>
      <w:r w:rsidRPr="00DC6966">
        <w:rPr>
          <w:lang w:val="sk-SK"/>
        </w:rPr>
        <w:t xml:space="preserve"> v septembri 2018) sa rozsah problematických oblastí týka širšieho spektra, okrem justície zahŕňa napr. aj slobodu médií, akademickú slobod</w:t>
      </w:r>
      <w:r w:rsidR="003D32DF" w:rsidRPr="00DC6966">
        <w:rPr>
          <w:lang w:val="sk-SK"/>
        </w:rPr>
        <w:t>u</w:t>
      </w:r>
      <w:r w:rsidRPr="00DC6966">
        <w:rPr>
          <w:lang w:val="sk-SK"/>
        </w:rPr>
        <w:t>, boj proti korupcii, fungovanie neziskových organizácií, práva LGBTI</w:t>
      </w:r>
      <w:r w:rsidR="003D32DF" w:rsidRPr="00DC6966">
        <w:rPr>
          <w:lang w:val="sk-SK"/>
        </w:rPr>
        <w:t xml:space="preserve"> a</w:t>
      </w:r>
      <w:r w:rsidRPr="00DC6966">
        <w:rPr>
          <w:lang w:val="sk-SK"/>
        </w:rPr>
        <w:t xml:space="preserve"> práva migrantov. Vo vzťahu k Maďarsku bol vo vzťahu k týmto oblastiam uplatnený aj postup v rámci </w:t>
      </w:r>
      <w:r w:rsidRPr="00DC6966">
        <w:rPr>
          <w:b/>
          <w:bCs/>
          <w:lang w:val="sk-SK"/>
        </w:rPr>
        <w:t>mechanizmu kondicionality právne</w:t>
      </w:r>
      <w:r w:rsidR="00E95395" w:rsidRPr="00DC6966">
        <w:rPr>
          <w:b/>
          <w:bCs/>
          <w:lang w:val="sk-SK"/>
        </w:rPr>
        <w:t>ho</w:t>
      </w:r>
      <w:r w:rsidRPr="00DC6966">
        <w:rPr>
          <w:b/>
          <w:bCs/>
          <w:lang w:val="sk-SK"/>
        </w:rPr>
        <w:t xml:space="preserve"> štátu na ochranu rozpočtu Únie.</w:t>
      </w:r>
    </w:p>
    <w:p w14:paraId="0F19CD3C" w14:textId="77777777" w:rsidR="00D034F6" w:rsidRPr="00DC6966" w:rsidRDefault="00D034F6" w:rsidP="004A3A48">
      <w:pPr>
        <w:spacing w:after="0" w:line="240" w:lineRule="auto"/>
        <w:rPr>
          <w:rFonts w:cs="Times New Roman"/>
          <w:b/>
          <w:color w:val="auto"/>
          <w:szCs w:val="24"/>
        </w:rPr>
      </w:pPr>
    </w:p>
    <w:p w14:paraId="5618159E" w14:textId="7F021E85" w:rsidR="004A3A48" w:rsidRPr="00DC6966" w:rsidRDefault="004A3A48" w:rsidP="004A3A48">
      <w:pPr>
        <w:spacing w:after="0" w:line="240" w:lineRule="auto"/>
        <w:rPr>
          <w:rFonts w:cs="Times New Roman"/>
          <w:color w:val="auto"/>
          <w:szCs w:val="24"/>
        </w:rPr>
      </w:pPr>
      <w:r w:rsidRPr="00DC6966">
        <w:rPr>
          <w:rFonts w:cs="Times New Roman"/>
          <w:b/>
          <w:color w:val="auto"/>
          <w:szCs w:val="24"/>
        </w:rPr>
        <w:t xml:space="preserve">K návrhu smernice o strategických žalobách proti verejnej účasti </w:t>
      </w:r>
      <w:r w:rsidRPr="00DC6966">
        <w:rPr>
          <w:rFonts w:cs="Times New Roman"/>
          <w:color w:val="auto"/>
          <w:szCs w:val="24"/>
        </w:rPr>
        <w:t>(</w:t>
      </w:r>
      <w:r w:rsidR="00C631A1">
        <w:rPr>
          <w:rFonts w:cs="Times New Roman"/>
          <w:color w:val="auto"/>
          <w:szCs w:val="24"/>
        </w:rPr>
        <w:t>ďalej len „</w:t>
      </w:r>
      <w:r w:rsidRPr="00DC6966">
        <w:rPr>
          <w:rFonts w:cs="Times New Roman"/>
          <w:color w:val="auto"/>
          <w:szCs w:val="24"/>
        </w:rPr>
        <w:t>SLAPP“), ktorý predstavoval jedno z opatrení vychádzajúcich z Akčného plánu pre európsku demokraciu zameraných na posilnenie plurality a slobody médií</w:t>
      </w:r>
      <w:r w:rsidR="00032FFF">
        <w:rPr>
          <w:rFonts w:cs="Times New Roman"/>
          <w:color w:val="auto"/>
          <w:szCs w:val="24"/>
        </w:rPr>
        <w:t xml:space="preserve"> v Európskej únii</w:t>
      </w:r>
      <w:r w:rsidRPr="00DC6966">
        <w:rPr>
          <w:rFonts w:cs="Times New Roman"/>
          <w:color w:val="auto"/>
          <w:szCs w:val="24"/>
        </w:rPr>
        <w:t>, bola koncom roka 2023 dosiahnutá dohoda medzi Radou a </w:t>
      </w:r>
      <w:r w:rsidR="00F2332C">
        <w:rPr>
          <w:rFonts w:cs="Times New Roman"/>
          <w:color w:val="auto"/>
          <w:szCs w:val="24"/>
        </w:rPr>
        <w:t>Európskym parlamentom</w:t>
      </w:r>
      <w:r w:rsidRPr="00DC6966">
        <w:rPr>
          <w:rFonts w:cs="Times New Roman"/>
          <w:color w:val="auto"/>
          <w:szCs w:val="24"/>
        </w:rPr>
        <w:t xml:space="preserve"> na znení smernic</w:t>
      </w:r>
      <w:r w:rsidR="00775EC3" w:rsidRPr="00DC6966">
        <w:rPr>
          <w:rFonts w:cs="Times New Roman"/>
          <w:color w:val="auto"/>
          <w:szCs w:val="24"/>
        </w:rPr>
        <w:t>e</w:t>
      </w:r>
      <w:r w:rsidRPr="00DC6966">
        <w:rPr>
          <w:rFonts w:cs="Times New Roman"/>
          <w:color w:val="auto"/>
          <w:szCs w:val="24"/>
        </w:rPr>
        <w:t xml:space="preserve">. Cieľom návrhu je zavedenie procesných záruk pre dotknuté osoby. </w:t>
      </w:r>
    </w:p>
    <w:p w14:paraId="3FB50BB2" w14:textId="77777777" w:rsidR="004A3A48" w:rsidRPr="00DC6966" w:rsidRDefault="004A3A48" w:rsidP="004A3A48">
      <w:pPr>
        <w:spacing w:after="0" w:line="240" w:lineRule="auto"/>
        <w:rPr>
          <w:rFonts w:cs="Times New Roman"/>
          <w:color w:val="auto"/>
          <w:szCs w:val="24"/>
        </w:rPr>
      </w:pPr>
    </w:p>
    <w:p w14:paraId="75023439" w14:textId="36881BC4" w:rsidR="004A3A48" w:rsidRPr="00DC6966" w:rsidRDefault="004A3A48" w:rsidP="004A3A48">
      <w:pPr>
        <w:spacing w:after="0" w:line="240" w:lineRule="auto"/>
        <w:rPr>
          <w:rFonts w:cs="Times New Roman"/>
          <w:color w:val="auto"/>
          <w:szCs w:val="24"/>
        </w:rPr>
      </w:pPr>
      <w:r w:rsidRPr="00DC6966">
        <w:rPr>
          <w:rFonts w:cs="Times New Roman"/>
          <w:color w:val="auto"/>
          <w:szCs w:val="24"/>
        </w:rPr>
        <w:t xml:space="preserve">V júni </w:t>
      </w:r>
      <w:r w:rsidR="00AB4D45">
        <w:rPr>
          <w:rFonts w:cs="Times New Roman"/>
          <w:color w:val="auto"/>
          <w:szCs w:val="24"/>
        </w:rPr>
        <w:t>Európska komisia</w:t>
      </w:r>
      <w:r w:rsidRPr="00DC6966">
        <w:rPr>
          <w:rFonts w:cs="Times New Roman"/>
          <w:color w:val="auto"/>
          <w:szCs w:val="24"/>
        </w:rPr>
        <w:t xml:space="preserve"> prijala aj návrh </w:t>
      </w:r>
      <w:r w:rsidRPr="00DC6966">
        <w:rPr>
          <w:rFonts w:cs="Times New Roman"/>
          <w:b/>
          <w:color w:val="auto"/>
          <w:szCs w:val="24"/>
        </w:rPr>
        <w:t>nariadenia o ochrane dospelých</w:t>
      </w:r>
      <w:r w:rsidRPr="00DC6966">
        <w:rPr>
          <w:rFonts w:cs="Times New Roman"/>
          <w:color w:val="auto"/>
          <w:szCs w:val="24"/>
        </w:rPr>
        <w:t>. Cieľom návrhu nariadenia je harmonizovať pravidlá právomoci súdov, rozhodné právo, podmienky pre uznanie cudzích opatrení či plnomocenstiev a podmienky cezhraničnej spolupráce. Zavádza aj niektoré praktické nástroje, ako napríklad osvedčenie o plnomocenstve, či prepojenie registrov obsahujúcich ochranné opatrenia.</w:t>
      </w:r>
    </w:p>
    <w:p w14:paraId="709A6923" w14:textId="77777777" w:rsidR="004A3A48" w:rsidRPr="00DC6966" w:rsidRDefault="004A3A48" w:rsidP="004A3A48">
      <w:pPr>
        <w:spacing w:after="0" w:line="240" w:lineRule="auto"/>
        <w:rPr>
          <w:rFonts w:cs="Times New Roman"/>
          <w:color w:val="auto"/>
          <w:szCs w:val="24"/>
        </w:rPr>
      </w:pPr>
    </w:p>
    <w:p w14:paraId="6EC05C6C" w14:textId="677AED6A" w:rsidR="004A3A48" w:rsidRPr="00DC6966" w:rsidRDefault="004A3A48" w:rsidP="004A3A48">
      <w:pPr>
        <w:spacing w:after="0" w:line="240" w:lineRule="auto"/>
        <w:rPr>
          <w:rFonts w:cs="Times New Roman"/>
          <w:color w:val="auto"/>
          <w:szCs w:val="24"/>
        </w:rPr>
      </w:pPr>
      <w:r w:rsidRPr="00DC6966">
        <w:rPr>
          <w:rFonts w:cs="Times New Roman"/>
          <w:color w:val="auto"/>
          <w:szCs w:val="24"/>
        </w:rPr>
        <w:t xml:space="preserve">V septembri </w:t>
      </w:r>
      <w:r w:rsidR="00AB4D45">
        <w:rPr>
          <w:rFonts w:cs="Times New Roman"/>
          <w:color w:val="auto"/>
          <w:szCs w:val="24"/>
        </w:rPr>
        <w:t>Európska komisia</w:t>
      </w:r>
      <w:r w:rsidRPr="00DC6966">
        <w:rPr>
          <w:rFonts w:cs="Times New Roman"/>
          <w:color w:val="auto"/>
          <w:szCs w:val="24"/>
        </w:rPr>
        <w:t xml:space="preserve"> prijala návrh </w:t>
      </w:r>
      <w:r w:rsidRPr="00DC6966">
        <w:rPr>
          <w:rFonts w:cs="Times New Roman"/>
          <w:b/>
          <w:color w:val="auto"/>
          <w:szCs w:val="24"/>
        </w:rPr>
        <w:t>smernice o európskych cezhraničných združeniach</w:t>
      </w:r>
      <w:r w:rsidRPr="00DC6966">
        <w:rPr>
          <w:rFonts w:cs="Times New Roman"/>
          <w:color w:val="auto"/>
          <w:szCs w:val="24"/>
        </w:rPr>
        <w:t>, ktorý</w:t>
      </w:r>
      <w:r w:rsidRPr="00DC6966">
        <w:rPr>
          <w:rFonts w:cs="Times New Roman"/>
          <w:b/>
          <w:color w:val="auto"/>
          <w:szCs w:val="24"/>
        </w:rPr>
        <w:t xml:space="preserve"> </w:t>
      </w:r>
      <w:r w:rsidRPr="00DC6966">
        <w:rPr>
          <w:rFonts w:cs="Times New Roman"/>
          <w:color w:val="auto"/>
          <w:szCs w:val="24"/>
        </w:rPr>
        <w:t xml:space="preserve">nahrádza predchádzajúce neúspešné pokusy o prijatie právnej úpravy v tejto oblasti (európske združenie / európska nadácia). Návrh odstraňuje prekážky pre neziskové organizácie, ktoré chcú pôsobiť vo viacerých </w:t>
      </w:r>
      <w:r w:rsidR="00AB4D45">
        <w:rPr>
          <w:rFonts w:cs="Times New Roman"/>
          <w:color w:val="auto"/>
          <w:szCs w:val="24"/>
        </w:rPr>
        <w:t>členských štátoch</w:t>
      </w:r>
      <w:r w:rsidRPr="00DC6966">
        <w:rPr>
          <w:rFonts w:cs="Times New Roman"/>
          <w:color w:val="auto"/>
          <w:szCs w:val="24"/>
        </w:rPr>
        <w:t xml:space="preserve"> vytvorením novej právnej formy Európskeho cezhraničného združenia. </w:t>
      </w:r>
      <w:r w:rsidR="006D6CA4" w:rsidRPr="00214D95">
        <w:rPr>
          <w:rFonts w:cs="Times New Roman"/>
          <w:color w:val="auto"/>
        </w:rPr>
        <w:t>S</w:t>
      </w:r>
      <w:r w:rsidR="006D6CA4">
        <w:rPr>
          <w:rFonts w:cs="Times New Roman"/>
          <w:color w:val="auto"/>
        </w:rPr>
        <w:t>lovenská republika</w:t>
      </w:r>
      <w:r w:rsidRPr="00DC6966">
        <w:rPr>
          <w:rFonts w:cs="Times New Roman"/>
          <w:color w:val="auto"/>
          <w:szCs w:val="24"/>
        </w:rPr>
        <w:t xml:space="preserve"> s návrhom nesúhlasí z dôvodu absencie právneho základu, ako aj kvôli niektorým ustanoveniam o hospodárskej činnosti združení. </w:t>
      </w:r>
    </w:p>
    <w:p w14:paraId="4F6AAB39" w14:textId="77777777" w:rsidR="004A3A48" w:rsidRPr="00DC6966" w:rsidRDefault="004A3A48" w:rsidP="004A3A48">
      <w:pPr>
        <w:spacing w:after="0" w:line="240" w:lineRule="auto"/>
        <w:rPr>
          <w:rFonts w:cs="Times New Roman"/>
          <w:color w:val="auto"/>
          <w:szCs w:val="24"/>
        </w:rPr>
      </w:pPr>
    </w:p>
    <w:p w14:paraId="64A68D0C" w14:textId="06EF426C" w:rsidR="004A3A48" w:rsidRPr="00DC6966" w:rsidRDefault="004A3A48" w:rsidP="004A3A48">
      <w:pPr>
        <w:spacing w:after="0" w:line="240" w:lineRule="auto"/>
        <w:rPr>
          <w:rFonts w:cs="Times New Roman"/>
          <w:bCs/>
          <w:color w:val="auto"/>
          <w:szCs w:val="24"/>
        </w:rPr>
      </w:pPr>
      <w:r w:rsidRPr="00DC6966">
        <w:rPr>
          <w:rFonts w:cs="Times New Roman"/>
          <w:color w:val="auto"/>
          <w:szCs w:val="24"/>
        </w:rPr>
        <w:t xml:space="preserve">Významný posun nastal aj v rokovaniach o </w:t>
      </w:r>
      <w:r w:rsidRPr="00DC6966">
        <w:rPr>
          <w:rFonts w:cs="Times New Roman"/>
          <w:b/>
          <w:bCs/>
          <w:color w:val="auto"/>
          <w:szCs w:val="24"/>
        </w:rPr>
        <w:t xml:space="preserve">pristúpení </w:t>
      </w:r>
      <w:r w:rsidR="0044124C">
        <w:rPr>
          <w:rFonts w:cs="Times New Roman"/>
          <w:b/>
          <w:bCs/>
          <w:color w:val="auto"/>
          <w:szCs w:val="24"/>
        </w:rPr>
        <w:t>Európskej únie</w:t>
      </w:r>
      <w:r w:rsidRPr="00DC6966">
        <w:rPr>
          <w:rFonts w:cs="Times New Roman"/>
          <w:b/>
          <w:bCs/>
          <w:color w:val="auto"/>
          <w:szCs w:val="24"/>
        </w:rPr>
        <w:t xml:space="preserve"> k Európskemu dohovoru o ochrane ľudských práv</w:t>
      </w:r>
      <w:r w:rsidR="00AC2B4C" w:rsidRPr="00DC6966">
        <w:rPr>
          <w:rFonts w:cs="Times New Roman"/>
          <w:b/>
          <w:bCs/>
          <w:color w:val="auto"/>
          <w:szCs w:val="24"/>
        </w:rPr>
        <w:t>,</w:t>
      </w:r>
      <w:r w:rsidRPr="00DC6966">
        <w:rPr>
          <w:rFonts w:cs="Times New Roman"/>
          <w:b/>
          <w:bCs/>
          <w:color w:val="auto"/>
          <w:szCs w:val="24"/>
        </w:rPr>
        <w:t xml:space="preserve"> </w:t>
      </w:r>
      <w:r w:rsidRPr="00DC6966">
        <w:rPr>
          <w:rFonts w:cs="Times New Roman"/>
          <w:bCs/>
          <w:color w:val="auto"/>
          <w:szCs w:val="24"/>
        </w:rPr>
        <w:t xml:space="preserve">kde sa proces dostáva do finálnej fázy. Uvedeným sa naplní záväzok z Lisabonskej zmluvy a umožní sa lepšia vymožiteľnosť základných práv občanov Únie voči inštitúciám </w:t>
      </w:r>
      <w:r w:rsidR="0044124C">
        <w:rPr>
          <w:rFonts w:cs="Times New Roman"/>
          <w:bCs/>
          <w:color w:val="auto"/>
          <w:szCs w:val="24"/>
        </w:rPr>
        <w:t>Európskej únie</w:t>
      </w:r>
      <w:r w:rsidRPr="00DC6966">
        <w:rPr>
          <w:rFonts w:cs="Times New Roman"/>
          <w:bCs/>
          <w:color w:val="auto"/>
          <w:szCs w:val="24"/>
        </w:rPr>
        <w:t xml:space="preserve">. </w:t>
      </w:r>
      <w:r w:rsidR="006D6CA4" w:rsidRPr="00214D95">
        <w:rPr>
          <w:rFonts w:cs="Times New Roman"/>
          <w:color w:val="auto"/>
        </w:rPr>
        <w:t>S</w:t>
      </w:r>
      <w:r w:rsidR="006D6CA4">
        <w:rPr>
          <w:rFonts w:cs="Times New Roman"/>
          <w:color w:val="auto"/>
        </w:rPr>
        <w:t>lovenská republika</w:t>
      </w:r>
      <w:r w:rsidRPr="00DC6966">
        <w:rPr>
          <w:rFonts w:cs="Times New Roman"/>
          <w:bCs/>
          <w:color w:val="auto"/>
          <w:szCs w:val="24"/>
        </w:rPr>
        <w:t xml:space="preserve"> podporuje skoré ukončenie rokovaní.</w:t>
      </w:r>
    </w:p>
    <w:p w14:paraId="647E0243" w14:textId="77777777" w:rsidR="004A3A48" w:rsidRPr="00DC6966" w:rsidRDefault="004A3A48" w:rsidP="004A3A48">
      <w:pPr>
        <w:spacing w:after="0" w:line="240" w:lineRule="auto"/>
        <w:rPr>
          <w:rFonts w:cs="Times New Roman"/>
          <w:bCs/>
          <w:color w:val="auto"/>
          <w:szCs w:val="24"/>
        </w:rPr>
      </w:pPr>
    </w:p>
    <w:p w14:paraId="5129BCAD" w14:textId="1331337F" w:rsidR="004A3A48" w:rsidRPr="00DC6966" w:rsidRDefault="004A3A48" w:rsidP="004A3A48">
      <w:pPr>
        <w:spacing w:after="0" w:line="240" w:lineRule="auto"/>
        <w:rPr>
          <w:rFonts w:cs="Times New Roman"/>
          <w:bCs/>
          <w:color w:val="auto"/>
          <w:szCs w:val="24"/>
        </w:rPr>
      </w:pPr>
      <w:r w:rsidRPr="00DC6966">
        <w:rPr>
          <w:rFonts w:cs="Times New Roman"/>
          <w:bCs/>
          <w:color w:val="auto"/>
          <w:szCs w:val="24"/>
        </w:rPr>
        <w:t xml:space="preserve">V júni 2023 sa začali diskusie aj k novému návrhu </w:t>
      </w:r>
      <w:r w:rsidRPr="00DC6966">
        <w:rPr>
          <w:rFonts w:cs="Times New Roman"/>
          <w:b/>
          <w:bCs/>
          <w:color w:val="auto"/>
          <w:szCs w:val="24"/>
        </w:rPr>
        <w:t>smernice o boji proti korupcii</w:t>
      </w:r>
      <w:r w:rsidRPr="00DC6966">
        <w:rPr>
          <w:rFonts w:cs="Times New Roman"/>
          <w:bCs/>
          <w:color w:val="auto"/>
          <w:szCs w:val="24"/>
        </w:rPr>
        <w:t xml:space="preserve">, ktorý harmonizuje právny rámec </w:t>
      </w:r>
      <w:r w:rsidR="0044124C">
        <w:rPr>
          <w:rFonts w:cs="Times New Roman"/>
          <w:bCs/>
          <w:color w:val="auto"/>
          <w:szCs w:val="24"/>
        </w:rPr>
        <w:t>Európskej únie</w:t>
      </w:r>
      <w:r w:rsidRPr="00DC6966">
        <w:rPr>
          <w:rFonts w:cs="Times New Roman"/>
          <w:bCs/>
          <w:color w:val="auto"/>
          <w:szCs w:val="24"/>
        </w:rPr>
        <w:t xml:space="preserve"> v oblasti boja proti korupcii. </w:t>
      </w:r>
      <w:r w:rsidR="006D6CA4" w:rsidRPr="00214D95">
        <w:rPr>
          <w:rFonts w:cs="Times New Roman"/>
          <w:color w:val="auto"/>
        </w:rPr>
        <w:t>S</w:t>
      </w:r>
      <w:r w:rsidR="006D6CA4">
        <w:rPr>
          <w:rFonts w:cs="Times New Roman"/>
          <w:color w:val="auto"/>
        </w:rPr>
        <w:t>lovenská republika</w:t>
      </w:r>
      <w:r w:rsidRPr="00DC6966">
        <w:rPr>
          <w:rFonts w:cs="Times New Roman"/>
          <w:bCs/>
          <w:color w:val="auto"/>
          <w:szCs w:val="24"/>
        </w:rPr>
        <w:t xml:space="preserve"> </w:t>
      </w:r>
      <w:r w:rsidR="00684B96">
        <w:rPr>
          <w:rFonts w:cs="Times New Roman"/>
          <w:bCs/>
          <w:color w:val="auto"/>
          <w:szCs w:val="24"/>
        </w:rPr>
        <w:t xml:space="preserve">všeobecne ciele </w:t>
      </w:r>
      <w:r w:rsidRPr="00DC6966">
        <w:rPr>
          <w:rFonts w:cs="Times New Roman"/>
          <w:bCs/>
          <w:color w:val="auto"/>
          <w:szCs w:val="24"/>
        </w:rPr>
        <w:t>návrh</w:t>
      </w:r>
      <w:r w:rsidR="00684B96">
        <w:rPr>
          <w:rFonts w:cs="Times New Roman"/>
          <w:bCs/>
          <w:color w:val="auto"/>
          <w:szCs w:val="24"/>
        </w:rPr>
        <w:t>u</w:t>
      </w:r>
      <w:r w:rsidRPr="00DC6966">
        <w:rPr>
          <w:rFonts w:cs="Times New Roman"/>
          <w:bCs/>
          <w:color w:val="auto"/>
          <w:szCs w:val="24"/>
        </w:rPr>
        <w:t xml:space="preserve"> podporuje.</w:t>
      </w:r>
    </w:p>
    <w:p w14:paraId="493807BF" w14:textId="77777777" w:rsidR="004A3A48" w:rsidRPr="00DC6966" w:rsidRDefault="004A3A48" w:rsidP="004A3A48">
      <w:pPr>
        <w:spacing w:after="0" w:line="240" w:lineRule="auto"/>
        <w:rPr>
          <w:rFonts w:cs="Times New Roman"/>
          <w:bCs/>
          <w:color w:val="auto"/>
          <w:szCs w:val="24"/>
        </w:rPr>
      </w:pPr>
    </w:p>
    <w:p w14:paraId="1CFC779B" w14:textId="586FC664" w:rsidR="000E4946" w:rsidRPr="00DC6966" w:rsidRDefault="004A3A48" w:rsidP="004A3A48">
      <w:pPr>
        <w:spacing w:after="0" w:line="240" w:lineRule="auto"/>
        <w:rPr>
          <w:rFonts w:cs="Times New Roman"/>
          <w:bCs/>
          <w:color w:val="auto"/>
          <w:szCs w:val="24"/>
        </w:rPr>
      </w:pPr>
      <w:r w:rsidRPr="00DC6966">
        <w:rPr>
          <w:rFonts w:cs="Times New Roman"/>
          <w:bCs/>
          <w:color w:val="auto"/>
          <w:szCs w:val="24"/>
        </w:rPr>
        <w:t>V júli 2023 bol E</w:t>
      </w:r>
      <w:r w:rsidR="00AB4D45">
        <w:rPr>
          <w:rFonts w:cs="Times New Roman"/>
          <w:bCs/>
          <w:color w:val="auto"/>
          <w:szCs w:val="24"/>
        </w:rPr>
        <w:t>urópskou komisiou</w:t>
      </w:r>
      <w:r w:rsidRPr="00DC6966">
        <w:rPr>
          <w:rFonts w:cs="Times New Roman"/>
          <w:bCs/>
          <w:color w:val="auto"/>
          <w:szCs w:val="24"/>
        </w:rPr>
        <w:t xml:space="preserve"> predložený </w:t>
      </w:r>
      <w:r w:rsidRPr="00DC6966">
        <w:rPr>
          <w:rFonts w:cs="Times New Roman"/>
          <w:color w:val="auto"/>
          <w:szCs w:val="24"/>
        </w:rPr>
        <w:t>návrh</w:t>
      </w:r>
      <w:r w:rsidRPr="00DC6966">
        <w:rPr>
          <w:rFonts w:cs="Times New Roman"/>
          <w:b/>
          <w:bCs/>
          <w:color w:val="auto"/>
          <w:szCs w:val="24"/>
        </w:rPr>
        <w:t xml:space="preserve"> </w:t>
      </w:r>
      <w:r w:rsidR="009B130A" w:rsidRPr="00DC6966">
        <w:rPr>
          <w:rFonts w:cs="Times New Roman"/>
          <w:b/>
          <w:bCs/>
          <w:color w:val="auto"/>
          <w:szCs w:val="24"/>
        </w:rPr>
        <w:t>S</w:t>
      </w:r>
      <w:r w:rsidRPr="00DC6966">
        <w:rPr>
          <w:rFonts w:cs="Times New Roman"/>
          <w:b/>
          <w:bCs/>
          <w:color w:val="auto"/>
          <w:szCs w:val="24"/>
        </w:rPr>
        <w:t>mernice, ktorou sa mení smernica o ochrane obetí trestných činov</w:t>
      </w:r>
      <w:r w:rsidRPr="00DC6966">
        <w:rPr>
          <w:rFonts w:cs="Times New Roman"/>
          <w:bCs/>
          <w:color w:val="auto"/>
          <w:szCs w:val="24"/>
        </w:rPr>
        <w:t xml:space="preserve">. Cieľom navrhovaných zmien je zlepšiť prístup obetí k informáciám, lepšie zosúladiť ochranné opatrenia s potrebami obetí, zlepšiť prístup k podpore pre zraniteľné obete, zabezpečiť efektívnejšiu účasť obetí na trestnom konaní a uľahčiť prístup k odškodneniu. </w:t>
      </w:r>
      <w:r w:rsidR="009B11CA" w:rsidRPr="00214D95">
        <w:rPr>
          <w:rFonts w:cs="Times New Roman"/>
          <w:color w:val="auto"/>
        </w:rPr>
        <w:t>S</w:t>
      </w:r>
      <w:r w:rsidR="009B11CA">
        <w:rPr>
          <w:rFonts w:cs="Times New Roman"/>
          <w:color w:val="auto"/>
        </w:rPr>
        <w:t>lovenská republika</w:t>
      </w:r>
      <w:r w:rsidRPr="00DC6966">
        <w:rPr>
          <w:rFonts w:cs="Times New Roman"/>
          <w:bCs/>
          <w:color w:val="auto"/>
          <w:szCs w:val="24"/>
        </w:rPr>
        <w:t xml:space="preserve"> návrh podporuje</w:t>
      </w:r>
      <w:r w:rsidR="000E4946" w:rsidRPr="00DC6966">
        <w:rPr>
          <w:rFonts w:cs="Times New Roman"/>
          <w:bCs/>
          <w:color w:val="auto"/>
          <w:szCs w:val="24"/>
        </w:rPr>
        <w:t>.</w:t>
      </w:r>
    </w:p>
    <w:p w14:paraId="7C913E9A" w14:textId="77777777" w:rsidR="000E4946" w:rsidRPr="00DC6966" w:rsidRDefault="000E4946" w:rsidP="004A3A48">
      <w:pPr>
        <w:spacing w:after="0" w:line="240" w:lineRule="auto"/>
        <w:rPr>
          <w:rFonts w:cs="Times New Roman"/>
          <w:b/>
          <w:color w:val="auto"/>
          <w:sz w:val="26"/>
          <w:szCs w:val="26"/>
        </w:rPr>
      </w:pPr>
    </w:p>
    <w:p w14:paraId="0E39B571" w14:textId="77777777" w:rsidR="00472628" w:rsidRPr="00DC6966" w:rsidRDefault="00472628">
      <w:pPr>
        <w:spacing w:after="0" w:line="240" w:lineRule="auto"/>
        <w:jc w:val="left"/>
        <w:rPr>
          <w:rFonts w:cs="Times New Roman"/>
          <w:b/>
          <w:color w:val="auto"/>
          <w:sz w:val="26"/>
          <w:szCs w:val="26"/>
        </w:rPr>
      </w:pPr>
      <w:r w:rsidRPr="00DC6966">
        <w:rPr>
          <w:rFonts w:cs="Times New Roman"/>
          <w:color w:val="auto"/>
          <w:sz w:val="26"/>
          <w:szCs w:val="26"/>
        </w:rPr>
        <w:br w:type="page"/>
      </w:r>
    </w:p>
    <w:p w14:paraId="6F96E56D" w14:textId="6F6EF1A8" w:rsidR="003B0629" w:rsidRPr="00DC6966" w:rsidRDefault="003B0629" w:rsidP="001F19AB">
      <w:pPr>
        <w:pStyle w:val="Nadpis1"/>
        <w:jc w:val="both"/>
        <w:rPr>
          <w:rFonts w:cs="Times New Roman"/>
          <w:b w:val="0"/>
          <w:color w:val="auto"/>
          <w:sz w:val="26"/>
          <w:szCs w:val="26"/>
        </w:rPr>
      </w:pPr>
      <w:r w:rsidRPr="00DC6966">
        <w:rPr>
          <w:rFonts w:cs="Times New Roman"/>
          <w:color w:val="auto"/>
          <w:sz w:val="26"/>
          <w:szCs w:val="26"/>
        </w:rPr>
        <w:lastRenderedPageBreak/>
        <w:t>3. Personálne zastúpenie Slovenskej republiky v inštitúciách Európskej únie</w:t>
      </w:r>
    </w:p>
    <w:p w14:paraId="0297CF1A" w14:textId="77777777" w:rsidR="003B0629" w:rsidRPr="00DC6966" w:rsidRDefault="003B0629" w:rsidP="001F19AB">
      <w:pPr>
        <w:pStyle w:val="Nadpis1"/>
        <w:jc w:val="both"/>
        <w:rPr>
          <w:rFonts w:cs="Times New Roman"/>
          <w:color w:val="auto"/>
          <w:szCs w:val="24"/>
        </w:rPr>
      </w:pPr>
    </w:p>
    <w:p w14:paraId="145DE95C" w14:textId="42A68CE0" w:rsidR="00E73DAF" w:rsidRPr="00DC6966" w:rsidRDefault="00E73DAF" w:rsidP="00FA1EB7">
      <w:pPr>
        <w:spacing w:after="0" w:line="240" w:lineRule="auto"/>
        <w:rPr>
          <w:rFonts w:cs="Times New Roman"/>
          <w:color w:val="auto"/>
          <w:szCs w:val="24"/>
          <w:shd w:val="clear" w:color="auto" w:fill="FFFFFF"/>
        </w:rPr>
      </w:pPr>
      <w:r w:rsidRPr="00DC6966">
        <w:rPr>
          <w:rFonts w:cs="Times New Roman"/>
          <w:color w:val="auto"/>
          <w:szCs w:val="24"/>
          <w:shd w:val="clear" w:color="auto" w:fill="FFFFFF"/>
        </w:rPr>
        <w:t xml:space="preserve">V štruktúrach </w:t>
      </w:r>
      <w:r w:rsidR="0044124C">
        <w:rPr>
          <w:rFonts w:cs="Times New Roman"/>
          <w:color w:val="auto"/>
          <w:szCs w:val="24"/>
          <w:shd w:val="clear" w:color="auto" w:fill="FFFFFF"/>
        </w:rPr>
        <w:t>Európskej únie</w:t>
      </w:r>
      <w:r w:rsidRPr="00DC6966">
        <w:rPr>
          <w:rFonts w:cs="Times New Roman"/>
          <w:color w:val="auto"/>
          <w:szCs w:val="24"/>
          <w:shd w:val="clear" w:color="auto" w:fill="FFFFFF"/>
        </w:rPr>
        <w:t xml:space="preserve"> v roku 2023 pracovalo </w:t>
      </w:r>
      <w:r w:rsidRPr="00DC6966">
        <w:rPr>
          <w:rFonts w:cs="Times New Roman"/>
          <w:b/>
          <w:bCs/>
          <w:color w:val="auto"/>
          <w:szCs w:val="24"/>
          <w:shd w:val="clear" w:color="auto" w:fill="FFFFFF"/>
        </w:rPr>
        <w:t>82</w:t>
      </w:r>
      <w:r w:rsidR="00266BA1" w:rsidRPr="00DC6966">
        <w:rPr>
          <w:rFonts w:cs="Times New Roman"/>
          <w:b/>
          <w:bCs/>
          <w:color w:val="auto"/>
          <w:szCs w:val="24"/>
          <w:shd w:val="clear" w:color="auto" w:fill="FFFFFF"/>
        </w:rPr>
        <w:t>6</w:t>
      </w:r>
      <w:r w:rsidRPr="00DC6966">
        <w:rPr>
          <w:rFonts w:cs="Times New Roman"/>
          <w:b/>
          <w:bCs/>
          <w:color w:val="auto"/>
          <w:szCs w:val="24"/>
          <w:shd w:val="clear" w:color="auto" w:fill="FFFFFF"/>
        </w:rPr>
        <w:t xml:space="preserve"> občanov</w:t>
      </w:r>
      <w:r w:rsidRPr="00DC6966">
        <w:rPr>
          <w:rFonts w:cs="Times New Roman"/>
          <w:color w:val="auto"/>
          <w:szCs w:val="24"/>
          <w:shd w:val="clear" w:color="auto" w:fill="FFFFFF"/>
        </w:rPr>
        <w:t xml:space="preserve"> S</w:t>
      </w:r>
      <w:r w:rsidR="009B11CA">
        <w:rPr>
          <w:rFonts w:cs="Times New Roman"/>
          <w:color w:val="auto"/>
          <w:szCs w:val="24"/>
          <w:shd w:val="clear" w:color="auto" w:fill="FFFFFF"/>
        </w:rPr>
        <w:t>lovenskej republiky</w:t>
      </w:r>
      <w:r w:rsidRPr="00DC6966">
        <w:rPr>
          <w:rFonts w:cs="Times New Roman"/>
          <w:color w:val="auto"/>
          <w:szCs w:val="24"/>
          <w:shd w:val="clear" w:color="auto" w:fill="FFFFFF"/>
        </w:rPr>
        <w:t xml:space="preserve"> (v E</w:t>
      </w:r>
      <w:r w:rsidR="00AB4D45">
        <w:rPr>
          <w:rFonts w:cs="Times New Roman"/>
          <w:color w:val="auto"/>
          <w:szCs w:val="24"/>
          <w:shd w:val="clear" w:color="auto" w:fill="FFFFFF"/>
        </w:rPr>
        <w:t>urópskej komisii</w:t>
      </w:r>
      <w:r w:rsidRPr="00DC6966">
        <w:rPr>
          <w:rFonts w:cs="Times New Roman"/>
          <w:color w:val="auto"/>
          <w:szCs w:val="24"/>
          <w:shd w:val="clear" w:color="auto" w:fill="FFFFFF"/>
        </w:rPr>
        <w:t xml:space="preserve"> 473 občanov</w:t>
      </w:r>
      <w:r w:rsidR="000E4946" w:rsidRPr="00DC6966">
        <w:rPr>
          <w:rFonts w:cs="Times New Roman"/>
          <w:color w:val="auto"/>
          <w:szCs w:val="24"/>
          <w:shd w:val="clear" w:color="auto" w:fill="FFFFFF"/>
        </w:rPr>
        <w:t>,</w:t>
      </w:r>
      <w:r w:rsidRPr="00DC6966">
        <w:rPr>
          <w:rFonts w:cs="Times New Roman"/>
          <w:color w:val="auto"/>
          <w:szCs w:val="24"/>
          <w:shd w:val="clear" w:color="auto" w:fill="FFFFFF"/>
        </w:rPr>
        <w:t xml:space="preserve"> v</w:t>
      </w:r>
      <w:r w:rsidR="00AB4D45">
        <w:rPr>
          <w:rFonts w:cs="Times New Roman"/>
          <w:color w:val="auto"/>
          <w:szCs w:val="24"/>
          <w:shd w:val="clear" w:color="auto" w:fill="FFFFFF"/>
        </w:rPr>
        <w:t> </w:t>
      </w:r>
      <w:r w:rsidR="000E4946" w:rsidRPr="00DC6966">
        <w:rPr>
          <w:rFonts w:cs="Times New Roman"/>
          <w:color w:val="auto"/>
          <w:szCs w:val="24"/>
          <w:shd w:val="clear" w:color="auto" w:fill="FFFFFF"/>
        </w:rPr>
        <w:t>E</w:t>
      </w:r>
      <w:r w:rsidR="00AB4D45">
        <w:rPr>
          <w:rFonts w:cs="Times New Roman"/>
          <w:color w:val="auto"/>
          <w:szCs w:val="24"/>
          <w:shd w:val="clear" w:color="auto" w:fill="FFFFFF"/>
        </w:rPr>
        <w:t xml:space="preserve">urópskom parlamente </w:t>
      </w:r>
      <w:r w:rsidR="00266BA1" w:rsidRPr="00DC6966">
        <w:rPr>
          <w:rFonts w:cs="Times New Roman"/>
          <w:color w:val="auto"/>
          <w:szCs w:val="24"/>
          <w:shd w:val="clear" w:color="auto" w:fill="FFFFFF"/>
        </w:rPr>
        <w:t>202</w:t>
      </w:r>
      <w:r w:rsidR="000E4946" w:rsidRPr="00DC6966">
        <w:rPr>
          <w:rFonts w:cs="Times New Roman"/>
          <w:color w:val="auto"/>
          <w:szCs w:val="24"/>
          <w:shd w:val="clear" w:color="auto" w:fill="FFFFFF"/>
        </w:rPr>
        <w:t>,</w:t>
      </w:r>
      <w:r w:rsidRPr="00DC6966">
        <w:rPr>
          <w:rFonts w:cs="Times New Roman"/>
          <w:color w:val="auto"/>
          <w:szCs w:val="24"/>
          <w:shd w:val="clear" w:color="auto" w:fill="FFFFFF"/>
        </w:rPr>
        <w:t xml:space="preserve"> v Rade </w:t>
      </w:r>
      <w:r w:rsidR="0044124C">
        <w:rPr>
          <w:rFonts w:cs="Times New Roman"/>
          <w:color w:val="auto"/>
          <w:szCs w:val="24"/>
          <w:shd w:val="clear" w:color="auto" w:fill="FFFFFF"/>
        </w:rPr>
        <w:t>Európskej únie</w:t>
      </w:r>
      <w:r w:rsidRPr="00DC6966">
        <w:rPr>
          <w:rFonts w:cs="Times New Roman"/>
          <w:color w:val="auto"/>
          <w:szCs w:val="24"/>
          <w:shd w:val="clear" w:color="auto" w:fill="FFFFFF"/>
        </w:rPr>
        <w:t xml:space="preserve"> 82</w:t>
      </w:r>
      <w:r w:rsidR="000E4946" w:rsidRPr="00DC6966">
        <w:rPr>
          <w:rFonts w:cs="Times New Roman"/>
          <w:color w:val="auto"/>
          <w:szCs w:val="24"/>
          <w:shd w:val="clear" w:color="auto" w:fill="FFFFFF"/>
        </w:rPr>
        <w:t>,</w:t>
      </w:r>
      <w:r w:rsidRPr="00DC6966">
        <w:rPr>
          <w:rFonts w:cs="Times New Roman"/>
          <w:color w:val="auto"/>
          <w:szCs w:val="24"/>
          <w:shd w:val="clear" w:color="auto" w:fill="FFFFFF"/>
        </w:rPr>
        <w:t xml:space="preserve"> vo Výbore regiónov 16, v Európskom hospodárskom a sociálnom výbore 19 a v rámci Európskej služby pre vonkajšiu činnosť 34). V roku 2023 pôsobilo v inštitúciách </w:t>
      </w:r>
      <w:r w:rsidR="0044124C">
        <w:rPr>
          <w:rFonts w:cs="Times New Roman"/>
          <w:color w:val="auto"/>
          <w:szCs w:val="24"/>
          <w:shd w:val="clear" w:color="auto" w:fill="FFFFFF"/>
        </w:rPr>
        <w:t>Európskej únie</w:t>
      </w:r>
      <w:r w:rsidRPr="00DC6966">
        <w:rPr>
          <w:rFonts w:cs="Times New Roman"/>
          <w:color w:val="auto"/>
          <w:szCs w:val="24"/>
          <w:shd w:val="clear" w:color="auto" w:fill="FFFFFF"/>
        </w:rPr>
        <w:t xml:space="preserve"> 31 dočasne vyslaných národných expertov.</w:t>
      </w:r>
    </w:p>
    <w:p w14:paraId="7551D50A" w14:textId="210DA37B" w:rsidR="000E4946" w:rsidRPr="00DC6966" w:rsidRDefault="000E4946" w:rsidP="00FA1EB7">
      <w:pPr>
        <w:spacing w:after="0" w:line="240" w:lineRule="auto"/>
        <w:rPr>
          <w:rFonts w:cs="Times New Roman"/>
          <w:color w:val="auto"/>
          <w:szCs w:val="24"/>
          <w:shd w:val="clear" w:color="auto" w:fill="FFFFFF"/>
        </w:rPr>
      </w:pPr>
    </w:p>
    <w:p w14:paraId="4810ED24" w14:textId="5EED18DF" w:rsidR="006950A0" w:rsidRPr="00DC6966" w:rsidRDefault="006950A0" w:rsidP="006950A0">
      <w:pPr>
        <w:spacing w:after="0" w:line="240" w:lineRule="auto"/>
        <w:rPr>
          <w:color w:val="auto"/>
        </w:rPr>
      </w:pPr>
      <w:r w:rsidRPr="00DC6966">
        <w:rPr>
          <w:color w:val="auto"/>
        </w:rPr>
        <w:t>Zvýšenie zastúpenia občanov S</w:t>
      </w:r>
      <w:r w:rsidR="009B11CA">
        <w:rPr>
          <w:color w:val="auto"/>
        </w:rPr>
        <w:t>lovenskej republiky</w:t>
      </w:r>
      <w:r w:rsidRPr="00DC6966">
        <w:rPr>
          <w:color w:val="auto"/>
        </w:rPr>
        <w:t xml:space="preserve"> v európskych inštitúciách, orgánoch a agentúrach má zásadný význam pre presadzovanie slovenských národnoštátnych záujmov na pôde </w:t>
      </w:r>
      <w:r w:rsidR="0044124C">
        <w:rPr>
          <w:color w:val="auto"/>
        </w:rPr>
        <w:t>Európskej únie</w:t>
      </w:r>
      <w:r w:rsidRPr="00DC6966">
        <w:rPr>
          <w:color w:val="auto"/>
        </w:rPr>
        <w:t xml:space="preserve"> v rámci jednotlivých politík. Od vstupu S</w:t>
      </w:r>
      <w:r w:rsidR="009B11CA">
        <w:rPr>
          <w:color w:val="auto"/>
        </w:rPr>
        <w:t>lovenskej republiky do Európskej únie</w:t>
      </w:r>
      <w:r w:rsidRPr="00DC6966">
        <w:rPr>
          <w:color w:val="auto"/>
        </w:rPr>
        <w:t xml:space="preserve"> chýba ucelená stratégia cieľavedomého presadzovania Slovákov v inštitúciách </w:t>
      </w:r>
      <w:r w:rsidR="0044124C">
        <w:rPr>
          <w:color w:val="auto"/>
        </w:rPr>
        <w:t>Európskej únie</w:t>
      </w:r>
      <w:r w:rsidRPr="00DC6966">
        <w:rPr>
          <w:color w:val="auto"/>
        </w:rPr>
        <w:t xml:space="preserve">, v dôsledku čoho Slovensko patrí medzi najslabšie zastúpené členské </w:t>
      </w:r>
      <w:r w:rsidR="00FF0977">
        <w:rPr>
          <w:color w:val="auto"/>
        </w:rPr>
        <w:t>štáty</w:t>
      </w:r>
      <w:r w:rsidRPr="00DC6966">
        <w:rPr>
          <w:color w:val="auto"/>
        </w:rPr>
        <w:t xml:space="preserve"> pokiaľ ide o obsadzovanie relevantných riadiacich a rozhodovacích pozícií. </w:t>
      </w:r>
    </w:p>
    <w:p w14:paraId="4C6664F4" w14:textId="77777777" w:rsidR="006950A0" w:rsidRPr="00DC6966" w:rsidRDefault="006950A0" w:rsidP="006950A0">
      <w:pPr>
        <w:spacing w:after="0" w:line="240" w:lineRule="auto"/>
        <w:rPr>
          <w:color w:val="auto"/>
        </w:rPr>
      </w:pPr>
    </w:p>
    <w:p w14:paraId="3E7DE1CB" w14:textId="343336EE" w:rsidR="000E4946" w:rsidRPr="00DC6966" w:rsidRDefault="000E4946" w:rsidP="000E4946">
      <w:pPr>
        <w:spacing w:after="0" w:line="240" w:lineRule="auto"/>
        <w:rPr>
          <w:rFonts w:cs="Times New Roman"/>
          <w:color w:val="auto"/>
          <w:szCs w:val="24"/>
          <w:shd w:val="clear" w:color="auto" w:fill="FFFFFF"/>
        </w:rPr>
      </w:pPr>
      <w:r w:rsidRPr="00DC6966">
        <w:rPr>
          <w:rFonts w:cs="Times New Roman"/>
          <w:color w:val="auto"/>
          <w:szCs w:val="24"/>
        </w:rPr>
        <w:t>V marci 2023 podpísala Slovenská republika</w:t>
      </w:r>
      <w:r w:rsidRPr="00DC6966">
        <w:rPr>
          <w:rFonts w:cs="Times New Roman"/>
          <w:b/>
          <w:bCs/>
          <w:color w:val="auto"/>
          <w:szCs w:val="24"/>
        </w:rPr>
        <w:t xml:space="preserve"> </w:t>
      </w:r>
      <w:r w:rsidRPr="00DC6966">
        <w:rPr>
          <w:rFonts w:cs="Times New Roman"/>
          <w:color w:val="auto"/>
          <w:szCs w:val="24"/>
        </w:rPr>
        <w:t>s</w:t>
      </w:r>
      <w:r w:rsidRPr="00DC6966">
        <w:rPr>
          <w:rFonts w:cs="Times New Roman"/>
          <w:b/>
          <w:bCs/>
          <w:color w:val="auto"/>
          <w:szCs w:val="24"/>
        </w:rPr>
        <w:t> </w:t>
      </w:r>
      <w:r w:rsidRPr="00DC6966">
        <w:rPr>
          <w:rFonts w:cs="Times New Roman"/>
          <w:color w:val="auto"/>
          <w:szCs w:val="24"/>
        </w:rPr>
        <w:t>Európskou komisiou</w:t>
      </w:r>
      <w:r w:rsidRPr="00DC6966">
        <w:rPr>
          <w:rFonts w:cs="Times New Roman"/>
          <w:b/>
          <w:bCs/>
          <w:color w:val="auto"/>
          <w:szCs w:val="24"/>
        </w:rPr>
        <w:t xml:space="preserve"> Akčný plán </w:t>
      </w:r>
      <w:r w:rsidR="00366A73" w:rsidRPr="00DC6966">
        <w:rPr>
          <w:rFonts w:cs="Times New Roman"/>
          <w:b/>
          <w:bCs/>
          <w:color w:val="auto"/>
          <w:szCs w:val="24"/>
        </w:rPr>
        <w:br/>
      </w:r>
      <w:r w:rsidRPr="00DC6966">
        <w:rPr>
          <w:rFonts w:cs="Times New Roman"/>
          <w:b/>
          <w:bCs/>
          <w:color w:val="auto"/>
          <w:szCs w:val="24"/>
        </w:rPr>
        <w:t xml:space="preserve">o geografickej rovnováhe pre Slovensko. </w:t>
      </w:r>
      <w:r w:rsidRPr="00DC6966">
        <w:rPr>
          <w:rFonts w:cs="Times New Roman"/>
          <w:color w:val="auto"/>
          <w:szCs w:val="24"/>
        </w:rPr>
        <w:t xml:space="preserve">Plán predpokladá prijatie viacerých odporúčaní s cieľom zvýšiť zastúpenie slovenských občanov v inštitúciách, orgánoch a agentúrach </w:t>
      </w:r>
      <w:r w:rsidR="0044124C">
        <w:rPr>
          <w:rFonts w:cs="Times New Roman"/>
          <w:color w:val="auto"/>
          <w:szCs w:val="24"/>
        </w:rPr>
        <w:t>Európskej únie</w:t>
      </w:r>
      <w:r w:rsidRPr="00DC6966">
        <w:rPr>
          <w:rFonts w:cs="Times New Roman"/>
          <w:color w:val="auto"/>
          <w:szCs w:val="24"/>
        </w:rPr>
        <w:t xml:space="preserve"> a</w:t>
      </w:r>
      <w:r w:rsidR="006A6061">
        <w:rPr>
          <w:rFonts w:cs="Times New Roman"/>
          <w:color w:val="auto"/>
          <w:szCs w:val="24"/>
        </w:rPr>
        <w:t xml:space="preserve"> </w:t>
      </w:r>
      <w:r w:rsidRPr="00DC6966">
        <w:rPr>
          <w:rFonts w:cs="Times New Roman"/>
          <w:color w:val="auto"/>
          <w:szCs w:val="24"/>
        </w:rPr>
        <w:t xml:space="preserve">umožniť väčšiemu počtu zamestnancov štátnej a verejnej správy získať pracovné skúsenosti z fungovania inštitúcií a tvorby európskych politík. V rámci opatrení Akčný plán ráta s prijatím národnej stratégie, ktorá má za cieľ zvrátiť nepriaznivý stav zvýšením povedomia a informovanosti širokej verejnosti o pracovných príležitostiach v inštitúciách, orgánoch a agentúrach Európskej únie. Súčasťou národnej stratégie by malo byť prijatie koncepcie zameranej na skvalitnenie štátnej správy pri výkone európskej agendy a zmenu nepriaznivého trendu pri presadzovaní občanov Slovenskej republiky v inštitúciách </w:t>
      </w:r>
      <w:r w:rsidR="0044124C">
        <w:rPr>
          <w:rFonts w:cs="Times New Roman"/>
          <w:color w:val="auto"/>
          <w:szCs w:val="24"/>
        </w:rPr>
        <w:t>Európskej únie</w:t>
      </w:r>
      <w:r w:rsidRPr="00DC6966">
        <w:rPr>
          <w:rFonts w:cs="Times New Roman"/>
          <w:color w:val="auto"/>
          <w:szCs w:val="24"/>
        </w:rPr>
        <w:t>.</w:t>
      </w:r>
      <w:r w:rsidRPr="00DC6966">
        <w:rPr>
          <w:rFonts w:cs="Times New Roman"/>
          <w:b/>
          <w:bCs/>
          <w:color w:val="auto"/>
          <w:szCs w:val="24"/>
        </w:rPr>
        <w:t xml:space="preserve"> </w:t>
      </w:r>
      <w:r w:rsidRPr="00DC6966">
        <w:rPr>
          <w:rFonts w:cs="Times New Roman"/>
          <w:color w:val="auto"/>
          <w:szCs w:val="24"/>
        </w:rPr>
        <w:t>V tejto súvislosti sa</w:t>
      </w:r>
      <w:r w:rsidRPr="00DC6966">
        <w:rPr>
          <w:rFonts w:cs="Times New Roman"/>
          <w:b/>
          <w:bCs/>
          <w:color w:val="auto"/>
          <w:szCs w:val="24"/>
        </w:rPr>
        <w:t xml:space="preserve"> </w:t>
      </w:r>
      <w:r w:rsidRPr="00DC6966">
        <w:rPr>
          <w:rFonts w:cs="Times New Roman"/>
          <w:color w:val="auto"/>
          <w:szCs w:val="24"/>
        </w:rPr>
        <w:t xml:space="preserve">opatrenia prijaté na strane </w:t>
      </w:r>
      <w:r w:rsidR="00F43116" w:rsidRPr="00DC6966">
        <w:rPr>
          <w:rFonts w:cs="Times New Roman"/>
          <w:color w:val="auto"/>
          <w:szCs w:val="24"/>
        </w:rPr>
        <w:t>S</w:t>
      </w:r>
      <w:r w:rsidR="009B11CA">
        <w:rPr>
          <w:rFonts w:cs="Times New Roman"/>
          <w:color w:val="auto"/>
          <w:szCs w:val="24"/>
        </w:rPr>
        <w:t>lovenskej republiky</w:t>
      </w:r>
      <w:r w:rsidRPr="00DC6966">
        <w:rPr>
          <w:rFonts w:cs="Times New Roman"/>
          <w:color w:val="auto"/>
          <w:szCs w:val="24"/>
        </w:rPr>
        <w:t xml:space="preserve"> zamerali v roku 2023 na prípravu</w:t>
      </w:r>
      <w:r w:rsidRPr="00DC6966">
        <w:rPr>
          <w:rFonts w:cs="Times New Roman"/>
          <w:b/>
          <w:bCs/>
          <w:color w:val="auto"/>
          <w:szCs w:val="24"/>
        </w:rPr>
        <w:t xml:space="preserve"> </w:t>
      </w:r>
      <w:r w:rsidR="00F43116" w:rsidRPr="00DC6966">
        <w:rPr>
          <w:rFonts w:cs="Times New Roman"/>
          <w:b/>
          <w:bCs/>
          <w:color w:val="auto"/>
          <w:szCs w:val="24"/>
        </w:rPr>
        <w:t>K</w:t>
      </w:r>
      <w:r w:rsidRPr="00DC6966">
        <w:rPr>
          <w:rFonts w:cs="Times New Roman"/>
          <w:b/>
          <w:bCs/>
          <w:color w:val="auto"/>
          <w:szCs w:val="24"/>
        </w:rPr>
        <w:t>oncepcie pre zvýšenie zastúpenia občanov S</w:t>
      </w:r>
      <w:r w:rsidR="009B11CA">
        <w:rPr>
          <w:rFonts w:cs="Times New Roman"/>
          <w:b/>
          <w:bCs/>
          <w:color w:val="auto"/>
          <w:szCs w:val="24"/>
        </w:rPr>
        <w:t>lovenskej republiky</w:t>
      </w:r>
      <w:r w:rsidRPr="00DC6966">
        <w:rPr>
          <w:rFonts w:cs="Times New Roman"/>
          <w:b/>
          <w:bCs/>
          <w:color w:val="auto"/>
          <w:szCs w:val="24"/>
        </w:rPr>
        <w:t xml:space="preserve"> v inštitúciách </w:t>
      </w:r>
      <w:r w:rsidR="0044124C">
        <w:rPr>
          <w:rFonts w:cs="Times New Roman"/>
          <w:b/>
          <w:bCs/>
          <w:color w:val="auto"/>
          <w:szCs w:val="24"/>
        </w:rPr>
        <w:t>Európskej únie</w:t>
      </w:r>
      <w:r w:rsidR="006950A0" w:rsidRPr="00DC6966">
        <w:rPr>
          <w:rFonts w:cs="Times New Roman"/>
          <w:color w:val="auto"/>
          <w:szCs w:val="24"/>
        </w:rPr>
        <w:t xml:space="preserve"> (</w:t>
      </w:r>
      <w:r w:rsidR="00C631A1">
        <w:rPr>
          <w:rFonts w:cs="Times New Roman"/>
          <w:color w:val="auto"/>
          <w:szCs w:val="24"/>
        </w:rPr>
        <w:t>ďalej len „</w:t>
      </w:r>
      <w:r w:rsidR="006950A0" w:rsidRPr="00DC6966">
        <w:rPr>
          <w:rFonts w:cs="Times New Roman"/>
          <w:color w:val="auto"/>
          <w:szCs w:val="24"/>
        </w:rPr>
        <w:t>Koncepcia“)</w:t>
      </w:r>
      <w:r w:rsidRPr="00DC6966">
        <w:rPr>
          <w:rFonts w:cs="Times New Roman"/>
          <w:color w:val="auto"/>
          <w:szCs w:val="24"/>
        </w:rPr>
        <w:t xml:space="preserve">, na </w:t>
      </w:r>
      <w:r w:rsidRPr="00DC6966">
        <w:rPr>
          <w:rFonts w:cs="Times New Roman"/>
          <w:b/>
          <w:bCs/>
          <w:color w:val="auto"/>
          <w:szCs w:val="24"/>
        </w:rPr>
        <w:t>zlepšenie informovanosti</w:t>
      </w:r>
      <w:r w:rsidRPr="00DC6966">
        <w:rPr>
          <w:rFonts w:cs="Times New Roman"/>
          <w:color w:val="auto"/>
          <w:szCs w:val="24"/>
        </w:rPr>
        <w:t xml:space="preserve"> odbornej aj laickej verejnosti o kariére v inštitúciách </w:t>
      </w:r>
      <w:r w:rsidR="0044124C">
        <w:rPr>
          <w:rFonts w:cs="Times New Roman"/>
          <w:color w:val="auto"/>
          <w:szCs w:val="24"/>
        </w:rPr>
        <w:t>Európskej únie</w:t>
      </w:r>
      <w:r w:rsidRPr="00DC6966">
        <w:rPr>
          <w:rFonts w:cs="Times New Roman"/>
          <w:color w:val="auto"/>
          <w:szCs w:val="24"/>
        </w:rPr>
        <w:t xml:space="preserve"> a v neposlednom rade aj na </w:t>
      </w:r>
      <w:r w:rsidRPr="00DC6966">
        <w:rPr>
          <w:rFonts w:cs="Times New Roman"/>
          <w:b/>
          <w:bCs/>
          <w:color w:val="auto"/>
          <w:szCs w:val="24"/>
        </w:rPr>
        <w:t>aktívnu a systematickú podporu občanov S</w:t>
      </w:r>
      <w:r w:rsidR="009B11CA">
        <w:rPr>
          <w:rFonts w:cs="Times New Roman"/>
          <w:b/>
          <w:bCs/>
          <w:color w:val="auto"/>
          <w:szCs w:val="24"/>
        </w:rPr>
        <w:t>lovenskej republiky</w:t>
      </w:r>
      <w:r w:rsidRPr="00DC6966">
        <w:rPr>
          <w:rFonts w:cs="Times New Roman"/>
          <w:color w:val="auto"/>
          <w:szCs w:val="24"/>
        </w:rPr>
        <w:t xml:space="preserve"> s cieľom zvýšiť ich úspešnosť vo výberových konaniach do inštitúcií </w:t>
      </w:r>
      <w:r w:rsidR="0044124C">
        <w:rPr>
          <w:rFonts w:cs="Times New Roman"/>
          <w:color w:val="auto"/>
          <w:szCs w:val="24"/>
        </w:rPr>
        <w:t>Európskej únie</w:t>
      </w:r>
      <w:r w:rsidRPr="00DC6966">
        <w:rPr>
          <w:rFonts w:cs="Times New Roman"/>
          <w:color w:val="auto"/>
          <w:szCs w:val="24"/>
          <w:shd w:val="clear" w:color="auto" w:fill="FFFFFF"/>
        </w:rPr>
        <w:t>.</w:t>
      </w:r>
    </w:p>
    <w:p w14:paraId="56B21873" w14:textId="0960E90B" w:rsidR="006950A0" w:rsidRPr="00DC6966" w:rsidRDefault="006950A0" w:rsidP="000E4946">
      <w:pPr>
        <w:spacing w:after="0" w:line="240" w:lineRule="auto"/>
        <w:rPr>
          <w:rFonts w:cs="Times New Roman"/>
          <w:color w:val="auto"/>
          <w:szCs w:val="24"/>
          <w:shd w:val="clear" w:color="auto" w:fill="FFFFFF"/>
        </w:rPr>
      </w:pPr>
    </w:p>
    <w:p w14:paraId="5E2299EF" w14:textId="5118B115" w:rsidR="003064B8" w:rsidRPr="00DC6966" w:rsidRDefault="006950A0" w:rsidP="006950A0">
      <w:pPr>
        <w:spacing w:after="0" w:line="240" w:lineRule="auto"/>
        <w:rPr>
          <w:color w:val="auto"/>
        </w:rPr>
      </w:pPr>
      <w:r w:rsidRPr="00DC6966">
        <w:rPr>
          <w:color w:val="auto"/>
        </w:rPr>
        <w:t xml:space="preserve">Zámerom </w:t>
      </w:r>
      <w:r w:rsidR="004E4C22">
        <w:rPr>
          <w:color w:val="auto"/>
        </w:rPr>
        <w:t>pripravovanej</w:t>
      </w:r>
      <w:r w:rsidR="00253190">
        <w:rPr>
          <w:color w:val="auto"/>
        </w:rPr>
        <w:t xml:space="preserve"> </w:t>
      </w:r>
      <w:r w:rsidRPr="00DC6966">
        <w:rPr>
          <w:color w:val="auto"/>
        </w:rPr>
        <w:t xml:space="preserve">Koncepcie je zároveň </w:t>
      </w:r>
      <w:r w:rsidR="004E4C22">
        <w:rPr>
          <w:color w:val="auto"/>
        </w:rPr>
        <w:t>nastaviť</w:t>
      </w:r>
      <w:r w:rsidRPr="00DC6966">
        <w:rPr>
          <w:color w:val="auto"/>
        </w:rPr>
        <w:t xml:space="preserve"> štátnu a verejnú správu v dostatočnom časovom predstihu na výkon </w:t>
      </w:r>
      <w:r w:rsidRPr="00DC6966">
        <w:rPr>
          <w:b/>
          <w:bCs/>
          <w:color w:val="auto"/>
        </w:rPr>
        <w:t>druhého predsedníctva S</w:t>
      </w:r>
      <w:r w:rsidR="009B11CA">
        <w:rPr>
          <w:b/>
          <w:bCs/>
          <w:color w:val="auto"/>
        </w:rPr>
        <w:t xml:space="preserve">lovenskej republiky </w:t>
      </w:r>
      <w:r w:rsidRPr="00DC6966">
        <w:rPr>
          <w:b/>
          <w:bCs/>
          <w:color w:val="auto"/>
        </w:rPr>
        <w:t>v Rade E</w:t>
      </w:r>
      <w:r w:rsidR="009B11CA">
        <w:rPr>
          <w:b/>
          <w:bCs/>
          <w:color w:val="auto"/>
        </w:rPr>
        <w:t>urópskej únie</w:t>
      </w:r>
      <w:r w:rsidRPr="00DC6966">
        <w:rPr>
          <w:b/>
          <w:bCs/>
          <w:color w:val="auto"/>
        </w:rPr>
        <w:t xml:space="preserve"> v roku 2030</w:t>
      </w:r>
      <w:r w:rsidRPr="00DC6966">
        <w:rPr>
          <w:color w:val="auto"/>
        </w:rPr>
        <w:t>. K hlavným cieľom Koncepcie patrí dosiahnuť zvýšenie zastúpenia občanov S</w:t>
      </w:r>
      <w:r w:rsidR="009B11CA">
        <w:rPr>
          <w:color w:val="auto"/>
        </w:rPr>
        <w:t xml:space="preserve">lovenskej republiky </w:t>
      </w:r>
      <w:r w:rsidRPr="00DC6966">
        <w:rPr>
          <w:color w:val="auto"/>
        </w:rPr>
        <w:t xml:space="preserve">na úroveň odporúčanej kvóty 1,8% do roku 2030, zvýšiť informovanosť zamestnancov štátnej a verejnej správy, ako aj širokej verejnosti o pracovných pozíciách v inštitúciách </w:t>
      </w:r>
      <w:r w:rsidR="0044124C">
        <w:rPr>
          <w:color w:val="auto"/>
        </w:rPr>
        <w:t>Európskej únie</w:t>
      </w:r>
      <w:r w:rsidRPr="00DC6966">
        <w:rPr>
          <w:color w:val="auto"/>
        </w:rPr>
        <w:t xml:space="preserve">, poskytovať systematickú odbornú prípravu pre všetkých záujemcov o účasť vo výberových konaniach do štruktúr </w:t>
      </w:r>
      <w:r w:rsidR="0044124C">
        <w:rPr>
          <w:color w:val="auto"/>
        </w:rPr>
        <w:t>Európskej únie</w:t>
      </w:r>
      <w:r w:rsidRPr="00DC6966">
        <w:rPr>
          <w:color w:val="auto"/>
        </w:rPr>
        <w:t xml:space="preserve">, ako aj politickú podporu pre kandidátov na riadiace pozície v prioritných oblastiach európskych politík a zabezpečiť nový spôsob financovania vysielania národných expertov do inštitúcií </w:t>
      </w:r>
      <w:r w:rsidR="0044124C">
        <w:rPr>
          <w:color w:val="auto"/>
        </w:rPr>
        <w:t>Európskej únie</w:t>
      </w:r>
      <w:r w:rsidRPr="00DC6966">
        <w:rPr>
          <w:color w:val="auto"/>
        </w:rPr>
        <w:t>.</w:t>
      </w:r>
    </w:p>
    <w:p w14:paraId="13E4E01F" w14:textId="58831F6E" w:rsidR="00E70C14" w:rsidRPr="00DC6966" w:rsidRDefault="00E70C14">
      <w:pPr>
        <w:spacing w:after="0" w:line="240" w:lineRule="auto"/>
        <w:jc w:val="left"/>
        <w:rPr>
          <w:rFonts w:cs="Times New Roman"/>
          <w:b/>
          <w:color w:val="auto"/>
          <w:szCs w:val="24"/>
        </w:rPr>
      </w:pPr>
    </w:p>
    <w:bookmarkEnd w:id="0"/>
    <w:bookmarkEnd w:id="1"/>
    <w:bookmarkEnd w:id="2"/>
    <w:bookmarkEnd w:id="3"/>
    <w:bookmarkEnd w:id="4"/>
    <w:sectPr w:rsidR="00E70C14" w:rsidRPr="00DC6966" w:rsidSect="00B359FD">
      <w:footerReference w:type="even" r:id="rId10"/>
      <w:footerReference w:type="default" r:id="rId11"/>
      <w:pgSz w:w="11906" w:h="16838"/>
      <w:pgMar w:top="1418"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C5E0" w14:textId="77777777" w:rsidR="00CC1A79" w:rsidRDefault="00CC1A79" w:rsidP="00291943">
      <w:pPr>
        <w:spacing w:after="0" w:line="240" w:lineRule="auto"/>
      </w:pPr>
      <w:r>
        <w:separator/>
      </w:r>
    </w:p>
    <w:p w14:paraId="2ED60056" w14:textId="77777777" w:rsidR="00CC1A79" w:rsidRDefault="00CC1A79"/>
  </w:endnote>
  <w:endnote w:type="continuationSeparator" w:id="0">
    <w:p w14:paraId="0835EF0C" w14:textId="77777777" w:rsidR="00CC1A79" w:rsidRDefault="00CC1A79" w:rsidP="00291943">
      <w:pPr>
        <w:spacing w:after="0" w:line="240" w:lineRule="auto"/>
      </w:pPr>
      <w:r>
        <w:continuationSeparator/>
      </w:r>
    </w:p>
    <w:p w14:paraId="18205BD4" w14:textId="77777777" w:rsidR="00CC1A79" w:rsidRDefault="00CC1A79"/>
  </w:endnote>
  <w:endnote w:type="continuationNotice" w:id="1">
    <w:p w14:paraId="510937C7" w14:textId="77777777" w:rsidR="00CC1A79" w:rsidRDefault="00CC1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DokChampa">
    <w:altName w:val="Leelawadee UI"/>
    <w:charset w:val="DE"/>
    <w:family w:val="swiss"/>
    <w:pitch w:val="variable"/>
    <w:sig w:usb0="83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0B8D" w14:textId="77777777" w:rsidR="004E4C22" w:rsidRDefault="004E4C22">
    <w:pPr>
      <w:spacing w:after="0"/>
      <w:ind w:left="1894"/>
      <w:jc w:val="cente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noProof/>
        <w:sz w:val="18"/>
      </w:rPr>
      <w:t>14</w:t>
    </w:r>
    <w:r>
      <w:rPr>
        <w:rFonts w:cs="Times New Roman"/>
        <w:sz w:val="18"/>
      </w:rPr>
      <w:fldChar w:fldCharType="end"/>
    </w:r>
    <w:r>
      <w:rPr>
        <w:rFonts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10AB" w14:textId="178B7649" w:rsidR="004E4C22" w:rsidRPr="00E47756" w:rsidRDefault="004E4C22" w:rsidP="005325EF">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A667" w14:textId="77777777" w:rsidR="00CC1A79" w:rsidRDefault="00CC1A79" w:rsidP="00291943">
      <w:pPr>
        <w:spacing w:after="0" w:line="240" w:lineRule="auto"/>
      </w:pPr>
      <w:r>
        <w:separator/>
      </w:r>
    </w:p>
    <w:p w14:paraId="0320AA11" w14:textId="77777777" w:rsidR="00CC1A79" w:rsidRDefault="00CC1A79"/>
  </w:footnote>
  <w:footnote w:type="continuationSeparator" w:id="0">
    <w:p w14:paraId="1D5EDC41" w14:textId="77777777" w:rsidR="00CC1A79" w:rsidRDefault="00CC1A79" w:rsidP="00291943">
      <w:pPr>
        <w:spacing w:after="0" w:line="240" w:lineRule="auto"/>
      </w:pPr>
      <w:r>
        <w:continuationSeparator/>
      </w:r>
    </w:p>
    <w:p w14:paraId="5B3479C9" w14:textId="77777777" w:rsidR="00CC1A79" w:rsidRDefault="00CC1A79"/>
  </w:footnote>
  <w:footnote w:type="continuationNotice" w:id="1">
    <w:p w14:paraId="7D2D0B0E" w14:textId="77777777" w:rsidR="00CC1A79" w:rsidRDefault="00CC1A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D629CB8"/>
    <w:name w:val="Points"/>
    <w:lvl w:ilvl="0">
      <w:start w:val="1"/>
      <w:numFmt w:val="decimal"/>
      <w:pStyle w:val="Point123"/>
      <w:lvlText w:val="%1."/>
      <w:lvlJc w:val="left"/>
      <w:pPr>
        <w:tabs>
          <w:tab w:val="num" w:pos="567"/>
        </w:tabs>
        <w:ind w:left="567" w:hanging="567"/>
      </w:pPr>
      <w:rPr>
        <w:rFonts w:cs="Times New Roman" w:hint="default"/>
      </w:rPr>
    </w:lvl>
    <w:lvl w:ilvl="1">
      <w:start w:val="1"/>
      <w:numFmt w:val="lowerLetter"/>
      <w:pStyle w:val="Pointabc"/>
      <w:lvlText w:val="%2)"/>
      <w:lvlJc w:val="left"/>
      <w:pPr>
        <w:tabs>
          <w:tab w:val="num" w:pos="567"/>
        </w:tabs>
        <w:ind w:left="567" w:hanging="567"/>
      </w:pPr>
      <w:rPr>
        <w:rFonts w:cs="Times New Roman" w:hint="default"/>
      </w:rPr>
    </w:lvl>
    <w:lvl w:ilvl="2">
      <w:start w:val="1"/>
      <w:numFmt w:val="decimal"/>
      <w:pStyle w:val="Point1231"/>
      <w:lvlText w:val="%3."/>
      <w:lvlJc w:val="left"/>
      <w:pPr>
        <w:tabs>
          <w:tab w:val="num" w:pos="1134"/>
        </w:tabs>
        <w:ind w:left="1134" w:hanging="567"/>
      </w:pPr>
      <w:rPr>
        <w:rFonts w:cs="Times New Roman" w:hint="default"/>
      </w:rPr>
    </w:lvl>
    <w:lvl w:ilvl="3">
      <w:start w:val="1"/>
      <w:numFmt w:val="lowerLetter"/>
      <w:pStyle w:val="Pointabc1"/>
      <w:lvlText w:val="%4)"/>
      <w:lvlJc w:val="left"/>
      <w:pPr>
        <w:tabs>
          <w:tab w:val="num" w:pos="1134"/>
        </w:tabs>
        <w:ind w:left="1134" w:hanging="567"/>
      </w:pPr>
      <w:rPr>
        <w:rFonts w:cs="Times New Roman" w:hint="default"/>
      </w:rPr>
    </w:lvl>
    <w:lvl w:ilvl="4">
      <w:start w:val="1"/>
      <w:numFmt w:val="decimal"/>
      <w:pStyle w:val="Point1232"/>
      <w:lvlText w:val="%5."/>
      <w:lvlJc w:val="left"/>
      <w:pPr>
        <w:tabs>
          <w:tab w:val="num" w:pos="1701"/>
        </w:tabs>
        <w:ind w:left="1701" w:hanging="567"/>
      </w:pPr>
      <w:rPr>
        <w:rFonts w:cs="Times New Roman" w:hint="default"/>
      </w:rPr>
    </w:lvl>
    <w:lvl w:ilvl="5">
      <w:start w:val="1"/>
      <w:numFmt w:val="lowerLetter"/>
      <w:pStyle w:val="Pointabc2"/>
      <w:lvlText w:val="%6)"/>
      <w:lvlJc w:val="left"/>
      <w:pPr>
        <w:tabs>
          <w:tab w:val="num" w:pos="1701"/>
        </w:tabs>
        <w:ind w:left="1701" w:hanging="567"/>
      </w:pPr>
      <w:rPr>
        <w:rFonts w:cs="Times New Roman" w:hint="default"/>
      </w:rPr>
    </w:lvl>
    <w:lvl w:ilvl="6">
      <w:start w:val="1"/>
      <w:numFmt w:val="decimal"/>
      <w:pStyle w:val="Point1233"/>
      <w:lvlText w:val="%7."/>
      <w:lvlJc w:val="left"/>
      <w:pPr>
        <w:tabs>
          <w:tab w:val="num" w:pos="2268"/>
        </w:tabs>
        <w:ind w:left="2268" w:hanging="567"/>
      </w:pPr>
      <w:rPr>
        <w:rFonts w:cs="Times New Roman" w:hint="default"/>
      </w:rPr>
    </w:lvl>
    <w:lvl w:ilvl="7">
      <w:start w:val="1"/>
      <w:numFmt w:val="lowerLetter"/>
      <w:pStyle w:val="Pointabc3"/>
      <w:lvlText w:val="%8)"/>
      <w:lvlJc w:val="left"/>
      <w:pPr>
        <w:tabs>
          <w:tab w:val="num" w:pos="2268"/>
        </w:tabs>
        <w:ind w:left="2268" w:hanging="567"/>
      </w:pPr>
      <w:rPr>
        <w:rFonts w:cs="Times New Roman" w:hint="default"/>
      </w:rPr>
    </w:lvl>
    <w:lvl w:ilvl="8">
      <w:start w:val="1"/>
      <w:numFmt w:val="lowerLetter"/>
      <w:pStyle w:val="Pointabc4"/>
      <w:lvlText w:val="%9)"/>
      <w:lvlJc w:val="left"/>
      <w:pPr>
        <w:tabs>
          <w:tab w:val="num" w:pos="2835"/>
        </w:tabs>
        <w:ind w:left="2835" w:hanging="567"/>
      </w:pPr>
      <w:rPr>
        <w:rFonts w:cs="Times New Roman" w:hint="default"/>
      </w:rPr>
    </w:lvl>
  </w:abstractNum>
  <w:abstractNum w:abstractNumId="1" w15:restartNumberingAfterBreak="0">
    <w:nsid w:val="059842F3"/>
    <w:multiLevelType w:val="hybridMultilevel"/>
    <w:tmpl w:val="310013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E71BC0"/>
    <w:multiLevelType w:val="singleLevel"/>
    <w:tmpl w:val="ACF824C4"/>
    <w:lvl w:ilvl="0">
      <w:start w:val="1"/>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0E7E238C"/>
    <w:multiLevelType w:val="hybridMultilevel"/>
    <w:tmpl w:val="7A50CE66"/>
    <w:lvl w:ilvl="0" w:tplc="40623E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9A3454"/>
    <w:multiLevelType w:val="hybridMultilevel"/>
    <w:tmpl w:val="DB1AF7E4"/>
    <w:lvl w:ilvl="0" w:tplc="B8CCE19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BF303C"/>
    <w:multiLevelType w:val="hybridMultilevel"/>
    <w:tmpl w:val="B0482654"/>
    <w:lvl w:ilvl="0" w:tplc="99721F2A">
      <w:numFmt w:val="bullet"/>
      <w:lvlText w:val="-"/>
      <w:lvlJc w:val="left"/>
      <w:pPr>
        <w:ind w:left="780" w:hanging="360"/>
      </w:pPr>
      <w:rPr>
        <w:rFonts w:ascii="Calibri" w:eastAsiaTheme="minorHAnsi" w:hAnsi="Calibri" w:cs="Calibri"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6" w15:restartNumberingAfterBreak="0">
    <w:nsid w:val="1D600FE8"/>
    <w:multiLevelType w:val="hybridMultilevel"/>
    <w:tmpl w:val="D7DA73DA"/>
    <w:lvl w:ilvl="0" w:tplc="BAAC0FF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955F1A"/>
    <w:multiLevelType w:val="hybridMultilevel"/>
    <w:tmpl w:val="6F661D38"/>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4B0E59"/>
    <w:multiLevelType w:val="hybridMultilevel"/>
    <w:tmpl w:val="22CE84DE"/>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CF1469"/>
    <w:multiLevelType w:val="singleLevel"/>
    <w:tmpl w:val="B6EE6892"/>
    <w:lvl w:ilvl="0">
      <w:start w:val="2"/>
      <w:numFmt w:val="upperLetter"/>
      <w:lvlText w:val="%1. "/>
      <w:lvlJc w:val="left"/>
      <w:pPr>
        <w:ind w:left="283" w:hanging="283"/>
      </w:pPr>
      <w:rPr>
        <w:rFonts w:ascii="Times New Roman" w:hAnsi="Times New Roman" w:cs="Times New Roman" w:hint="default"/>
        <w:b w:val="0"/>
        <w:i w:val="0"/>
        <w:sz w:val="24"/>
        <w:szCs w:val="24"/>
      </w:rPr>
    </w:lvl>
  </w:abstractNum>
  <w:abstractNum w:abstractNumId="10" w15:restartNumberingAfterBreak="0">
    <w:nsid w:val="2E3024CA"/>
    <w:multiLevelType w:val="hybridMultilevel"/>
    <w:tmpl w:val="3BDCF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1F0C89"/>
    <w:multiLevelType w:val="hybridMultilevel"/>
    <w:tmpl w:val="68FA9F04"/>
    <w:lvl w:ilvl="0" w:tplc="99721F2A">
      <w:numFmt w:val="bullet"/>
      <w:lvlText w:val="-"/>
      <w:lvlJc w:val="left"/>
      <w:pPr>
        <w:ind w:left="644" w:hanging="360"/>
      </w:pPr>
      <w:rPr>
        <w:rFonts w:ascii="Calibri" w:eastAsiaTheme="minorHAnsi"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2" w15:restartNumberingAfterBreak="0">
    <w:nsid w:val="365C19F7"/>
    <w:multiLevelType w:val="hybridMultilevel"/>
    <w:tmpl w:val="9C501234"/>
    <w:lvl w:ilvl="0" w:tplc="B8CCE19E">
      <w:start w:val="1"/>
      <w:numFmt w:val="bullet"/>
      <w:pStyle w:val="ODRAZKY"/>
      <w:lvlText w:val=""/>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696996"/>
    <w:multiLevelType w:val="singleLevel"/>
    <w:tmpl w:val="3C1EC432"/>
    <w:lvl w:ilvl="0">
      <w:start w:val="1"/>
      <w:numFmt w:val="decimal"/>
      <w:lvlText w:val="%1. "/>
      <w:legacy w:legacy="1" w:legacySpace="0" w:legacyIndent="283"/>
      <w:lvlJc w:val="left"/>
      <w:pPr>
        <w:ind w:left="1560" w:hanging="283"/>
      </w:pPr>
      <w:rPr>
        <w:rFonts w:ascii="Times New Roman" w:hAnsi="Times New Roman" w:cs="Times New Roman" w:hint="default"/>
        <w:b w:val="0"/>
        <w:i w:val="0"/>
        <w:sz w:val="24"/>
        <w:szCs w:val="24"/>
      </w:rPr>
    </w:lvl>
  </w:abstractNum>
  <w:abstractNum w:abstractNumId="14" w15:restartNumberingAfterBreak="0">
    <w:nsid w:val="379A3E02"/>
    <w:multiLevelType w:val="hybridMultilevel"/>
    <w:tmpl w:val="1FD6DAF8"/>
    <w:lvl w:ilvl="0" w:tplc="99721F2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8304F"/>
    <w:multiLevelType w:val="hybridMultilevel"/>
    <w:tmpl w:val="540CA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E83920"/>
    <w:multiLevelType w:val="hybridMultilevel"/>
    <w:tmpl w:val="68E0F65E"/>
    <w:lvl w:ilvl="0" w:tplc="041B0001">
      <w:start w:val="1"/>
      <w:numFmt w:val="bullet"/>
      <w:lvlText w:val=""/>
      <w:lvlJc w:val="left"/>
      <w:pPr>
        <w:ind w:left="720" w:hanging="360"/>
      </w:pPr>
      <w:rPr>
        <w:rFonts w:ascii="Symbol" w:hAnsi="Symbol" w:hint="default"/>
      </w:rPr>
    </w:lvl>
    <w:lvl w:ilvl="1" w:tplc="3586E296">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5145FBF"/>
    <w:multiLevelType w:val="hybridMultilevel"/>
    <w:tmpl w:val="D7F2F1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FF1610"/>
    <w:multiLevelType w:val="hybridMultilevel"/>
    <w:tmpl w:val="E63A04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044047"/>
    <w:multiLevelType w:val="hybridMultilevel"/>
    <w:tmpl w:val="3200A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ACF37FA"/>
    <w:multiLevelType w:val="hybridMultilevel"/>
    <w:tmpl w:val="3EBADEC4"/>
    <w:lvl w:ilvl="0" w:tplc="37343330">
      <w:numFmt w:val="bullet"/>
      <w:lvlText w:val="•"/>
      <w:lvlJc w:val="left"/>
      <w:pPr>
        <w:ind w:left="720" w:hanging="360"/>
      </w:pPr>
      <w:rPr>
        <w:rFonts w:ascii="Times New Roman" w:eastAsia="Times New Roman" w:hAnsi="Times New Roman" w:cs="Times New Roman" w:hint="default"/>
      </w:rPr>
    </w:lvl>
    <w:lvl w:ilvl="1" w:tplc="9462E418">
      <w:numFmt w:val="bullet"/>
      <w:lvlText w:val=""/>
      <w:lvlJc w:val="left"/>
      <w:pPr>
        <w:ind w:left="1630" w:hanging="55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E27EF"/>
    <w:multiLevelType w:val="hybridMultilevel"/>
    <w:tmpl w:val="9134F110"/>
    <w:lvl w:ilvl="0" w:tplc="041B0001">
      <w:start w:val="1"/>
      <w:numFmt w:val="bullet"/>
      <w:lvlText w:val=""/>
      <w:lvlJc w:val="left"/>
      <w:pPr>
        <w:ind w:left="720" w:hanging="360"/>
      </w:pPr>
      <w:rPr>
        <w:rFonts w:ascii="Symbol" w:hAnsi="Symbol" w:hint="default"/>
      </w:rPr>
    </w:lvl>
    <w:lvl w:ilvl="1" w:tplc="3586E296">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4C7D2953"/>
    <w:multiLevelType w:val="hybridMultilevel"/>
    <w:tmpl w:val="26D8964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7A253E"/>
    <w:multiLevelType w:val="hybridMultilevel"/>
    <w:tmpl w:val="ED961F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4157753"/>
    <w:multiLevelType w:val="hybridMultilevel"/>
    <w:tmpl w:val="467C62B0"/>
    <w:lvl w:ilvl="0" w:tplc="19F42366">
      <w:numFmt w:val="bullet"/>
      <w:lvlText w:val=""/>
      <w:lvlJc w:val="left"/>
      <w:pPr>
        <w:ind w:left="834" w:hanging="55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60F4603"/>
    <w:multiLevelType w:val="hybridMultilevel"/>
    <w:tmpl w:val="5F440E3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644"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8357FA1"/>
    <w:multiLevelType w:val="hybridMultilevel"/>
    <w:tmpl w:val="46049ED8"/>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BC52521"/>
    <w:multiLevelType w:val="hybridMultilevel"/>
    <w:tmpl w:val="4D284EB0"/>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28" w15:restartNumberingAfterBreak="0">
    <w:nsid w:val="6D6D3598"/>
    <w:multiLevelType w:val="hybridMultilevel"/>
    <w:tmpl w:val="77B0FC02"/>
    <w:lvl w:ilvl="0" w:tplc="99721F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A80011"/>
    <w:multiLevelType w:val="hybridMultilevel"/>
    <w:tmpl w:val="4EB01012"/>
    <w:lvl w:ilvl="0" w:tplc="99721F2A">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4635C97"/>
    <w:multiLevelType w:val="hybridMultilevel"/>
    <w:tmpl w:val="AA507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6A024D6"/>
    <w:multiLevelType w:val="hybridMultilevel"/>
    <w:tmpl w:val="BD4208AC"/>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6E21312"/>
    <w:multiLevelType w:val="hybridMultilevel"/>
    <w:tmpl w:val="8534BA9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7EC63A42"/>
    <w:multiLevelType w:val="hybridMultilevel"/>
    <w:tmpl w:val="80861F4A"/>
    <w:lvl w:ilvl="0" w:tplc="3586E2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F1519C6"/>
    <w:multiLevelType w:val="hybridMultilevel"/>
    <w:tmpl w:val="FD2AD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16619428">
    <w:abstractNumId w:val="0"/>
  </w:num>
  <w:num w:numId="2" w16cid:durableId="1524703417">
    <w:abstractNumId w:val="13"/>
  </w:num>
  <w:num w:numId="3" w16cid:durableId="537471172">
    <w:abstractNumId w:val="2"/>
    <w:lvlOverride w:ilvl="0">
      <w:startOverride w:val="1"/>
    </w:lvlOverride>
  </w:num>
  <w:num w:numId="4" w16cid:durableId="264188801">
    <w:abstractNumId w:val="9"/>
  </w:num>
  <w:num w:numId="5" w16cid:durableId="122962473">
    <w:abstractNumId w:val="33"/>
  </w:num>
  <w:num w:numId="6" w16cid:durableId="694886277">
    <w:abstractNumId w:val="35"/>
  </w:num>
  <w:num w:numId="7" w16cid:durableId="872690248">
    <w:abstractNumId w:val="1"/>
  </w:num>
  <w:num w:numId="8" w16cid:durableId="1294484856">
    <w:abstractNumId w:val="30"/>
  </w:num>
  <w:num w:numId="9" w16cid:durableId="1540431852">
    <w:abstractNumId w:val="23"/>
  </w:num>
  <w:num w:numId="10" w16cid:durableId="553396831">
    <w:abstractNumId w:val="7"/>
  </w:num>
  <w:num w:numId="11" w16cid:durableId="1686513697">
    <w:abstractNumId w:val="26"/>
  </w:num>
  <w:num w:numId="12" w16cid:durableId="1488202999">
    <w:abstractNumId w:val="16"/>
  </w:num>
  <w:num w:numId="13" w16cid:durableId="610671434">
    <w:abstractNumId w:val="21"/>
  </w:num>
  <w:num w:numId="14" w16cid:durableId="801852464">
    <w:abstractNumId w:val="25"/>
  </w:num>
  <w:num w:numId="15" w16cid:durableId="1080060867">
    <w:abstractNumId w:val="22"/>
  </w:num>
  <w:num w:numId="16" w16cid:durableId="562913033">
    <w:abstractNumId w:val="34"/>
  </w:num>
  <w:num w:numId="17" w16cid:durableId="1828016116">
    <w:abstractNumId w:val="6"/>
  </w:num>
  <w:num w:numId="18" w16cid:durableId="1990400484">
    <w:abstractNumId w:val="31"/>
  </w:num>
  <w:num w:numId="19" w16cid:durableId="1473325723">
    <w:abstractNumId w:val="3"/>
  </w:num>
  <w:num w:numId="20" w16cid:durableId="2045205090">
    <w:abstractNumId w:val="18"/>
  </w:num>
  <w:num w:numId="21" w16cid:durableId="1700887830">
    <w:abstractNumId w:val="8"/>
  </w:num>
  <w:num w:numId="22" w16cid:durableId="956444653">
    <w:abstractNumId w:val="15"/>
  </w:num>
  <w:num w:numId="23" w16cid:durableId="1644430325">
    <w:abstractNumId w:val="10"/>
  </w:num>
  <w:num w:numId="24" w16cid:durableId="1660424740">
    <w:abstractNumId w:val="17"/>
  </w:num>
  <w:num w:numId="25" w16cid:durableId="367412293">
    <w:abstractNumId w:val="4"/>
  </w:num>
  <w:num w:numId="26" w16cid:durableId="1439644658">
    <w:abstractNumId w:val="12"/>
  </w:num>
  <w:num w:numId="27" w16cid:durableId="330183929">
    <w:abstractNumId w:val="11"/>
  </w:num>
  <w:num w:numId="28" w16cid:durableId="1440565125">
    <w:abstractNumId w:val="32"/>
  </w:num>
  <w:num w:numId="29" w16cid:durableId="1231691171">
    <w:abstractNumId w:val="19"/>
  </w:num>
  <w:num w:numId="30" w16cid:durableId="1320421820">
    <w:abstractNumId w:val="24"/>
  </w:num>
  <w:num w:numId="31" w16cid:durableId="464664413">
    <w:abstractNumId w:val="29"/>
  </w:num>
  <w:num w:numId="32" w16cid:durableId="96601455">
    <w:abstractNumId w:val="14"/>
  </w:num>
  <w:num w:numId="33" w16cid:durableId="288438177">
    <w:abstractNumId w:val="20"/>
  </w:num>
  <w:num w:numId="34" w16cid:durableId="641008396">
    <w:abstractNumId w:val="28"/>
  </w:num>
  <w:num w:numId="35" w16cid:durableId="567573687">
    <w:abstractNumId w:val="27"/>
  </w:num>
  <w:num w:numId="36" w16cid:durableId="150524283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E4B"/>
    <w:rsid w:val="00000965"/>
    <w:rsid w:val="00005488"/>
    <w:rsid w:val="000055BC"/>
    <w:rsid w:val="000066A8"/>
    <w:rsid w:val="00010088"/>
    <w:rsid w:val="00011149"/>
    <w:rsid w:val="00011A55"/>
    <w:rsid w:val="00011BC7"/>
    <w:rsid w:val="00011ED5"/>
    <w:rsid w:val="00012069"/>
    <w:rsid w:val="00015073"/>
    <w:rsid w:val="000150DA"/>
    <w:rsid w:val="00015383"/>
    <w:rsid w:val="000155F3"/>
    <w:rsid w:val="000157A8"/>
    <w:rsid w:val="00017266"/>
    <w:rsid w:val="000173EF"/>
    <w:rsid w:val="000175BC"/>
    <w:rsid w:val="00021B6C"/>
    <w:rsid w:val="0002208E"/>
    <w:rsid w:val="00023A0A"/>
    <w:rsid w:val="00023CC1"/>
    <w:rsid w:val="00024E41"/>
    <w:rsid w:val="00024F2E"/>
    <w:rsid w:val="000258FE"/>
    <w:rsid w:val="00025C96"/>
    <w:rsid w:val="00030381"/>
    <w:rsid w:val="00030999"/>
    <w:rsid w:val="000315F6"/>
    <w:rsid w:val="00031CCF"/>
    <w:rsid w:val="00031F63"/>
    <w:rsid w:val="00032FFF"/>
    <w:rsid w:val="0003378F"/>
    <w:rsid w:val="00034368"/>
    <w:rsid w:val="00040B33"/>
    <w:rsid w:val="000425E0"/>
    <w:rsid w:val="00042A93"/>
    <w:rsid w:val="00042B25"/>
    <w:rsid w:val="00043D8B"/>
    <w:rsid w:val="000440D7"/>
    <w:rsid w:val="000445D3"/>
    <w:rsid w:val="00044C30"/>
    <w:rsid w:val="00046006"/>
    <w:rsid w:val="0004622A"/>
    <w:rsid w:val="00046376"/>
    <w:rsid w:val="000473E2"/>
    <w:rsid w:val="000479D6"/>
    <w:rsid w:val="00047A75"/>
    <w:rsid w:val="000501EB"/>
    <w:rsid w:val="000537F0"/>
    <w:rsid w:val="00053E3B"/>
    <w:rsid w:val="00054203"/>
    <w:rsid w:val="00055178"/>
    <w:rsid w:val="00055255"/>
    <w:rsid w:val="0005541A"/>
    <w:rsid w:val="000555E7"/>
    <w:rsid w:val="00061F74"/>
    <w:rsid w:val="000627B1"/>
    <w:rsid w:val="00063145"/>
    <w:rsid w:val="00063597"/>
    <w:rsid w:val="0006405F"/>
    <w:rsid w:val="00064B64"/>
    <w:rsid w:val="00064FDB"/>
    <w:rsid w:val="0006708B"/>
    <w:rsid w:val="0006754F"/>
    <w:rsid w:val="000675BB"/>
    <w:rsid w:val="00070483"/>
    <w:rsid w:val="00071463"/>
    <w:rsid w:val="0007214D"/>
    <w:rsid w:val="00072335"/>
    <w:rsid w:val="000726ED"/>
    <w:rsid w:val="00074A20"/>
    <w:rsid w:val="000752DB"/>
    <w:rsid w:val="00077460"/>
    <w:rsid w:val="00077921"/>
    <w:rsid w:val="00080248"/>
    <w:rsid w:val="000804E5"/>
    <w:rsid w:val="0008069E"/>
    <w:rsid w:val="0008256D"/>
    <w:rsid w:val="00083A3C"/>
    <w:rsid w:val="0008418C"/>
    <w:rsid w:val="00085047"/>
    <w:rsid w:val="00086D85"/>
    <w:rsid w:val="000870E2"/>
    <w:rsid w:val="000907BA"/>
    <w:rsid w:val="000914A3"/>
    <w:rsid w:val="00094598"/>
    <w:rsid w:val="00094635"/>
    <w:rsid w:val="00094CC4"/>
    <w:rsid w:val="00095894"/>
    <w:rsid w:val="000961AA"/>
    <w:rsid w:val="0009649D"/>
    <w:rsid w:val="00096C0C"/>
    <w:rsid w:val="00097227"/>
    <w:rsid w:val="00097721"/>
    <w:rsid w:val="000A0029"/>
    <w:rsid w:val="000A046B"/>
    <w:rsid w:val="000A0669"/>
    <w:rsid w:val="000A1139"/>
    <w:rsid w:val="000A124A"/>
    <w:rsid w:val="000A13B2"/>
    <w:rsid w:val="000A22C0"/>
    <w:rsid w:val="000A2AC9"/>
    <w:rsid w:val="000A3081"/>
    <w:rsid w:val="000A31EC"/>
    <w:rsid w:val="000A34FD"/>
    <w:rsid w:val="000A3887"/>
    <w:rsid w:val="000A43FD"/>
    <w:rsid w:val="000A6DCF"/>
    <w:rsid w:val="000A704A"/>
    <w:rsid w:val="000A73E4"/>
    <w:rsid w:val="000B2C8C"/>
    <w:rsid w:val="000B4003"/>
    <w:rsid w:val="000B4462"/>
    <w:rsid w:val="000B4568"/>
    <w:rsid w:val="000B4F2A"/>
    <w:rsid w:val="000B50B8"/>
    <w:rsid w:val="000B5746"/>
    <w:rsid w:val="000B590B"/>
    <w:rsid w:val="000B66F1"/>
    <w:rsid w:val="000B6758"/>
    <w:rsid w:val="000B6C4B"/>
    <w:rsid w:val="000C2BD4"/>
    <w:rsid w:val="000C371D"/>
    <w:rsid w:val="000C4B2A"/>
    <w:rsid w:val="000C656B"/>
    <w:rsid w:val="000C67D7"/>
    <w:rsid w:val="000C77DD"/>
    <w:rsid w:val="000D1F2D"/>
    <w:rsid w:val="000D273B"/>
    <w:rsid w:val="000D7A06"/>
    <w:rsid w:val="000E080B"/>
    <w:rsid w:val="000E1125"/>
    <w:rsid w:val="000E11B1"/>
    <w:rsid w:val="000E2378"/>
    <w:rsid w:val="000E2E5D"/>
    <w:rsid w:val="000E3D54"/>
    <w:rsid w:val="000E3DC0"/>
    <w:rsid w:val="000E3E15"/>
    <w:rsid w:val="000E4079"/>
    <w:rsid w:val="000E44FB"/>
    <w:rsid w:val="000E4946"/>
    <w:rsid w:val="000E4C0D"/>
    <w:rsid w:val="000E4FBF"/>
    <w:rsid w:val="000E5178"/>
    <w:rsid w:val="000E55E0"/>
    <w:rsid w:val="000E6CA2"/>
    <w:rsid w:val="000F04D4"/>
    <w:rsid w:val="000F1422"/>
    <w:rsid w:val="000F1E5F"/>
    <w:rsid w:val="000F1F54"/>
    <w:rsid w:val="000F2515"/>
    <w:rsid w:val="000F3633"/>
    <w:rsid w:val="000F3D44"/>
    <w:rsid w:val="000F3D8A"/>
    <w:rsid w:val="000F4670"/>
    <w:rsid w:val="000F473B"/>
    <w:rsid w:val="000F47B7"/>
    <w:rsid w:val="000F492B"/>
    <w:rsid w:val="000F4C23"/>
    <w:rsid w:val="000F5CEF"/>
    <w:rsid w:val="000F62EF"/>
    <w:rsid w:val="000F6D26"/>
    <w:rsid w:val="000F7199"/>
    <w:rsid w:val="00100271"/>
    <w:rsid w:val="00100559"/>
    <w:rsid w:val="00101B07"/>
    <w:rsid w:val="0010322F"/>
    <w:rsid w:val="00103608"/>
    <w:rsid w:val="00103DF8"/>
    <w:rsid w:val="00104943"/>
    <w:rsid w:val="0010560A"/>
    <w:rsid w:val="001057F0"/>
    <w:rsid w:val="00105849"/>
    <w:rsid w:val="00106729"/>
    <w:rsid w:val="00106D0B"/>
    <w:rsid w:val="00107632"/>
    <w:rsid w:val="0010780A"/>
    <w:rsid w:val="001110DE"/>
    <w:rsid w:val="00111BF6"/>
    <w:rsid w:val="001129C1"/>
    <w:rsid w:val="00112A42"/>
    <w:rsid w:val="00112E83"/>
    <w:rsid w:val="00114329"/>
    <w:rsid w:val="00114C47"/>
    <w:rsid w:val="0011506E"/>
    <w:rsid w:val="00115513"/>
    <w:rsid w:val="001158A9"/>
    <w:rsid w:val="00116981"/>
    <w:rsid w:val="00117FC4"/>
    <w:rsid w:val="0012111E"/>
    <w:rsid w:val="00121CA1"/>
    <w:rsid w:val="001227C0"/>
    <w:rsid w:val="00122C55"/>
    <w:rsid w:val="00122FEB"/>
    <w:rsid w:val="0012335D"/>
    <w:rsid w:val="00123B2F"/>
    <w:rsid w:val="001244EF"/>
    <w:rsid w:val="0012520D"/>
    <w:rsid w:val="00125CF1"/>
    <w:rsid w:val="00126A26"/>
    <w:rsid w:val="00126AAA"/>
    <w:rsid w:val="0013020F"/>
    <w:rsid w:val="0013029E"/>
    <w:rsid w:val="00130A1E"/>
    <w:rsid w:val="001310B3"/>
    <w:rsid w:val="00132663"/>
    <w:rsid w:val="00132D82"/>
    <w:rsid w:val="00133937"/>
    <w:rsid w:val="00135777"/>
    <w:rsid w:val="00143AFC"/>
    <w:rsid w:val="00143C76"/>
    <w:rsid w:val="00144234"/>
    <w:rsid w:val="0014440A"/>
    <w:rsid w:val="0014566F"/>
    <w:rsid w:val="001456FE"/>
    <w:rsid w:val="00146393"/>
    <w:rsid w:val="00146B2F"/>
    <w:rsid w:val="0014735C"/>
    <w:rsid w:val="00147901"/>
    <w:rsid w:val="001505BC"/>
    <w:rsid w:val="00150E00"/>
    <w:rsid w:val="00150E05"/>
    <w:rsid w:val="00150E74"/>
    <w:rsid w:val="0015151D"/>
    <w:rsid w:val="0015382C"/>
    <w:rsid w:val="00153DAB"/>
    <w:rsid w:val="00154F55"/>
    <w:rsid w:val="00155492"/>
    <w:rsid w:val="0015673B"/>
    <w:rsid w:val="00157DB0"/>
    <w:rsid w:val="00160895"/>
    <w:rsid w:val="00161D69"/>
    <w:rsid w:val="00162A17"/>
    <w:rsid w:val="00162EE8"/>
    <w:rsid w:val="001656D9"/>
    <w:rsid w:val="00166235"/>
    <w:rsid w:val="00166297"/>
    <w:rsid w:val="001664F5"/>
    <w:rsid w:val="00166946"/>
    <w:rsid w:val="001700BA"/>
    <w:rsid w:val="001711DC"/>
    <w:rsid w:val="00172DE8"/>
    <w:rsid w:val="001738A3"/>
    <w:rsid w:val="0017629D"/>
    <w:rsid w:val="001762A2"/>
    <w:rsid w:val="0017668F"/>
    <w:rsid w:val="001772DE"/>
    <w:rsid w:val="00180FAF"/>
    <w:rsid w:val="0018196B"/>
    <w:rsid w:val="00182276"/>
    <w:rsid w:val="001836EE"/>
    <w:rsid w:val="001837E7"/>
    <w:rsid w:val="00184AB4"/>
    <w:rsid w:val="001862F3"/>
    <w:rsid w:val="00186878"/>
    <w:rsid w:val="001869FF"/>
    <w:rsid w:val="00186B1E"/>
    <w:rsid w:val="00187B82"/>
    <w:rsid w:val="001906FE"/>
    <w:rsid w:val="00190B38"/>
    <w:rsid w:val="0019302E"/>
    <w:rsid w:val="00193D78"/>
    <w:rsid w:val="00193F49"/>
    <w:rsid w:val="001955E1"/>
    <w:rsid w:val="00195C5B"/>
    <w:rsid w:val="001975B1"/>
    <w:rsid w:val="00197699"/>
    <w:rsid w:val="0019793E"/>
    <w:rsid w:val="00197A5C"/>
    <w:rsid w:val="001A0ECC"/>
    <w:rsid w:val="001A1981"/>
    <w:rsid w:val="001A1C06"/>
    <w:rsid w:val="001A226C"/>
    <w:rsid w:val="001A22A1"/>
    <w:rsid w:val="001A270F"/>
    <w:rsid w:val="001A2CB6"/>
    <w:rsid w:val="001A3068"/>
    <w:rsid w:val="001A3D93"/>
    <w:rsid w:val="001A4016"/>
    <w:rsid w:val="001A4682"/>
    <w:rsid w:val="001A47AC"/>
    <w:rsid w:val="001A4DA0"/>
    <w:rsid w:val="001A5178"/>
    <w:rsid w:val="001A55A3"/>
    <w:rsid w:val="001A55EF"/>
    <w:rsid w:val="001A572B"/>
    <w:rsid w:val="001A57AE"/>
    <w:rsid w:val="001A57F9"/>
    <w:rsid w:val="001A754C"/>
    <w:rsid w:val="001A7571"/>
    <w:rsid w:val="001A76ED"/>
    <w:rsid w:val="001A7AD5"/>
    <w:rsid w:val="001A7C91"/>
    <w:rsid w:val="001B1F70"/>
    <w:rsid w:val="001B21B8"/>
    <w:rsid w:val="001B23F7"/>
    <w:rsid w:val="001B28D4"/>
    <w:rsid w:val="001B2B14"/>
    <w:rsid w:val="001B2B4D"/>
    <w:rsid w:val="001B2B9C"/>
    <w:rsid w:val="001B3A4D"/>
    <w:rsid w:val="001B5053"/>
    <w:rsid w:val="001B5A30"/>
    <w:rsid w:val="001B5DB4"/>
    <w:rsid w:val="001B7275"/>
    <w:rsid w:val="001C00CD"/>
    <w:rsid w:val="001C06D3"/>
    <w:rsid w:val="001C0FA9"/>
    <w:rsid w:val="001C1155"/>
    <w:rsid w:val="001C1445"/>
    <w:rsid w:val="001C325C"/>
    <w:rsid w:val="001C3297"/>
    <w:rsid w:val="001C3DC9"/>
    <w:rsid w:val="001C3F50"/>
    <w:rsid w:val="001C67D4"/>
    <w:rsid w:val="001C7D71"/>
    <w:rsid w:val="001D04F6"/>
    <w:rsid w:val="001D0AF1"/>
    <w:rsid w:val="001D11A5"/>
    <w:rsid w:val="001D23BA"/>
    <w:rsid w:val="001D4C8C"/>
    <w:rsid w:val="001D620D"/>
    <w:rsid w:val="001D68A1"/>
    <w:rsid w:val="001D7166"/>
    <w:rsid w:val="001D76E5"/>
    <w:rsid w:val="001D7D69"/>
    <w:rsid w:val="001E1892"/>
    <w:rsid w:val="001E19A5"/>
    <w:rsid w:val="001E1AD0"/>
    <w:rsid w:val="001E272A"/>
    <w:rsid w:val="001E2763"/>
    <w:rsid w:val="001E44CF"/>
    <w:rsid w:val="001E47D9"/>
    <w:rsid w:val="001E5328"/>
    <w:rsid w:val="001E62C9"/>
    <w:rsid w:val="001E6585"/>
    <w:rsid w:val="001E6AFA"/>
    <w:rsid w:val="001E7E1A"/>
    <w:rsid w:val="001F05A8"/>
    <w:rsid w:val="001F0F65"/>
    <w:rsid w:val="001F11B1"/>
    <w:rsid w:val="001F19AB"/>
    <w:rsid w:val="001F1E7C"/>
    <w:rsid w:val="001F53EE"/>
    <w:rsid w:val="001F5655"/>
    <w:rsid w:val="001F637F"/>
    <w:rsid w:val="001F6404"/>
    <w:rsid w:val="001F7ED9"/>
    <w:rsid w:val="00200DAB"/>
    <w:rsid w:val="002013A2"/>
    <w:rsid w:val="002018FF"/>
    <w:rsid w:val="00201FCC"/>
    <w:rsid w:val="0020301E"/>
    <w:rsid w:val="00204960"/>
    <w:rsid w:val="00204DAA"/>
    <w:rsid w:val="0020655B"/>
    <w:rsid w:val="002072F8"/>
    <w:rsid w:val="002100A4"/>
    <w:rsid w:val="002108C7"/>
    <w:rsid w:val="00210CB9"/>
    <w:rsid w:val="0021280C"/>
    <w:rsid w:val="002132C3"/>
    <w:rsid w:val="002146E8"/>
    <w:rsid w:val="00214D95"/>
    <w:rsid w:val="00214DD2"/>
    <w:rsid w:val="00215E0A"/>
    <w:rsid w:val="00217ED4"/>
    <w:rsid w:val="00220483"/>
    <w:rsid w:val="00221361"/>
    <w:rsid w:val="00221D43"/>
    <w:rsid w:val="0022206E"/>
    <w:rsid w:val="00222307"/>
    <w:rsid w:val="0022434E"/>
    <w:rsid w:val="00225CB8"/>
    <w:rsid w:val="00225ED1"/>
    <w:rsid w:val="00226F85"/>
    <w:rsid w:val="002272AB"/>
    <w:rsid w:val="002315B8"/>
    <w:rsid w:val="00231877"/>
    <w:rsid w:val="00232CC6"/>
    <w:rsid w:val="002349F3"/>
    <w:rsid w:val="00234E61"/>
    <w:rsid w:val="00235322"/>
    <w:rsid w:val="00235B13"/>
    <w:rsid w:val="002364F1"/>
    <w:rsid w:val="00236B0C"/>
    <w:rsid w:val="00236CB6"/>
    <w:rsid w:val="00236FB2"/>
    <w:rsid w:val="00237F0D"/>
    <w:rsid w:val="00240913"/>
    <w:rsid w:val="00240EA2"/>
    <w:rsid w:val="00241E7F"/>
    <w:rsid w:val="00242954"/>
    <w:rsid w:val="0024353F"/>
    <w:rsid w:val="00243E5E"/>
    <w:rsid w:val="00245737"/>
    <w:rsid w:val="0024610F"/>
    <w:rsid w:val="00246364"/>
    <w:rsid w:val="00250A22"/>
    <w:rsid w:val="00250C73"/>
    <w:rsid w:val="00250D8A"/>
    <w:rsid w:val="00251902"/>
    <w:rsid w:val="002523B3"/>
    <w:rsid w:val="00252494"/>
    <w:rsid w:val="002528BD"/>
    <w:rsid w:val="00252D2B"/>
    <w:rsid w:val="00252DE6"/>
    <w:rsid w:val="00253190"/>
    <w:rsid w:val="00254292"/>
    <w:rsid w:val="00255D73"/>
    <w:rsid w:val="00256E62"/>
    <w:rsid w:val="002575BE"/>
    <w:rsid w:val="00257892"/>
    <w:rsid w:val="00257E10"/>
    <w:rsid w:val="0026011C"/>
    <w:rsid w:val="002607E9"/>
    <w:rsid w:val="00262D9A"/>
    <w:rsid w:val="002640B8"/>
    <w:rsid w:val="00265A4A"/>
    <w:rsid w:val="00266BA1"/>
    <w:rsid w:val="00267085"/>
    <w:rsid w:val="00270037"/>
    <w:rsid w:val="00270118"/>
    <w:rsid w:val="00270818"/>
    <w:rsid w:val="00270976"/>
    <w:rsid w:val="00270C42"/>
    <w:rsid w:val="00272DF4"/>
    <w:rsid w:val="00272FB3"/>
    <w:rsid w:val="0027304E"/>
    <w:rsid w:val="00273366"/>
    <w:rsid w:val="002742C4"/>
    <w:rsid w:val="00274EF0"/>
    <w:rsid w:val="002767A3"/>
    <w:rsid w:val="00277AF3"/>
    <w:rsid w:val="00280F81"/>
    <w:rsid w:val="0028183B"/>
    <w:rsid w:val="00282EE4"/>
    <w:rsid w:val="002831E0"/>
    <w:rsid w:val="002844CF"/>
    <w:rsid w:val="00285C0F"/>
    <w:rsid w:val="00286353"/>
    <w:rsid w:val="00287059"/>
    <w:rsid w:val="00287B11"/>
    <w:rsid w:val="00291238"/>
    <w:rsid w:val="00291943"/>
    <w:rsid w:val="00292EF9"/>
    <w:rsid w:val="00293A91"/>
    <w:rsid w:val="00295ABE"/>
    <w:rsid w:val="00296CC7"/>
    <w:rsid w:val="002976DA"/>
    <w:rsid w:val="00297866"/>
    <w:rsid w:val="00297A74"/>
    <w:rsid w:val="002A055F"/>
    <w:rsid w:val="002A1384"/>
    <w:rsid w:val="002A17EC"/>
    <w:rsid w:val="002A1CCF"/>
    <w:rsid w:val="002A2684"/>
    <w:rsid w:val="002A2BD9"/>
    <w:rsid w:val="002A3598"/>
    <w:rsid w:val="002A491D"/>
    <w:rsid w:val="002A58D2"/>
    <w:rsid w:val="002B0671"/>
    <w:rsid w:val="002B22E9"/>
    <w:rsid w:val="002B2744"/>
    <w:rsid w:val="002B2E5C"/>
    <w:rsid w:val="002B6056"/>
    <w:rsid w:val="002B6794"/>
    <w:rsid w:val="002B726C"/>
    <w:rsid w:val="002B74DA"/>
    <w:rsid w:val="002B7CB7"/>
    <w:rsid w:val="002B7DFC"/>
    <w:rsid w:val="002C05DB"/>
    <w:rsid w:val="002C0624"/>
    <w:rsid w:val="002C25E0"/>
    <w:rsid w:val="002C29B9"/>
    <w:rsid w:val="002C2C0B"/>
    <w:rsid w:val="002C2FC0"/>
    <w:rsid w:val="002C5B34"/>
    <w:rsid w:val="002C6986"/>
    <w:rsid w:val="002C71B2"/>
    <w:rsid w:val="002C78EC"/>
    <w:rsid w:val="002C7B06"/>
    <w:rsid w:val="002C7D17"/>
    <w:rsid w:val="002C7ED6"/>
    <w:rsid w:val="002D006A"/>
    <w:rsid w:val="002D07AB"/>
    <w:rsid w:val="002D176E"/>
    <w:rsid w:val="002D1783"/>
    <w:rsid w:val="002D1D64"/>
    <w:rsid w:val="002D22A7"/>
    <w:rsid w:val="002D2BAE"/>
    <w:rsid w:val="002D2F5A"/>
    <w:rsid w:val="002D4C05"/>
    <w:rsid w:val="002D6ABA"/>
    <w:rsid w:val="002D6BA7"/>
    <w:rsid w:val="002D73AE"/>
    <w:rsid w:val="002D7A69"/>
    <w:rsid w:val="002E04D3"/>
    <w:rsid w:val="002E1333"/>
    <w:rsid w:val="002E2C53"/>
    <w:rsid w:val="002E38E0"/>
    <w:rsid w:val="002E53E1"/>
    <w:rsid w:val="002E5A9D"/>
    <w:rsid w:val="002E5AA0"/>
    <w:rsid w:val="002E6033"/>
    <w:rsid w:val="002E6206"/>
    <w:rsid w:val="002E6AB8"/>
    <w:rsid w:val="002E6C50"/>
    <w:rsid w:val="002E6E59"/>
    <w:rsid w:val="002F0F86"/>
    <w:rsid w:val="002F1A62"/>
    <w:rsid w:val="002F230B"/>
    <w:rsid w:val="002F2A02"/>
    <w:rsid w:val="002F2A04"/>
    <w:rsid w:val="002F4173"/>
    <w:rsid w:val="002F6B3E"/>
    <w:rsid w:val="002F7216"/>
    <w:rsid w:val="003001C8"/>
    <w:rsid w:val="00300B00"/>
    <w:rsid w:val="0030155B"/>
    <w:rsid w:val="00302696"/>
    <w:rsid w:val="0030279E"/>
    <w:rsid w:val="0030330A"/>
    <w:rsid w:val="00304958"/>
    <w:rsid w:val="003064B8"/>
    <w:rsid w:val="00306A23"/>
    <w:rsid w:val="00307E4D"/>
    <w:rsid w:val="00310557"/>
    <w:rsid w:val="00310929"/>
    <w:rsid w:val="00314F10"/>
    <w:rsid w:val="003206C3"/>
    <w:rsid w:val="003213ED"/>
    <w:rsid w:val="00326297"/>
    <w:rsid w:val="00327AE2"/>
    <w:rsid w:val="00327B2C"/>
    <w:rsid w:val="003314CE"/>
    <w:rsid w:val="00332156"/>
    <w:rsid w:val="00333D5E"/>
    <w:rsid w:val="003353A7"/>
    <w:rsid w:val="003370F8"/>
    <w:rsid w:val="0034083D"/>
    <w:rsid w:val="00341B61"/>
    <w:rsid w:val="003429CB"/>
    <w:rsid w:val="00342DD8"/>
    <w:rsid w:val="00342E82"/>
    <w:rsid w:val="003440A8"/>
    <w:rsid w:val="0034454B"/>
    <w:rsid w:val="003449D3"/>
    <w:rsid w:val="00344B62"/>
    <w:rsid w:val="0034527C"/>
    <w:rsid w:val="00346067"/>
    <w:rsid w:val="00346D29"/>
    <w:rsid w:val="00346D58"/>
    <w:rsid w:val="00347B3C"/>
    <w:rsid w:val="00350734"/>
    <w:rsid w:val="003508F0"/>
    <w:rsid w:val="00351765"/>
    <w:rsid w:val="003517A8"/>
    <w:rsid w:val="00352651"/>
    <w:rsid w:val="00353893"/>
    <w:rsid w:val="003543D2"/>
    <w:rsid w:val="00354ED5"/>
    <w:rsid w:val="00357A19"/>
    <w:rsid w:val="0036251D"/>
    <w:rsid w:val="003630B2"/>
    <w:rsid w:val="00363736"/>
    <w:rsid w:val="003645B9"/>
    <w:rsid w:val="00364BE6"/>
    <w:rsid w:val="0036590B"/>
    <w:rsid w:val="00365F31"/>
    <w:rsid w:val="003665A6"/>
    <w:rsid w:val="00366A73"/>
    <w:rsid w:val="00366B36"/>
    <w:rsid w:val="00367EA0"/>
    <w:rsid w:val="003702B5"/>
    <w:rsid w:val="0037061D"/>
    <w:rsid w:val="00370C53"/>
    <w:rsid w:val="00370DAB"/>
    <w:rsid w:val="0037100B"/>
    <w:rsid w:val="003711F6"/>
    <w:rsid w:val="00371AA8"/>
    <w:rsid w:val="00371B86"/>
    <w:rsid w:val="00371F4E"/>
    <w:rsid w:val="00372239"/>
    <w:rsid w:val="003725B6"/>
    <w:rsid w:val="0037281F"/>
    <w:rsid w:val="003748CF"/>
    <w:rsid w:val="00375B12"/>
    <w:rsid w:val="00377FBC"/>
    <w:rsid w:val="0038091C"/>
    <w:rsid w:val="00381214"/>
    <w:rsid w:val="003826CE"/>
    <w:rsid w:val="00382716"/>
    <w:rsid w:val="003847E2"/>
    <w:rsid w:val="00384897"/>
    <w:rsid w:val="003851F2"/>
    <w:rsid w:val="00385652"/>
    <w:rsid w:val="003865DB"/>
    <w:rsid w:val="00392879"/>
    <w:rsid w:val="003968B1"/>
    <w:rsid w:val="00397384"/>
    <w:rsid w:val="00397540"/>
    <w:rsid w:val="003975A2"/>
    <w:rsid w:val="00397606"/>
    <w:rsid w:val="003A0395"/>
    <w:rsid w:val="003A17E2"/>
    <w:rsid w:val="003A4083"/>
    <w:rsid w:val="003A425F"/>
    <w:rsid w:val="003A4292"/>
    <w:rsid w:val="003A5CDA"/>
    <w:rsid w:val="003A5F0D"/>
    <w:rsid w:val="003A673A"/>
    <w:rsid w:val="003A7794"/>
    <w:rsid w:val="003B0629"/>
    <w:rsid w:val="003B0906"/>
    <w:rsid w:val="003B0DC6"/>
    <w:rsid w:val="003B109E"/>
    <w:rsid w:val="003B210F"/>
    <w:rsid w:val="003B2F37"/>
    <w:rsid w:val="003B3044"/>
    <w:rsid w:val="003B3563"/>
    <w:rsid w:val="003B390D"/>
    <w:rsid w:val="003B44AA"/>
    <w:rsid w:val="003B7888"/>
    <w:rsid w:val="003B7934"/>
    <w:rsid w:val="003B7CCB"/>
    <w:rsid w:val="003B7D3A"/>
    <w:rsid w:val="003C32BF"/>
    <w:rsid w:val="003C41B5"/>
    <w:rsid w:val="003C480E"/>
    <w:rsid w:val="003C5A59"/>
    <w:rsid w:val="003C685B"/>
    <w:rsid w:val="003C6C9E"/>
    <w:rsid w:val="003C70E4"/>
    <w:rsid w:val="003C7A9F"/>
    <w:rsid w:val="003D10F9"/>
    <w:rsid w:val="003D2930"/>
    <w:rsid w:val="003D32DF"/>
    <w:rsid w:val="003D33A5"/>
    <w:rsid w:val="003D3594"/>
    <w:rsid w:val="003D5787"/>
    <w:rsid w:val="003D5FAD"/>
    <w:rsid w:val="003D7870"/>
    <w:rsid w:val="003E09A7"/>
    <w:rsid w:val="003E111F"/>
    <w:rsid w:val="003E12FE"/>
    <w:rsid w:val="003E163E"/>
    <w:rsid w:val="003E22F3"/>
    <w:rsid w:val="003E3FAE"/>
    <w:rsid w:val="003E542B"/>
    <w:rsid w:val="003E55E8"/>
    <w:rsid w:val="003E6DDA"/>
    <w:rsid w:val="003E6EED"/>
    <w:rsid w:val="003E7894"/>
    <w:rsid w:val="003F1141"/>
    <w:rsid w:val="003F1BA1"/>
    <w:rsid w:val="003F1BA8"/>
    <w:rsid w:val="003F32D8"/>
    <w:rsid w:val="003F3514"/>
    <w:rsid w:val="003F3962"/>
    <w:rsid w:val="003F588F"/>
    <w:rsid w:val="003F59BB"/>
    <w:rsid w:val="003F6601"/>
    <w:rsid w:val="003F6C62"/>
    <w:rsid w:val="004000BB"/>
    <w:rsid w:val="0040065B"/>
    <w:rsid w:val="004010FD"/>
    <w:rsid w:val="00401B28"/>
    <w:rsid w:val="0040254F"/>
    <w:rsid w:val="00402840"/>
    <w:rsid w:val="0040624D"/>
    <w:rsid w:val="004064D5"/>
    <w:rsid w:val="004072CB"/>
    <w:rsid w:val="00407A1A"/>
    <w:rsid w:val="00410E0D"/>
    <w:rsid w:val="0041413B"/>
    <w:rsid w:val="00414EBE"/>
    <w:rsid w:val="004163EA"/>
    <w:rsid w:val="0041643C"/>
    <w:rsid w:val="00416551"/>
    <w:rsid w:val="0041778D"/>
    <w:rsid w:val="00420F28"/>
    <w:rsid w:val="00422C09"/>
    <w:rsid w:val="00422E19"/>
    <w:rsid w:val="0042496C"/>
    <w:rsid w:val="00425141"/>
    <w:rsid w:val="00425937"/>
    <w:rsid w:val="004266F5"/>
    <w:rsid w:val="0043152E"/>
    <w:rsid w:val="00432493"/>
    <w:rsid w:val="00433196"/>
    <w:rsid w:val="00434749"/>
    <w:rsid w:val="00435C27"/>
    <w:rsid w:val="00437A12"/>
    <w:rsid w:val="00440DB8"/>
    <w:rsid w:val="0044109D"/>
    <w:rsid w:val="0044124C"/>
    <w:rsid w:val="00441916"/>
    <w:rsid w:val="004434BE"/>
    <w:rsid w:val="00443F43"/>
    <w:rsid w:val="0044462D"/>
    <w:rsid w:val="00444866"/>
    <w:rsid w:val="0044496F"/>
    <w:rsid w:val="00444DEF"/>
    <w:rsid w:val="00446128"/>
    <w:rsid w:val="004461B0"/>
    <w:rsid w:val="0044664A"/>
    <w:rsid w:val="00447416"/>
    <w:rsid w:val="00450012"/>
    <w:rsid w:val="004518E1"/>
    <w:rsid w:val="0045198F"/>
    <w:rsid w:val="0045255E"/>
    <w:rsid w:val="00452B2C"/>
    <w:rsid w:val="00453256"/>
    <w:rsid w:val="0045355A"/>
    <w:rsid w:val="00453FBF"/>
    <w:rsid w:val="00455306"/>
    <w:rsid w:val="004570A1"/>
    <w:rsid w:val="004575D4"/>
    <w:rsid w:val="0045794B"/>
    <w:rsid w:val="004615FC"/>
    <w:rsid w:val="0046250B"/>
    <w:rsid w:val="00462C75"/>
    <w:rsid w:val="00463266"/>
    <w:rsid w:val="00464140"/>
    <w:rsid w:val="004642A5"/>
    <w:rsid w:val="00464A38"/>
    <w:rsid w:val="00464AED"/>
    <w:rsid w:val="00466408"/>
    <w:rsid w:val="00467C6C"/>
    <w:rsid w:val="00470AD6"/>
    <w:rsid w:val="004716C8"/>
    <w:rsid w:val="00472098"/>
    <w:rsid w:val="00472628"/>
    <w:rsid w:val="00473531"/>
    <w:rsid w:val="00473D57"/>
    <w:rsid w:val="004747F5"/>
    <w:rsid w:val="00474E53"/>
    <w:rsid w:val="004751F5"/>
    <w:rsid w:val="004755E7"/>
    <w:rsid w:val="004763CB"/>
    <w:rsid w:val="0047673C"/>
    <w:rsid w:val="00477FC4"/>
    <w:rsid w:val="00481387"/>
    <w:rsid w:val="00481747"/>
    <w:rsid w:val="00481D6A"/>
    <w:rsid w:val="00483138"/>
    <w:rsid w:val="004842CF"/>
    <w:rsid w:val="00484851"/>
    <w:rsid w:val="0048546B"/>
    <w:rsid w:val="00486212"/>
    <w:rsid w:val="00486520"/>
    <w:rsid w:val="00490340"/>
    <w:rsid w:val="00490D73"/>
    <w:rsid w:val="00492B1E"/>
    <w:rsid w:val="00492FBE"/>
    <w:rsid w:val="0049400B"/>
    <w:rsid w:val="00494942"/>
    <w:rsid w:val="0049588E"/>
    <w:rsid w:val="00495896"/>
    <w:rsid w:val="0049675D"/>
    <w:rsid w:val="00496A6D"/>
    <w:rsid w:val="004974CC"/>
    <w:rsid w:val="004A2A97"/>
    <w:rsid w:val="004A3A48"/>
    <w:rsid w:val="004A3E3B"/>
    <w:rsid w:val="004A3F02"/>
    <w:rsid w:val="004A4478"/>
    <w:rsid w:val="004A5051"/>
    <w:rsid w:val="004A6D8E"/>
    <w:rsid w:val="004A7C5A"/>
    <w:rsid w:val="004A7CBE"/>
    <w:rsid w:val="004B2468"/>
    <w:rsid w:val="004B28E1"/>
    <w:rsid w:val="004B2BA0"/>
    <w:rsid w:val="004B3B3F"/>
    <w:rsid w:val="004B5DA9"/>
    <w:rsid w:val="004B711E"/>
    <w:rsid w:val="004C04B6"/>
    <w:rsid w:val="004C0AC9"/>
    <w:rsid w:val="004C33E4"/>
    <w:rsid w:val="004C5395"/>
    <w:rsid w:val="004C5F26"/>
    <w:rsid w:val="004C7011"/>
    <w:rsid w:val="004C7BB1"/>
    <w:rsid w:val="004D0AF5"/>
    <w:rsid w:val="004D1DC1"/>
    <w:rsid w:val="004D3007"/>
    <w:rsid w:val="004D3E3D"/>
    <w:rsid w:val="004D5371"/>
    <w:rsid w:val="004D567B"/>
    <w:rsid w:val="004D5B76"/>
    <w:rsid w:val="004D5EB4"/>
    <w:rsid w:val="004D6D3C"/>
    <w:rsid w:val="004D7BC9"/>
    <w:rsid w:val="004E07FA"/>
    <w:rsid w:val="004E0EF2"/>
    <w:rsid w:val="004E19F3"/>
    <w:rsid w:val="004E2550"/>
    <w:rsid w:val="004E2CBC"/>
    <w:rsid w:val="004E2DC1"/>
    <w:rsid w:val="004E32F4"/>
    <w:rsid w:val="004E3E95"/>
    <w:rsid w:val="004E4C22"/>
    <w:rsid w:val="004E5C70"/>
    <w:rsid w:val="004E6615"/>
    <w:rsid w:val="004E7F33"/>
    <w:rsid w:val="004F039F"/>
    <w:rsid w:val="004F0743"/>
    <w:rsid w:val="004F0966"/>
    <w:rsid w:val="004F09B4"/>
    <w:rsid w:val="004F227F"/>
    <w:rsid w:val="004F2352"/>
    <w:rsid w:val="004F26BF"/>
    <w:rsid w:val="004F274B"/>
    <w:rsid w:val="004F2C63"/>
    <w:rsid w:val="004F3B07"/>
    <w:rsid w:val="004F3B32"/>
    <w:rsid w:val="004F4E1F"/>
    <w:rsid w:val="004F4E5E"/>
    <w:rsid w:val="004F54F0"/>
    <w:rsid w:val="004F56C9"/>
    <w:rsid w:val="004F61F5"/>
    <w:rsid w:val="004F631C"/>
    <w:rsid w:val="00500A4B"/>
    <w:rsid w:val="00500A80"/>
    <w:rsid w:val="00502600"/>
    <w:rsid w:val="00502F4F"/>
    <w:rsid w:val="005031A9"/>
    <w:rsid w:val="00504438"/>
    <w:rsid w:val="00504C20"/>
    <w:rsid w:val="00506F76"/>
    <w:rsid w:val="005076DE"/>
    <w:rsid w:val="00507E20"/>
    <w:rsid w:val="00507F59"/>
    <w:rsid w:val="0051103D"/>
    <w:rsid w:val="005121F5"/>
    <w:rsid w:val="00512AC8"/>
    <w:rsid w:val="00512B00"/>
    <w:rsid w:val="005135D2"/>
    <w:rsid w:val="0051454C"/>
    <w:rsid w:val="005146CF"/>
    <w:rsid w:val="00514E4B"/>
    <w:rsid w:val="00516396"/>
    <w:rsid w:val="00517568"/>
    <w:rsid w:val="0051787E"/>
    <w:rsid w:val="00521BAC"/>
    <w:rsid w:val="00522F2E"/>
    <w:rsid w:val="0052342F"/>
    <w:rsid w:val="00523881"/>
    <w:rsid w:val="00525027"/>
    <w:rsid w:val="005253B4"/>
    <w:rsid w:val="005258A1"/>
    <w:rsid w:val="00527475"/>
    <w:rsid w:val="005301E5"/>
    <w:rsid w:val="00531157"/>
    <w:rsid w:val="005315C1"/>
    <w:rsid w:val="0053161C"/>
    <w:rsid w:val="005325EF"/>
    <w:rsid w:val="00532F4E"/>
    <w:rsid w:val="00533922"/>
    <w:rsid w:val="00533C90"/>
    <w:rsid w:val="00533E00"/>
    <w:rsid w:val="00534356"/>
    <w:rsid w:val="00534BF6"/>
    <w:rsid w:val="005356F1"/>
    <w:rsid w:val="0053574A"/>
    <w:rsid w:val="00535D6C"/>
    <w:rsid w:val="00536116"/>
    <w:rsid w:val="005373B6"/>
    <w:rsid w:val="00540422"/>
    <w:rsid w:val="005404FA"/>
    <w:rsid w:val="00540B52"/>
    <w:rsid w:val="005416CE"/>
    <w:rsid w:val="00542FF9"/>
    <w:rsid w:val="005439D4"/>
    <w:rsid w:val="00543B8B"/>
    <w:rsid w:val="00543B8E"/>
    <w:rsid w:val="00544C72"/>
    <w:rsid w:val="005455E7"/>
    <w:rsid w:val="00545FF6"/>
    <w:rsid w:val="00547648"/>
    <w:rsid w:val="00547822"/>
    <w:rsid w:val="00547AA6"/>
    <w:rsid w:val="00550B8D"/>
    <w:rsid w:val="0055196F"/>
    <w:rsid w:val="00552882"/>
    <w:rsid w:val="00554073"/>
    <w:rsid w:val="00556A5C"/>
    <w:rsid w:val="00557779"/>
    <w:rsid w:val="00560B94"/>
    <w:rsid w:val="00562751"/>
    <w:rsid w:val="005627F4"/>
    <w:rsid w:val="005629DB"/>
    <w:rsid w:val="00563BBC"/>
    <w:rsid w:val="00564764"/>
    <w:rsid w:val="00565AD3"/>
    <w:rsid w:val="0056603C"/>
    <w:rsid w:val="0056660F"/>
    <w:rsid w:val="00566DC7"/>
    <w:rsid w:val="00571BB6"/>
    <w:rsid w:val="005725AB"/>
    <w:rsid w:val="005727F9"/>
    <w:rsid w:val="005739F3"/>
    <w:rsid w:val="0057438A"/>
    <w:rsid w:val="0057496B"/>
    <w:rsid w:val="00575F8D"/>
    <w:rsid w:val="00576233"/>
    <w:rsid w:val="005808BD"/>
    <w:rsid w:val="00580A81"/>
    <w:rsid w:val="00581CBE"/>
    <w:rsid w:val="00581FA4"/>
    <w:rsid w:val="00582F72"/>
    <w:rsid w:val="00583371"/>
    <w:rsid w:val="005848CC"/>
    <w:rsid w:val="0058545E"/>
    <w:rsid w:val="005859CE"/>
    <w:rsid w:val="00585A2D"/>
    <w:rsid w:val="00586F38"/>
    <w:rsid w:val="00587537"/>
    <w:rsid w:val="00592A3A"/>
    <w:rsid w:val="0059326B"/>
    <w:rsid w:val="00593618"/>
    <w:rsid w:val="00593A7E"/>
    <w:rsid w:val="00593D42"/>
    <w:rsid w:val="00594A04"/>
    <w:rsid w:val="0059575F"/>
    <w:rsid w:val="005967B1"/>
    <w:rsid w:val="005973AF"/>
    <w:rsid w:val="00597A08"/>
    <w:rsid w:val="005A016D"/>
    <w:rsid w:val="005A0A9B"/>
    <w:rsid w:val="005A0D25"/>
    <w:rsid w:val="005A1971"/>
    <w:rsid w:val="005A2C8F"/>
    <w:rsid w:val="005A3ABC"/>
    <w:rsid w:val="005A4820"/>
    <w:rsid w:val="005A4849"/>
    <w:rsid w:val="005A4CB3"/>
    <w:rsid w:val="005A51DC"/>
    <w:rsid w:val="005A6BEC"/>
    <w:rsid w:val="005A75A1"/>
    <w:rsid w:val="005B01F5"/>
    <w:rsid w:val="005B0379"/>
    <w:rsid w:val="005B120A"/>
    <w:rsid w:val="005B12C4"/>
    <w:rsid w:val="005B30EB"/>
    <w:rsid w:val="005B350A"/>
    <w:rsid w:val="005B4D1C"/>
    <w:rsid w:val="005B5164"/>
    <w:rsid w:val="005B51EB"/>
    <w:rsid w:val="005B53E6"/>
    <w:rsid w:val="005B5AFD"/>
    <w:rsid w:val="005C098C"/>
    <w:rsid w:val="005C0B64"/>
    <w:rsid w:val="005C1125"/>
    <w:rsid w:val="005C1FA4"/>
    <w:rsid w:val="005C2298"/>
    <w:rsid w:val="005C2896"/>
    <w:rsid w:val="005C3947"/>
    <w:rsid w:val="005C43DF"/>
    <w:rsid w:val="005C45DE"/>
    <w:rsid w:val="005C493C"/>
    <w:rsid w:val="005C6687"/>
    <w:rsid w:val="005C757B"/>
    <w:rsid w:val="005C7FCD"/>
    <w:rsid w:val="005D0767"/>
    <w:rsid w:val="005D0D39"/>
    <w:rsid w:val="005D2178"/>
    <w:rsid w:val="005D301B"/>
    <w:rsid w:val="005D3D71"/>
    <w:rsid w:val="005D43AB"/>
    <w:rsid w:val="005D4533"/>
    <w:rsid w:val="005D497E"/>
    <w:rsid w:val="005D50F4"/>
    <w:rsid w:val="005D5102"/>
    <w:rsid w:val="005D5B6E"/>
    <w:rsid w:val="005D5BF0"/>
    <w:rsid w:val="005D5F0C"/>
    <w:rsid w:val="005D61E4"/>
    <w:rsid w:val="005E02F4"/>
    <w:rsid w:val="005E2A71"/>
    <w:rsid w:val="005E4A84"/>
    <w:rsid w:val="005E504E"/>
    <w:rsid w:val="005E6BE2"/>
    <w:rsid w:val="005E781E"/>
    <w:rsid w:val="005E7E6A"/>
    <w:rsid w:val="005F002B"/>
    <w:rsid w:val="005F0DD1"/>
    <w:rsid w:val="005F15BA"/>
    <w:rsid w:val="005F18E3"/>
    <w:rsid w:val="005F23F1"/>
    <w:rsid w:val="005F4245"/>
    <w:rsid w:val="005F48B5"/>
    <w:rsid w:val="005F65A2"/>
    <w:rsid w:val="005F66B1"/>
    <w:rsid w:val="005F77BA"/>
    <w:rsid w:val="006003CF"/>
    <w:rsid w:val="00600669"/>
    <w:rsid w:val="00600988"/>
    <w:rsid w:val="0060110E"/>
    <w:rsid w:val="00601C88"/>
    <w:rsid w:val="00603ABB"/>
    <w:rsid w:val="00603F46"/>
    <w:rsid w:val="00605B66"/>
    <w:rsid w:val="00606129"/>
    <w:rsid w:val="00611223"/>
    <w:rsid w:val="00611786"/>
    <w:rsid w:val="00611B50"/>
    <w:rsid w:val="0061371F"/>
    <w:rsid w:val="00616F2D"/>
    <w:rsid w:val="00621588"/>
    <w:rsid w:val="00622E7B"/>
    <w:rsid w:val="00623364"/>
    <w:rsid w:val="006243CA"/>
    <w:rsid w:val="00624B63"/>
    <w:rsid w:val="006265BB"/>
    <w:rsid w:val="0062705E"/>
    <w:rsid w:val="00630480"/>
    <w:rsid w:val="00630A84"/>
    <w:rsid w:val="00630CAF"/>
    <w:rsid w:val="00632EDD"/>
    <w:rsid w:val="006331DB"/>
    <w:rsid w:val="00633525"/>
    <w:rsid w:val="006341C2"/>
    <w:rsid w:val="0063470D"/>
    <w:rsid w:val="00635C42"/>
    <w:rsid w:val="00636554"/>
    <w:rsid w:val="0064060B"/>
    <w:rsid w:val="00641738"/>
    <w:rsid w:val="0064307C"/>
    <w:rsid w:val="006435C6"/>
    <w:rsid w:val="00644240"/>
    <w:rsid w:val="0064517F"/>
    <w:rsid w:val="0064540C"/>
    <w:rsid w:val="006458BF"/>
    <w:rsid w:val="006464B9"/>
    <w:rsid w:val="006466AE"/>
    <w:rsid w:val="00647DD2"/>
    <w:rsid w:val="00651556"/>
    <w:rsid w:val="00652848"/>
    <w:rsid w:val="00652C4A"/>
    <w:rsid w:val="00653192"/>
    <w:rsid w:val="00653E13"/>
    <w:rsid w:val="0065451D"/>
    <w:rsid w:val="006548BD"/>
    <w:rsid w:val="00655100"/>
    <w:rsid w:val="00655569"/>
    <w:rsid w:val="00655F31"/>
    <w:rsid w:val="00656FA3"/>
    <w:rsid w:val="00660512"/>
    <w:rsid w:val="0066094D"/>
    <w:rsid w:val="00662205"/>
    <w:rsid w:val="00662210"/>
    <w:rsid w:val="006624D0"/>
    <w:rsid w:val="006631E2"/>
    <w:rsid w:val="0066354B"/>
    <w:rsid w:val="00664BBE"/>
    <w:rsid w:val="0066698D"/>
    <w:rsid w:val="00670DDE"/>
    <w:rsid w:val="00672662"/>
    <w:rsid w:val="00672DE4"/>
    <w:rsid w:val="0067346D"/>
    <w:rsid w:val="00673E1D"/>
    <w:rsid w:val="00674A6E"/>
    <w:rsid w:val="006762EC"/>
    <w:rsid w:val="006766A8"/>
    <w:rsid w:val="00676AA1"/>
    <w:rsid w:val="0067752B"/>
    <w:rsid w:val="00681166"/>
    <w:rsid w:val="006814CC"/>
    <w:rsid w:val="0068201A"/>
    <w:rsid w:val="0068261B"/>
    <w:rsid w:val="00682D51"/>
    <w:rsid w:val="0068381E"/>
    <w:rsid w:val="00683D2B"/>
    <w:rsid w:val="00684B96"/>
    <w:rsid w:val="00685CE9"/>
    <w:rsid w:val="00685E79"/>
    <w:rsid w:val="006868E3"/>
    <w:rsid w:val="006871D4"/>
    <w:rsid w:val="00687CE7"/>
    <w:rsid w:val="00692605"/>
    <w:rsid w:val="0069341B"/>
    <w:rsid w:val="0069426E"/>
    <w:rsid w:val="006950A0"/>
    <w:rsid w:val="00695E5F"/>
    <w:rsid w:val="006961B8"/>
    <w:rsid w:val="00697F6A"/>
    <w:rsid w:val="006A0AC7"/>
    <w:rsid w:val="006A208A"/>
    <w:rsid w:val="006A224D"/>
    <w:rsid w:val="006A259A"/>
    <w:rsid w:val="006A316A"/>
    <w:rsid w:val="006A4E62"/>
    <w:rsid w:val="006A5191"/>
    <w:rsid w:val="006A57E0"/>
    <w:rsid w:val="006A6061"/>
    <w:rsid w:val="006A66FB"/>
    <w:rsid w:val="006A6871"/>
    <w:rsid w:val="006B0BBC"/>
    <w:rsid w:val="006B11C3"/>
    <w:rsid w:val="006B12DE"/>
    <w:rsid w:val="006B1BE9"/>
    <w:rsid w:val="006B2633"/>
    <w:rsid w:val="006B369B"/>
    <w:rsid w:val="006B4D80"/>
    <w:rsid w:val="006B53DB"/>
    <w:rsid w:val="006B6015"/>
    <w:rsid w:val="006B694C"/>
    <w:rsid w:val="006B7022"/>
    <w:rsid w:val="006B7871"/>
    <w:rsid w:val="006C1D32"/>
    <w:rsid w:val="006C23BA"/>
    <w:rsid w:val="006C2482"/>
    <w:rsid w:val="006C3A7F"/>
    <w:rsid w:val="006C3AB6"/>
    <w:rsid w:val="006C60A0"/>
    <w:rsid w:val="006C7168"/>
    <w:rsid w:val="006D07CD"/>
    <w:rsid w:val="006D0B3A"/>
    <w:rsid w:val="006D0E69"/>
    <w:rsid w:val="006D299C"/>
    <w:rsid w:val="006D36D7"/>
    <w:rsid w:val="006D3C97"/>
    <w:rsid w:val="006D4FBD"/>
    <w:rsid w:val="006D5779"/>
    <w:rsid w:val="006D6CA4"/>
    <w:rsid w:val="006D7BA5"/>
    <w:rsid w:val="006E0C99"/>
    <w:rsid w:val="006E1719"/>
    <w:rsid w:val="006E19B1"/>
    <w:rsid w:val="006E2905"/>
    <w:rsid w:val="006E2E55"/>
    <w:rsid w:val="006E44B0"/>
    <w:rsid w:val="006E4785"/>
    <w:rsid w:val="006E55F5"/>
    <w:rsid w:val="006E5E40"/>
    <w:rsid w:val="006E6893"/>
    <w:rsid w:val="006F0DCD"/>
    <w:rsid w:val="006F1C3C"/>
    <w:rsid w:val="006F2457"/>
    <w:rsid w:val="006F36C0"/>
    <w:rsid w:val="006F5017"/>
    <w:rsid w:val="006F5686"/>
    <w:rsid w:val="006F59AD"/>
    <w:rsid w:val="006F7182"/>
    <w:rsid w:val="007001EC"/>
    <w:rsid w:val="00701749"/>
    <w:rsid w:val="00701E39"/>
    <w:rsid w:val="0070215D"/>
    <w:rsid w:val="00702E71"/>
    <w:rsid w:val="007032CC"/>
    <w:rsid w:val="0070347B"/>
    <w:rsid w:val="0070415E"/>
    <w:rsid w:val="0070472F"/>
    <w:rsid w:val="00704980"/>
    <w:rsid w:val="00705AE6"/>
    <w:rsid w:val="00706134"/>
    <w:rsid w:val="00706E51"/>
    <w:rsid w:val="00711910"/>
    <w:rsid w:val="007133CC"/>
    <w:rsid w:val="00713A47"/>
    <w:rsid w:val="00714BD3"/>
    <w:rsid w:val="00714D8B"/>
    <w:rsid w:val="00715691"/>
    <w:rsid w:val="00715752"/>
    <w:rsid w:val="007157B2"/>
    <w:rsid w:val="007162D8"/>
    <w:rsid w:val="00717371"/>
    <w:rsid w:val="0071778D"/>
    <w:rsid w:val="007205B0"/>
    <w:rsid w:val="007214F5"/>
    <w:rsid w:val="00721786"/>
    <w:rsid w:val="007219B3"/>
    <w:rsid w:val="00722189"/>
    <w:rsid w:val="00722714"/>
    <w:rsid w:val="0072425C"/>
    <w:rsid w:val="00725789"/>
    <w:rsid w:val="00726497"/>
    <w:rsid w:val="00726E02"/>
    <w:rsid w:val="007275D7"/>
    <w:rsid w:val="0073084B"/>
    <w:rsid w:val="00730F55"/>
    <w:rsid w:val="00732DC0"/>
    <w:rsid w:val="0073316B"/>
    <w:rsid w:val="00735DD1"/>
    <w:rsid w:val="00736EC4"/>
    <w:rsid w:val="0073703A"/>
    <w:rsid w:val="00740E3E"/>
    <w:rsid w:val="00741121"/>
    <w:rsid w:val="00741392"/>
    <w:rsid w:val="00741817"/>
    <w:rsid w:val="00741A52"/>
    <w:rsid w:val="00741AEB"/>
    <w:rsid w:val="00741ECA"/>
    <w:rsid w:val="00742D0C"/>
    <w:rsid w:val="007435FD"/>
    <w:rsid w:val="00743D98"/>
    <w:rsid w:val="00744D16"/>
    <w:rsid w:val="00744D77"/>
    <w:rsid w:val="00745E4F"/>
    <w:rsid w:val="00746898"/>
    <w:rsid w:val="00746D52"/>
    <w:rsid w:val="0074713D"/>
    <w:rsid w:val="00747CFF"/>
    <w:rsid w:val="00750E07"/>
    <w:rsid w:val="00750E3F"/>
    <w:rsid w:val="00751ACB"/>
    <w:rsid w:val="00751B76"/>
    <w:rsid w:val="00751E87"/>
    <w:rsid w:val="00751F92"/>
    <w:rsid w:val="007528EE"/>
    <w:rsid w:val="00752ADE"/>
    <w:rsid w:val="007530E8"/>
    <w:rsid w:val="00753EAE"/>
    <w:rsid w:val="00754081"/>
    <w:rsid w:val="0075526C"/>
    <w:rsid w:val="00755BCA"/>
    <w:rsid w:val="00756657"/>
    <w:rsid w:val="00756C09"/>
    <w:rsid w:val="007573EC"/>
    <w:rsid w:val="00757B8D"/>
    <w:rsid w:val="00761D07"/>
    <w:rsid w:val="00762AD4"/>
    <w:rsid w:val="007639A4"/>
    <w:rsid w:val="00763E08"/>
    <w:rsid w:val="00764815"/>
    <w:rsid w:val="00764878"/>
    <w:rsid w:val="00765264"/>
    <w:rsid w:val="00765427"/>
    <w:rsid w:val="00766170"/>
    <w:rsid w:val="00766653"/>
    <w:rsid w:val="00767177"/>
    <w:rsid w:val="00767C5A"/>
    <w:rsid w:val="00767EDB"/>
    <w:rsid w:val="00771E3B"/>
    <w:rsid w:val="0077340D"/>
    <w:rsid w:val="00774C77"/>
    <w:rsid w:val="00775EC3"/>
    <w:rsid w:val="007766BA"/>
    <w:rsid w:val="00776DCA"/>
    <w:rsid w:val="007770E4"/>
    <w:rsid w:val="00777711"/>
    <w:rsid w:val="00780E74"/>
    <w:rsid w:val="00781C33"/>
    <w:rsid w:val="0078265A"/>
    <w:rsid w:val="00782722"/>
    <w:rsid w:val="00782C5E"/>
    <w:rsid w:val="00787F55"/>
    <w:rsid w:val="007910F6"/>
    <w:rsid w:val="00791A86"/>
    <w:rsid w:val="00793CEC"/>
    <w:rsid w:val="00796471"/>
    <w:rsid w:val="00796A6E"/>
    <w:rsid w:val="007A1F59"/>
    <w:rsid w:val="007A2B5C"/>
    <w:rsid w:val="007A348A"/>
    <w:rsid w:val="007A36B8"/>
    <w:rsid w:val="007A4CD4"/>
    <w:rsid w:val="007A5A28"/>
    <w:rsid w:val="007A5CBE"/>
    <w:rsid w:val="007A63B1"/>
    <w:rsid w:val="007A7EC4"/>
    <w:rsid w:val="007B1703"/>
    <w:rsid w:val="007B1DA6"/>
    <w:rsid w:val="007B246F"/>
    <w:rsid w:val="007B3889"/>
    <w:rsid w:val="007B4850"/>
    <w:rsid w:val="007B607C"/>
    <w:rsid w:val="007B63B8"/>
    <w:rsid w:val="007B6E14"/>
    <w:rsid w:val="007B6F22"/>
    <w:rsid w:val="007C01D9"/>
    <w:rsid w:val="007C079B"/>
    <w:rsid w:val="007C244F"/>
    <w:rsid w:val="007C30B8"/>
    <w:rsid w:val="007C372F"/>
    <w:rsid w:val="007C429F"/>
    <w:rsid w:val="007C50C7"/>
    <w:rsid w:val="007C56E7"/>
    <w:rsid w:val="007C6D09"/>
    <w:rsid w:val="007D0527"/>
    <w:rsid w:val="007D102D"/>
    <w:rsid w:val="007D1105"/>
    <w:rsid w:val="007D11B1"/>
    <w:rsid w:val="007D2A32"/>
    <w:rsid w:val="007D6676"/>
    <w:rsid w:val="007D6ABC"/>
    <w:rsid w:val="007D6B62"/>
    <w:rsid w:val="007D6E3A"/>
    <w:rsid w:val="007D70D8"/>
    <w:rsid w:val="007E1016"/>
    <w:rsid w:val="007E18B0"/>
    <w:rsid w:val="007E286E"/>
    <w:rsid w:val="007E38F3"/>
    <w:rsid w:val="007E41D6"/>
    <w:rsid w:val="007E51FE"/>
    <w:rsid w:val="007E6AC9"/>
    <w:rsid w:val="007E6B09"/>
    <w:rsid w:val="007E74BF"/>
    <w:rsid w:val="007F0039"/>
    <w:rsid w:val="007F08FB"/>
    <w:rsid w:val="007F24A1"/>
    <w:rsid w:val="007F27B1"/>
    <w:rsid w:val="007F2A4F"/>
    <w:rsid w:val="007F32D9"/>
    <w:rsid w:val="007F3E65"/>
    <w:rsid w:val="007F4ECD"/>
    <w:rsid w:val="007F52B4"/>
    <w:rsid w:val="007F6C23"/>
    <w:rsid w:val="007F6CA0"/>
    <w:rsid w:val="007F78F0"/>
    <w:rsid w:val="007F7AF5"/>
    <w:rsid w:val="008013E0"/>
    <w:rsid w:val="00801F82"/>
    <w:rsid w:val="008029E3"/>
    <w:rsid w:val="00803641"/>
    <w:rsid w:val="00803E98"/>
    <w:rsid w:val="0080458F"/>
    <w:rsid w:val="00804772"/>
    <w:rsid w:val="00804A38"/>
    <w:rsid w:val="00804AE1"/>
    <w:rsid w:val="008055D2"/>
    <w:rsid w:val="008067FE"/>
    <w:rsid w:val="008100B1"/>
    <w:rsid w:val="008105FC"/>
    <w:rsid w:val="00810D4C"/>
    <w:rsid w:val="008114F7"/>
    <w:rsid w:val="008130BF"/>
    <w:rsid w:val="00815342"/>
    <w:rsid w:val="00815A89"/>
    <w:rsid w:val="00816D20"/>
    <w:rsid w:val="00817806"/>
    <w:rsid w:val="00820696"/>
    <w:rsid w:val="008242DD"/>
    <w:rsid w:val="0082637C"/>
    <w:rsid w:val="008273FE"/>
    <w:rsid w:val="00831049"/>
    <w:rsid w:val="008327BF"/>
    <w:rsid w:val="008327F4"/>
    <w:rsid w:val="00832984"/>
    <w:rsid w:val="00833647"/>
    <w:rsid w:val="00834B02"/>
    <w:rsid w:val="008377B3"/>
    <w:rsid w:val="0084046B"/>
    <w:rsid w:val="0084149F"/>
    <w:rsid w:val="008422D2"/>
    <w:rsid w:val="00842C17"/>
    <w:rsid w:val="00842FFD"/>
    <w:rsid w:val="00843012"/>
    <w:rsid w:val="00844A2D"/>
    <w:rsid w:val="00844AE2"/>
    <w:rsid w:val="00845494"/>
    <w:rsid w:val="00846165"/>
    <w:rsid w:val="00846493"/>
    <w:rsid w:val="00846D1B"/>
    <w:rsid w:val="00846E93"/>
    <w:rsid w:val="008471CD"/>
    <w:rsid w:val="008512B8"/>
    <w:rsid w:val="00854283"/>
    <w:rsid w:val="00854292"/>
    <w:rsid w:val="008549C8"/>
    <w:rsid w:val="00857B73"/>
    <w:rsid w:val="00857E66"/>
    <w:rsid w:val="00857E9A"/>
    <w:rsid w:val="008606BA"/>
    <w:rsid w:val="00860C8C"/>
    <w:rsid w:val="0086260E"/>
    <w:rsid w:val="00862ACE"/>
    <w:rsid w:val="0086390F"/>
    <w:rsid w:val="00863BA3"/>
    <w:rsid w:val="008644E8"/>
    <w:rsid w:val="00864C86"/>
    <w:rsid w:val="008654B2"/>
    <w:rsid w:val="00865AEF"/>
    <w:rsid w:val="008669BD"/>
    <w:rsid w:val="00866A7B"/>
    <w:rsid w:val="00867CCF"/>
    <w:rsid w:val="00870F34"/>
    <w:rsid w:val="00872867"/>
    <w:rsid w:val="008734DA"/>
    <w:rsid w:val="008740DF"/>
    <w:rsid w:val="0087454D"/>
    <w:rsid w:val="00874CB9"/>
    <w:rsid w:val="008757EE"/>
    <w:rsid w:val="00875A63"/>
    <w:rsid w:val="00876729"/>
    <w:rsid w:val="00876F75"/>
    <w:rsid w:val="008772F4"/>
    <w:rsid w:val="008777A5"/>
    <w:rsid w:val="00880912"/>
    <w:rsid w:val="00880B33"/>
    <w:rsid w:val="00881A17"/>
    <w:rsid w:val="008827A4"/>
    <w:rsid w:val="008836B5"/>
    <w:rsid w:val="0088373D"/>
    <w:rsid w:val="0088741D"/>
    <w:rsid w:val="0089056F"/>
    <w:rsid w:val="00892E7F"/>
    <w:rsid w:val="0089345A"/>
    <w:rsid w:val="00893518"/>
    <w:rsid w:val="00893E18"/>
    <w:rsid w:val="00893FCC"/>
    <w:rsid w:val="008948F1"/>
    <w:rsid w:val="00894963"/>
    <w:rsid w:val="00894B89"/>
    <w:rsid w:val="008964F5"/>
    <w:rsid w:val="008A038B"/>
    <w:rsid w:val="008A07D9"/>
    <w:rsid w:val="008A2082"/>
    <w:rsid w:val="008A209E"/>
    <w:rsid w:val="008A4928"/>
    <w:rsid w:val="008A5CEB"/>
    <w:rsid w:val="008A5D49"/>
    <w:rsid w:val="008A715E"/>
    <w:rsid w:val="008A7DD7"/>
    <w:rsid w:val="008B024B"/>
    <w:rsid w:val="008B1823"/>
    <w:rsid w:val="008B19CD"/>
    <w:rsid w:val="008B43A7"/>
    <w:rsid w:val="008B7701"/>
    <w:rsid w:val="008B7A18"/>
    <w:rsid w:val="008B7EC2"/>
    <w:rsid w:val="008C0F0D"/>
    <w:rsid w:val="008C4CF9"/>
    <w:rsid w:val="008C5015"/>
    <w:rsid w:val="008C5672"/>
    <w:rsid w:val="008C5A1F"/>
    <w:rsid w:val="008C5D1C"/>
    <w:rsid w:val="008C6263"/>
    <w:rsid w:val="008C6672"/>
    <w:rsid w:val="008C6FC3"/>
    <w:rsid w:val="008C747E"/>
    <w:rsid w:val="008D048E"/>
    <w:rsid w:val="008D0FEF"/>
    <w:rsid w:val="008D21C8"/>
    <w:rsid w:val="008D3AD4"/>
    <w:rsid w:val="008D4405"/>
    <w:rsid w:val="008D4456"/>
    <w:rsid w:val="008D5F6D"/>
    <w:rsid w:val="008D7AD9"/>
    <w:rsid w:val="008E11B0"/>
    <w:rsid w:val="008E14CF"/>
    <w:rsid w:val="008E1A98"/>
    <w:rsid w:val="008E2001"/>
    <w:rsid w:val="008E205A"/>
    <w:rsid w:val="008E44E4"/>
    <w:rsid w:val="008E4B82"/>
    <w:rsid w:val="008E5145"/>
    <w:rsid w:val="008E70B7"/>
    <w:rsid w:val="008E7595"/>
    <w:rsid w:val="008E76E9"/>
    <w:rsid w:val="008E7F6A"/>
    <w:rsid w:val="008F0AD2"/>
    <w:rsid w:val="008F2432"/>
    <w:rsid w:val="008F2F29"/>
    <w:rsid w:val="008F3679"/>
    <w:rsid w:val="008F3E95"/>
    <w:rsid w:val="008F409B"/>
    <w:rsid w:val="008F6B25"/>
    <w:rsid w:val="008F6B6A"/>
    <w:rsid w:val="008F6E9E"/>
    <w:rsid w:val="008F7CBB"/>
    <w:rsid w:val="008F7CBF"/>
    <w:rsid w:val="00902B4A"/>
    <w:rsid w:val="00904237"/>
    <w:rsid w:val="00906B3A"/>
    <w:rsid w:val="00907B18"/>
    <w:rsid w:val="00907B52"/>
    <w:rsid w:val="00910C2A"/>
    <w:rsid w:val="00911131"/>
    <w:rsid w:val="0091374C"/>
    <w:rsid w:val="0091464D"/>
    <w:rsid w:val="00920FC2"/>
    <w:rsid w:val="00921169"/>
    <w:rsid w:val="00921393"/>
    <w:rsid w:val="00922FB2"/>
    <w:rsid w:val="00923A90"/>
    <w:rsid w:val="00923B90"/>
    <w:rsid w:val="00923F0F"/>
    <w:rsid w:val="00925412"/>
    <w:rsid w:val="00925BAE"/>
    <w:rsid w:val="00925F8B"/>
    <w:rsid w:val="00926359"/>
    <w:rsid w:val="00926A4D"/>
    <w:rsid w:val="00926DA1"/>
    <w:rsid w:val="0092759D"/>
    <w:rsid w:val="00930131"/>
    <w:rsid w:val="009307D7"/>
    <w:rsid w:val="00934222"/>
    <w:rsid w:val="00934ECA"/>
    <w:rsid w:val="00935EAD"/>
    <w:rsid w:val="00940047"/>
    <w:rsid w:val="00941415"/>
    <w:rsid w:val="00944596"/>
    <w:rsid w:val="00944CD8"/>
    <w:rsid w:val="009457C3"/>
    <w:rsid w:val="00945B4B"/>
    <w:rsid w:val="00947425"/>
    <w:rsid w:val="009500AD"/>
    <w:rsid w:val="00950DB7"/>
    <w:rsid w:val="00950E95"/>
    <w:rsid w:val="009510F7"/>
    <w:rsid w:val="00952328"/>
    <w:rsid w:val="0095272A"/>
    <w:rsid w:val="00953E01"/>
    <w:rsid w:val="009540B9"/>
    <w:rsid w:val="0095452D"/>
    <w:rsid w:val="0095545E"/>
    <w:rsid w:val="009556FF"/>
    <w:rsid w:val="00956FD3"/>
    <w:rsid w:val="009570DB"/>
    <w:rsid w:val="00960738"/>
    <w:rsid w:val="00960DDC"/>
    <w:rsid w:val="0096189A"/>
    <w:rsid w:val="00961CAA"/>
    <w:rsid w:val="00961DD1"/>
    <w:rsid w:val="009624EF"/>
    <w:rsid w:val="009634BA"/>
    <w:rsid w:val="0096365C"/>
    <w:rsid w:val="00963BA0"/>
    <w:rsid w:val="00963F11"/>
    <w:rsid w:val="00964498"/>
    <w:rsid w:val="00964591"/>
    <w:rsid w:val="00964822"/>
    <w:rsid w:val="0096536A"/>
    <w:rsid w:val="00965806"/>
    <w:rsid w:val="00966489"/>
    <w:rsid w:val="009669D9"/>
    <w:rsid w:val="009678C3"/>
    <w:rsid w:val="00967D70"/>
    <w:rsid w:val="009711C2"/>
    <w:rsid w:val="00971EA9"/>
    <w:rsid w:val="009723DD"/>
    <w:rsid w:val="00972D98"/>
    <w:rsid w:val="009734A4"/>
    <w:rsid w:val="009738E6"/>
    <w:rsid w:val="0097420E"/>
    <w:rsid w:val="00975688"/>
    <w:rsid w:val="009814B7"/>
    <w:rsid w:val="00983850"/>
    <w:rsid w:val="00983DAD"/>
    <w:rsid w:val="0098533A"/>
    <w:rsid w:val="00986491"/>
    <w:rsid w:val="009919B2"/>
    <w:rsid w:val="00991C7D"/>
    <w:rsid w:val="009941E1"/>
    <w:rsid w:val="0099438E"/>
    <w:rsid w:val="00994606"/>
    <w:rsid w:val="009959F7"/>
    <w:rsid w:val="00996269"/>
    <w:rsid w:val="009971BA"/>
    <w:rsid w:val="009971D9"/>
    <w:rsid w:val="00997B70"/>
    <w:rsid w:val="009A09D6"/>
    <w:rsid w:val="009A29A2"/>
    <w:rsid w:val="009A2FBB"/>
    <w:rsid w:val="009A300B"/>
    <w:rsid w:val="009A41C7"/>
    <w:rsid w:val="009A46E2"/>
    <w:rsid w:val="009A52B9"/>
    <w:rsid w:val="009B11CA"/>
    <w:rsid w:val="009B130A"/>
    <w:rsid w:val="009B1A17"/>
    <w:rsid w:val="009B216E"/>
    <w:rsid w:val="009B2539"/>
    <w:rsid w:val="009B4392"/>
    <w:rsid w:val="009B53B6"/>
    <w:rsid w:val="009B5D27"/>
    <w:rsid w:val="009B6AE6"/>
    <w:rsid w:val="009B73C5"/>
    <w:rsid w:val="009C08A4"/>
    <w:rsid w:val="009C4A96"/>
    <w:rsid w:val="009C4F6D"/>
    <w:rsid w:val="009C621A"/>
    <w:rsid w:val="009C7DAE"/>
    <w:rsid w:val="009D1D35"/>
    <w:rsid w:val="009D3228"/>
    <w:rsid w:val="009D4513"/>
    <w:rsid w:val="009D4AE1"/>
    <w:rsid w:val="009D4C7A"/>
    <w:rsid w:val="009D4E7B"/>
    <w:rsid w:val="009D4FB7"/>
    <w:rsid w:val="009D58A4"/>
    <w:rsid w:val="009D5DCD"/>
    <w:rsid w:val="009D7210"/>
    <w:rsid w:val="009D7951"/>
    <w:rsid w:val="009E0624"/>
    <w:rsid w:val="009E2991"/>
    <w:rsid w:val="009E2CA3"/>
    <w:rsid w:val="009E2E6E"/>
    <w:rsid w:val="009E56B2"/>
    <w:rsid w:val="009E5B0B"/>
    <w:rsid w:val="009E5F60"/>
    <w:rsid w:val="009E61E1"/>
    <w:rsid w:val="009E6324"/>
    <w:rsid w:val="009E75DC"/>
    <w:rsid w:val="009E7601"/>
    <w:rsid w:val="009F01FD"/>
    <w:rsid w:val="009F1A96"/>
    <w:rsid w:val="009F4FDA"/>
    <w:rsid w:val="009F5750"/>
    <w:rsid w:val="009F6952"/>
    <w:rsid w:val="009F6CE5"/>
    <w:rsid w:val="009F6DA7"/>
    <w:rsid w:val="009F77CA"/>
    <w:rsid w:val="00A003C4"/>
    <w:rsid w:val="00A00C4B"/>
    <w:rsid w:val="00A00E94"/>
    <w:rsid w:val="00A02172"/>
    <w:rsid w:val="00A0507F"/>
    <w:rsid w:val="00A0594C"/>
    <w:rsid w:val="00A05A1C"/>
    <w:rsid w:val="00A06355"/>
    <w:rsid w:val="00A06474"/>
    <w:rsid w:val="00A109FF"/>
    <w:rsid w:val="00A1154B"/>
    <w:rsid w:val="00A119E5"/>
    <w:rsid w:val="00A11DF9"/>
    <w:rsid w:val="00A13A6C"/>
    <w:rsid w:val="00A13B16"/>
    <w:rsid w:val="00A13BBD"/>
    <w:rsid w:val="00A13DEF"/>
    <w:rsid w:val="00A167B9"/>
    <w:rsid w:val="00A16C69"/>
    <w:rsid w:val="00A22EE7"/>
    <w:rsid w:val="00A23502"/>
    <w:rsid w:val="00A23899"/>
    <w:rsid w:val="00A24046"/>
    <w:rsid w:val="00A2541D"/>
    <w:rsid w:val="00A25812"/>
    <w:rsid w:val="00A25E90"/>
    <w:rsid w:val="00A26511"/>
    <w:rsid w:val="00A26652"/>
    <w:rsid w:val="00A26908"/>
    <w:rsid w:val="00A26929"/>
    <w:rsid w:val="00A26E48"/>
    <w:rsid w:val="00A26E97"/>
    <w:rsid w:val="00A272C9"/>
    <w:rsid w:val="00A27E97"/>
    <w:rsid w:val="00A306A3"/>
    <w:rsid w:val="00A3228C"/>
    <w:rsid w:val="00A3330F"/>
    <w:rsid w:val="00A360F9"/>
    <w:rsid w:val="00A4047D"/>
    <w:rsid w:val="00A407C8"/>
    <w:rsid w:val="00A407CD"/>
    <w:rsid w:val="00A4127E"/>
    <w:rsid w:val="00A41E9A"/>
    <w:rsid w:val="00A4288E"/>
    <w:rsid w:val="00A43298"/>
    <w:rsid w:val="00A4393C"/>
    <w:rsid w:val="00A43988"/>
    <w:rsid w:val="00A44DBC"/>
    <w:rsid w:val="00A45428"/>
    <w:rsid w:val="00A46A11"/>
    <w:rsid w:val="00A473D4"/>
    <w:rsid w:val="00A50702"/>
    <w:rsid w:val="00A509F4"/>
    <w:rsid w:val="00A50B33"/>
    <w:rsid w:val="00A5193D"/>
    <w:rsid w:val="00A53310"/>
    <w:rsid w:val="00A537E5"/>
    <w:rsid w:val="00A53D18"/>
    <w:rsid w:val="00A53FBC"/>
    <w:rsid w:val="00A553CC"/>
    <w:rsid w:val="00A55468"/>
    <w:rsid w:val="00A555D1"/>
    <w:rsid w:val="00A557D1"/>
    <w:rsid w:val="00A56926"/>
    <w:rsid w:val="00A56B02"/>
    <w:rsid w:val="00A6050A"/>
    <w:rsid w:val="00A607D4"/>
    <w:rsid w:val="00A6459B"/>
    <w:rsid w:val="00A65933"/>
    <w:rsid w:val="00A65EDF"/>
    <w:rsid w:val="00A67D0F"/>
    <w:rsid w:val="00A71480"/>
    <w:rsid w:val="00A71ABA"/>
    <w:rsid w:val="00A73E8A"/>
    <w:rsid w:val="00A779F7"/>
    <w:rsid w:val="00A8026B"/>
    <w:rsid w:val="00A8051D"/>
    <w:rsid w:val="00A836BE"/>
    <w:rsid w:val="00A83701"/>
    <w:rsid w:val="00A83B37"/>
    <w:rsid w:val="00A83D14"/>
    <w:rsid w:val="00A84852"/>
    <w:rsid w:val="00A85210"/>
    <w:rsid w:val="00A85402"/>
    <w:rsid w:val="00A860F7"/>
    <w:rsid w:val="00A86AF9"/>
    <w:rsid w:val="00A87595"/>
    <w:rsid w:val="00A87D4C"/>
    <w:rsid w:val="00A9131B"/>
    <w:rsid w:val="00A9153D"/>
    <w:rsid w:val="00A9221F"/>
    <w:rsid w:val="00A930AC"/>
    <w:rsid w:val="00A9382E"/>
    <w:rsid w:val="00A93C5A"/>
    <w:rsid w:val="00A94018"/>
    <w:rsid w:val="00A953EB"/>
    <w:rsid w:val="00A9583F"/>
    <w:rsid w:val="00A95E08"/>
    <w:rsid w:val="00A95E4B"/>
    <w:rsid w:val="00A96215"/>
    <w:rsid w:val="00A9706B"/>
    <w:rsid w:val="00AA00EB"/>
    <w:rsid w:val="00AA18A3"/>
    <w:rsid w:val="00AA2305"/>
    <w:rsid w:val="00AA2C1C"/>
    <w:rsid w:val="00AA2F7A"/>
    <w:rsid w:val="00AA3964"/>
    <w:rsid w:val="00AA4429"/>
    <w:rsid w:val="00AA4B57"/>
    <w:rsid w:val="00AA4C62"/>
    <w:rsid w:val="00AA6996"/>
    <w:rsid w:val="00AA7468"/>
    <w:rsid w:val="00AA77DA"/>
    <w:rsid w:val="00AA780F"/>
    <w:rsid w:val="00AA7F3D"/>
    <w:rsid w:val="00AB0E33"/>
    <w:rsid w:val="00AB234B"/>
    <w:rsid w:val="00AB29AD"/>
    <w:rsid w:val="00AB3801"/>
    <w:rsid w:val="00AB4D45"/>
    <w:rsid w:val="00AB5351"/>
    <w:rsid w:val="00AB59DA"/>
    <w:rsid w:val="00AB5FB9"/>
    <w:rsid w:val="00AB6A8C"/>
    <w:rsid w:val="00AC02C6"/>
    <w:rsid w:val="00AC0386"/>
    <w:rsid w:val="00AC0F58"/>
    <w:rsid w:val="00AC1820"/>
    <w:rsid w:val="00AC2B4C"/>
    <w:rsid w:val="00AC2E11"/>
    <w:rsid w:val="00AC396B"/>
    <w:rsid w:val="00AC4D3E"/>
    <w:rsid w:val="00AC68D7"/>
    <w:rsid w:val="00AC6FB1"/>
    <w:rsid w:val="00AC7619"/>
    <w:rsid w:val="00AC7900"/>
    <w:rsid w:val="00AD0AB4"/>
    <w:rsid w:val="00AD0F96"/>
    <w:rsid w:val="00AD120F"/>
    <w:rsid w:val="00AD1B72"/>
    <w:rsid w:val="00AD1CFB"/>
    <w:rsid w:val="00AD1E23"/>
    <w:rsid w:val="00AD22A9"/>
    <w:rsid w:val="00AD76A3"/>
    <w:rsid w:val="00AD7895"/>
    <w:rsid w:val="00AE098C"/>
    <w:rsid w:val="00AE0ABB"/>
    <w:rsid w:val="00AE3D43"/>
    <w:rsid w:val="00AE3F45"/>
    <w:rsid w:val="00AE41C4"/>
    <w:rsid w:val="00AE43EC"/>
    <w:rsid w:val="00AE57C4"/>
    <w:rsid w:val="00AE590E"/>
    <w:rsid w:val="00AE59BA"/>
    <w:rsid w:val="00AF05DD"/>
    <w:rsid w:val="00AF317A"/>
    <w:rsid w:val="00AF3AF3"/>
    <w:rsid w:val="00AF40D2"/>
    <w:rsid w:val="00AF4AF4"/>
    <w:rsid w:val="00AF602B"/>
    <w:rsid w:val="00B012FB"/>
    <w:rsid w:val="00B01899"/>
    <w:rsid w:val="00B02004"/>
    <w:rsid w:val="00B03AE3"/>
    <w:rsid w:val="00B03E57"/>
    <w:rsid w:val="00B042E9"/>
    <w:rsid w:val="00B050A3"/>
    <w:rsid w:val="00B06592"/>
    <w:rsid w:val="00B06EC9"/>
    <w:rsid w:val="00B103D0"/>
    <w:rsid w:val="00B10728"/>
    <w:rsid w:val="00B10788"/>
    <w:rsid w:val="00B10FF9"/>
    <w:rsid w:val="00B12E6F"/>
    <w:rsid w:val="00B137F8"/>
    <w:rsid w:val="00B15C5E"/>
    <w:rsid w:val="00B15F0F"/>
    <w:rsid w:val="00B1660F"/>
    <w:rsid w:val="00B170CF"/>
    <w:rsid w:val="00B1766E"/>
    <w:rsid w:val="00B205BA"/>
    <w:rsid w:val="00B218CF"/>
    <w:rsid w:val="00B22519"/>
    <w:rsid w:val="00B226B4"/>
    <w:rsid w:val="00B24C43"/>
    <w:rsid w:val="00B24EAC"/>
    <w:rsid w:val="00B25FE1"/>
    <w:rsid w:val="00B274D9"/>
    <w:rsid w:val="00B27DD0"/>
    <w:rsid w:val="00B30DD5"/>
    <w:rsid w:val="00B3260B"/>
    <w:rsid w:val="00B34597"/>
    <w:rsid w:val="00B359FD"/>
    <w:rsid w:val="00B37808"/>
    <w:rsid w:val="00B4050A"/>
    <w:rsid w:val="00B4095C"/>
    <w:rsid w:val="00B411BD"/>
    <w:rsid w:val="00B4172D"/>
    <w:rsid w:val="00B425DD"/>
    <w:rsid w:val="00B427CF"/>
    <w:rsid w:val="00B42D19"/>
    <w:rsid w:val="00B433BB"/>
    <w:rsid w:val="00B437A8"/>
    <w:rsid w:val="00B441CD"/>
    <w:rsid w:val="00B44CD4"/>
    <w:rsid w:val="00B454EE"/>
    <w:rsid w:val="00B45AAC"/>
    <w:rsid w:val="00B45E63"/>
    <w:rsid w:val="00B4604A"/>
    <w:rsid w:val="00B460DD"/>
    <w:rsid w:val="00B46DB0"/>
    <w:rsid w:val="00B46E06"/>
    <w:rsid w:val="00B53123"/>
    <w:rsid w:val="00B53EF8"/>
    <w:rsid w:val="00B55D69"/>
    <w:rsid w:val="00B61654"/>
    <w:rsid w:val="00B61CF2"/>
    <w:rsid w:val="00B627B2"/>
    <w:rsid w:val="00B62DF0"/>
    <w:rsid w:val="00B62F20"/>
    <w:rsid w:val="00B63362"/>
    <w:rsid w:val="00B642FD"/>
    <w:rsid w:val="00B6611F"/>
    <w:rsid w:val="00B66E7F"/>
    <w:rsid w:val="00B7032C"/>
    <w:rsid w:val="00B70428"/>
    <w:rsid w:val="00B70BCC"/>
    <w:rsid w:val="00B71438"/>
    <w:rsid w:val="00B71A5A"/>
    <w:rsid w:val="00B727F9"/>
    <w:rsid w:val="00B7526A"/>
    <w:rsid w:val="00B752F2"/>
    <w:rsid w:val="00B75AD0"/>
    <w:rsid w:val="00B771B0"/>
    <w:rsid w:val="00B80CB2"/>
    <w:rsid w:val="00B82051"/>
    <w:rsid w:val="00B8394F"/>
    <w:rsid w:val="00B852F0"/>
    <w:rsid w:val="00B86AA0"/>
    <w:rsid w:val="00B87991"/>
    <w:rsid w:val="00B9037F"/>
    <w:rsid w:val="00B90495"/>
    <w:rsid w:val="00B9052B"/>
    <w:rsid w:val="00B91534"/>
    <w:rsid w:val="00B92F02"/>
    <w:rsid w:val="00B95F27"/>
    <w:rsid w:val="00B96D74"/>
    <w:rsid w:val="00B972E5"/>
    <w:rsid w:val="00BA0C54"/>
    <w:rsid w:val="00BA11DA"/>
    <w:rsid w:val="00BA1CC3"/>
    <w:rsid w:val="00BA22E9"/>
    <w:rsid w:val="00BA37D3"/>
    <w:rsid w:val="00BA4DBB"/>
    <w:rsid w:val="00BA624B"/>
    <w:rsid w:val="00BA6C09"/>
    <w:rsid w:val="00BA6DA3"/>
    <w:rsid w:val="00BB226D"/>
    <w:rsid w:val="00BB3354"/>
    <w:rsid w:val="00BB4A21"/>
    <w:rsid w:val="00BB4E72"/>
    <w:rsid w:val="00BB56D5"/>
    <w:rsid w:val="00BB6BB3"/>
    <w:rsid w:val="00BB73B6"/>
    <w:rsid w:val="00BB77CE"/>
    <w:rsid w:val="00BB79B9"/>
    <w:rsid w:val="00BC07E9"/>
    <w:rsid w:val="00BC0954"/>
    <w:rsid w:val="00BC33CE"/>
    <w:rsid w:val="00BC34DA"/>
    <w:rsid w:val="00BC4576"/>
    <w:rsid w:val="00BC46AE"/>
    <w:rsid w:val="00BC4B18"/>
    <w:rsid w:val="00BC5B29"/>
    <w:rsid w:val="00BC5C80"/>
    <w:rsid w:val="00BC61EA"/>
    <w:rsid w:val="00BC7279"/>
    <w:rsid w:val="00BC7F5C"/>
    <w:rsid w:val="00BD0601"/>
    <w:rsid w:val="00BD315E"/>
    <w:rsid w:val="00BD3A18"/>
    <w:rsid w:val="00BD3F58"/>
    <w:rsid w:val="00BD4787"/>
    <w:rsid w:val="00BD4B12"/>
    <w:rsid w:val="00BD5F33"/>
    <w:rsid w:val="00BD6B7C"/>
    <w:rsid w:val="00BD72C0"/>
    <w:rsid w:val="00BD7601"/>
    <w:rsid w:val="00BD76AD"/>
    <w:rsid w:val="00BE0402"/>
    <w:rsid w:val="00BE0972"/>
    <w:rsid w:val="00BE377C"/>
    <w:rsid w:val="00BE79B2"/>
    <w:rsid w:val="00BF0F6C"/>
    <w:rsid w:val="00BF10AF"/>
    <w:rsid w:val="00BF19CE"/>
    <w:rsid w:val="00BF24AA"/>
    <w:rsid w:val="00BF2835"/>
    <w:rsid w:val="00BF31FE"/>
    <w:rsid w:val="00BF3700"/>
    <w:rsid w:val="00BF47B4"/>
    <w:rsid w:val="00BF4946"/>
    <w:rsid w:val="00BF5F37"/>
    <w:rsid w:val="00BF673B"/>
    <w:rsid w:val="00BF6C78"/>
    <w:rsid w:val="00BF6DD4"/>
    <w:rsid w:val="00BF7C80"/>
    <w:rsid w:val="00C00726"/>
    <w:rsid w:val="00C00CEF"/>
    <w:rsid w:val="00C018FB"/>
    <w:rsid w:val="00C01FFE"/>
    <w:rsid w:val="00C02B1C"/>
    <w:rsid w:val="00C02BE5"/>
    <w:rsid w:val="00C02BF7"/>
    <w:rsid w:val="00C03DAC"/>
    <w:rsid w:val="00C04058"/>
    <w:rsid w:val="00C048AC"/>
    <w:rsid w:val="00C05E9D"/>
    <w:rsid w:val="00C0646B"/>
    <w:rsid w:val="00C07C2D"/>
    <w:rsid w:val="00C1070E"/>
    <w:rsid w:val="00C11409"/>
    <w:rsid w:val="00C12C60"/>
    <w:rsid w:val="00C14C55"/>
    <w:rsid w:val="00C14C7F"/>
    <w:rsid w:val="00C151A7"/>
    <w:rsid w:val="00C151CD"/>
    <w:rsid w:val="00C1540A"/>
    <w:rsid w:val="00C1564B"/>
    <w:rsid w:val="00C15978"/>
    <w:rsid w:val="00C167E2"/>
    <w:rsid w:val="00C16890"/>
    <w:rsid w:val="00C1743E"/>
    <w:rsid w:val="00C208FD"/>
    <w:rsid w:val="00C212EB"/>
    <w:rsid w:val="00C23419"/>
    <w:rsid w:val="00C23E53"/>
    <w:rsid w:val="00C23EE3"/>
    <w:rsid w:val="00C2611D"/>
    <w:rsid w:val="00C26646"/>
    <w:rsid w:val="00C266DB"/>
    <w:rsid w:val="00C26CA8"/>
    <w:rsid w:val="00C278FA"/>
    <w:rsid w:val="00C3111D"/>
    <w:rsid w:val="00C3129B"/>
    <w:rsid w:val="00C320B3"/>
    <w:rsid w:val="00C33BDD"/>
    <w:rsid w:val="00C358D9"/>
    <w:rsid w:val="00C36011"/>
    <w:rsid w:val="00C37048"/>
    <w:rsid w:val="00C419BC"/>
    <w:rsid w:val="00C42116"/>
    <w:rsid w:val="00C4296E"/>
    <w:rsid w:val="00C44498"/>
    <w:rsid w:val="00C453A0"/>
    <w:rsid w:val="00C45584"/>
    <w:rsid w:val="00C47712"/>
    <w:rsid w:val="00C47828"/>
    <w:rsid w:val="00C47AD8"/>
    <w:rsid w:val="00C519BC"/>
    <w:rsid w:val="00C542FB"/>
    <w:rsid w:val="00C561E2"/>
    <w:rsid w:val="00C605CF"/>
    <w:rsid w:val="00C615BE"/>
    <w:rsid w:val="00C61783"/>
    <w:rsid w:val="00C623AE"/>
    <w:rsid w:val="00C62803"/>
    <w:rsid w:val="00C62B52"/>
    <w:rsid w:val="00C62FD7"/>
    <w:rsid w:val="00C631A1"/>
    <w:rsid w:val="00C63380"/>
    <w:rsid w:val="00C63506"/>
    <w:rsid w:val="00C640D0"/>
    <w:rsid w:val="00C653B5"/>
    <w:rsid w:val="00C66C33"/>
    <w:rsid w:val="00C66E51"/>
    <w:rsid w:val="00C678E9"/>
    <w:rsid w:val="00C67F3C"/>
    <w:rsid w:val="00C7077A"/>
    <w:rsid w:val="00C70CFA"/>
    <w:rsid w:val="00C72C8C"/>
    <w:rsid w:val="00C731E8"/>
    <w:rsid w:val="00C74BD8"/>
    <w:rsid w:val="00C74F1E"/>
    <w:rsid w:val="00C75665"/>
    <w:rsid w:val="00C75E2D"/>
    <w:rsid w:val="00C77176"/>
    <w:rsid w:val="00C77D8A"/>
    <w:rsid w:val="00C80955"/>
    <w:rsid w:val="00C80E4D"/>
    <w:rsid w:val="00C819D9"/>
    <w:rsid w:val="00C82F9F"/>
    <w:rsid w:val="00C8398D"/>
    <w:rsid w:val="00C83DF6"/>
    <w:rsid w:val="00C841FF"/>
    <w:rsid w:val="00C8425F"/>
    <w:rsid w:val="00C84362"/>
    <w:rsid w:val="00C84952"/>
    <w:rsid w:val="00C85752"/>
    <w:rsid w:val="00C8634A"/>
    <w:rsid w:val="00C8656E"/>
    <w:rsid w:val="00C8712D"/>
    <w:rsid w:val="00C87830"/>
    <w:rsid w:val="00C87C7C"/>
    <w:rsid w:val="00C90C6C"/>
    <w:rsid w:val="00C919B8"/>
    <w:rsid w:val="00C922E9"/>
    <w:rsid w:val="00C9554E"/>
    <w:rsid w:val="00C97B29"/>
    <w:rsid w:val="00C97C87"/>
    <w:rsid w:val="00CA0505"/>
    <w:rsid w:val="00CA1670"/>
    <w:rsid w:val="00CA219D"/>
    <w:rsid w:val="00CA2AB9"/>
    <w:rsid w:val="00CA32B4"/>
    <w:rsid w:val="00CA3F59"/>
    <w:rsid w:val="00CA439B"/>
    <w:rsid w:val="00CA4504"/>
    <w:rsid w:val="00CA4908"/>
    <w:rsid w:val="00CA4B20"/>
    <w:rsid w:val="00CA5117"/>
    <w:rsid w:val="00CA6E29"/>
    <w:rsid w:val="00CA75A2"/>
    <w:rsid w:val="00CA75E8"/>
    <w:rsid w:val="00CA7CA7"/>
    <w:rsid w:val="00CB212B"/>
    <w:rsid w:val="00CB21BE"/>
    <w:rsid w:val="00CB22BD"/>
    <w:rsid w:val="00CB2461"/>
    <w:rsid w:val="00CB2601"/>
    <w:rsid w:val="00CB293E"/>
    <w:rsid w:val="00CB3981"/>
    <w:rsid w:val="00CB4508"/>
    <w:rsid w:val="00CB4E2E"/>
    <w:rsid w:val="00CB595B"/>
    <w:rsid w:val="00CB6B1E"/>
    <w:rsid w:val="00CB6BB8"/>
    <w:rsid w:val="00CB6CBE"/>
    <w:rsid w:val="00CB7011"/>
    <w:rsid w:val="00CC0AF7"/>
    <w:rsid w:val="00CC0B8F"/>
    <w:rsid w:val="00CC1A79"/>
    <w:rsid w:val="00CC35E8"/>
    <w:rsid w:val="00CC38AC"/>
    <w:rsid w:val="00CC592E"/>
    <w:rsid w:val="00CC5C20"/>
    <w:rsid w:val="00CC614F"/>
    <w:rsid w:val="00CC7029"/>
    <w:rsid w:val="00CD237C"/>
    <w:rsid w:val="00CD2CAA"/>
    <w:rsid w:val="00CD34C7"/>
    <w:rsid w:val="00CD638E"/>
    <w:rsid w:val="00CD6DA1"/>
    <w:rsid w:val="00CD73AB"/>
    <w:rsid w:val="00CE0084"/>
    <w:rsid w:val="00CE026A"/>
    <w:rsid w:val="00CE3E3D"/>
    <w:rsid w:val="00CE59E3"/>
    <w:rsid w:val="00CE5C62"/>
    <w:rsid w:val="00CE63DA"/>
    <w:rsid w:val="00CE6940"/>
    <w:rsid w:val="00CE6CE2"/>
    <w:rsid w:val="00CF2357"/>
    <w:rsid w:val="00CF3696"/>
    <w:rsid w:val="00CF3788"/>
    <w:rsid w:val="00CF54BB"/>
    <w:rsid w:val="00CF612C"/>
    <w:rsid w:val="00CF7405"/>
    <w:rsid w:val="00D004E1"/>
    <w:rsid w:val="00D0074D"/>
    <w:rsid w:val="00D009D5"/>
    <w:rsid w:val="00D01641"/>
    <w:rsid w:val="00D016AB"/>
    <w:rsid w:val="00D01AC4"/>
    <w:rsid w:val="00D020BC"/>
    <w:rsid w:val="00D02AD7"/>
    <w:rsid w:val="00D034F6"/>
    <w:rsid w:val="00D03A5B"/>
    <w:rsid w:val="00D0433E"/>
    <w:rsid w:val="00D06B31"/>
    <w:rsid w:val="00D07AA5"/>
    <w:rsid w:val="00D10797"/>
    <w:rsid w:val="00D10D1E"/>
    <w:rsid w:val="00D10D73"/>
    <w:rsid w:val="00D111DE"/>
    <w:rsid w:val="00D12578"/>
    <w:rsid w:val="00D13332"/>
    <w:rsid w:val="00D13815"/>
    <w:rsid w:val="00D13E58"/>
    <w:rsid w:val="00D13E8D"/>
    <w:rsid w:val="00D14607"/>
    <w:rsid w:val="00D14AD0"/>
    <w:rsid w:val="00D15D4C"/>
    <w:rsid w:val="00D1677B"/>
    <w:rsid w:val="00D17291"/>
    <w:rsid w:val="00D17B5C"/>
    <w:rsid w:val="00D21E47"/>
    <w:rsid w:val="00D2329C"/>
    <w:rsid w:val="00D24A1C"/>
    <w:rsid w:val="00D24D04"/>
    <w:rsid w:val="00D25F3E"/>
    <w:rsid w:val="00D26F8F"/>
    <w:rsid w:val="00D278EA"/>
    <w:rsid w:val="00D27DB2"/>
    <w:rsid w:val="00D302F1"/>
    <w:rsid w:val="00D31221"/>
    <w:rsid w:val="00D3321E"/>
    <w:rsid w:val="00D340AF"/>
    <w:rsid w:val="00D35D7B"/>
    <w:rsid w:val="00D373C9"/>
    <w:rsid w:val="00D377D3"/>
    <w:rsid w:val="00D378DF"/>
    <w:rsid w:val="00D411C7"/>
    <w:rsid w:val="00D41ADA"/>
    <w:rsid w:val="00D423F4"/>
    <w:rsid w:val="00D43445"/>
    <w:rsid w:val="00D46393"/>
    <w:rsid w:val="00D46768"/>
    <w:rsid w:val="00D46B4B"/>
    <w:rsid w:val="00D47AA3"/>
    <w:rsid w:val="00D53326"/>
    <w:rsid w:val="00D539DF"/>
    <w:rsid w:val="00D53BA1"/>
    <w:rsid w:val="00D545C3"/>
    <w:rsid w:val="00D54A84"/>
    <w:rsid w:val="00D54BEB"/>
    <w:rsid w:val="00D55056"/>
    <w:rsid w:val="00D56442"/>
    <w:rsid w:val="00D57FC8"/>
    <w:rsid w:val="00D606AD"/>
    <w:rsid w:val="00D61184"/>
    <w:rsid w:val="00D614CE"/>
    <w:rsid w:val="00D620F7"/>
    <w:rsid w:val="00D62667"/>
    <w:rsid w:val="00D62ACB"/>
    <w:rsid w:val="00D62C8B"/>
    <w:rsid w:val="00D6335D"/>
    <w:rsid w:val="00D64972"/>
    <w:rsid w:val="00D6549B"/>
    <w:rsid w:val="00D662CF"/>
    <w:rsid w:val="00D66F90"/>
    <w:rsid w:val="00D66FDE"/>
    <w:rsid w:val="00D672B8"/>
    <w:rsid w:val="00D673F1"/>
    <w:rsid w:val="00D678B4"/>
    <w:rsid w:val="00D74231"/>
    <w:rsid w:val="00D74545"/>
    <w:rsid w:val="00D746F2"/>
    <w:rsid w:val="00D74755"/>
    <w:rsid w:val="00D75B8B"/>
    <w:rsid w:val="00D771CD"/>
    <w:rsid w:val="00D80429"/>
    <w:rsid w:val="00D81D1E"/>
    <w:rsid w:val="00D83198"/>
    <w:rsid w:val="00D85023"/>
    <w:rsid w:val="00D854AA"/>
    <w:rsid w:val="00D85BBF"/>
    <w:rsid w:val="00D85DAC"/>
    <w:rsid w:val="00D865A1"/>
    <w:rsid w:val="00D86FDC"/>
    <w:rsid w:val="00D87ED0"/>
    <w:rsid w:val="00D95580"/>
    <w:rsid w:val="00D95A7A"/>
    <w:rsid w:val="00DA006D"/>
    <w:rsid w:val="00DA067C"/>
    <w:rsid w:val="00DA0771"/>
    <w:rsid w:val="00DA0C6A"/>
    <w:rsid w:val="00DA0E3F"/>
    <w:rsid w:val="00DA1E48"/>
    <w:rsid w:val="00DA219F"/>
    <w:rsid w:val="00DA259E"/>
    <w:rsid w:val="00DA2A76"/>
    <w:rsid w:val="00DA2BCD"/>
    <w:rsid w:val="00DA3E99"/>
    <w:rsid w:val="00DA3F50"/>
    <w:rsid w:val="00DA4167"/>
    <w:rsid w:val="00DA41E1"/>
    <w:rsid w:val="00DA4C04"/>
    <w:rsid w:val="00DA50CB"/>
    <w:rsid w:val="00DA79DA"/>
    <w:rsid w:val="00DB00E1"/>
    <w:rsid w:val="00DB03CC"/>
    <w:rsid w:val="00DB0434"/>
    <w:rsid w:val="00DB1FAA"/>
    <w:rsid w:val="00DB21D4"/>
    <w:rsid w:val="00DB2F89"/>
    <w:rsid w:val="00DB3FE5"/>
    <w:rsid w:val="00DB41D4"/>
    <w:rsid w:val="00DB458C"/>
    <w:rsid w:val="00DB4A73"/>
    <w:rsid w:val="00DB5D0B"/>
    <w:rsid w:val="00DB6B78"/>
    <w:rsid w:val="00DC00D7"/>
    <w:rsid w:val="00DC1698"/>
    <w:rsid w:val="00DC302A"/>
    <w:rsid w:val="00DC3102"/>
    <w:rsid w:val="00DC3499"/>
    <w:rsid w:val="00DC4EFD"/>
    <w:rsid w:val="00DC5BDC"/>
    <w:rsid w:val="00DC5E8F"/>
    <w:rsid w:val="00DC6966"/>
    <w:rsid w:val="00DC6D63"/>
    <w:rsid w:val="00DC7D03"/>
    <w:rsid w:val="00DD05DE"/>
    <w:rsid w:val="00DD1675"/>
    <w:rsid w:val="00DD311F"/>
    <w:rsid w:val="00DD4C88"/>
    <w:rsid w:val="00DD503A"/>
    <w:rsid w:val="00DD77AA"/>
    <w:rsid w:val="00DD7D49"/>
    <w:rsid w:val="00DD7E0F"/>
    <w:rsid w:val="00DE0098"/>
    <w:rsid w:val="00DE2707"/>
    <w:rsid w:val="00DE2C4F"/>
    <w:rsid w:val="00DE34F9"/>
    <w:rsid w:val="00DE4526"/>
    <w:rsid w:val="00DE51E8"/>
    <w:rsid w:val="00DE5E08"/>
    <w:rsid w:val="00DE5F5C"/>
    <w:rsid w:val="00DE6199"/>
    <w:rsid w:val="00DE692B"/>
    <w:rsid w:val="00DE6A1C"/>
    <w:rsid w:val="00DE6DCD"/>
    <w:rsid w:val="00DE7799"/>
    <w:rsid w:val="00DF03C5"/>
    <w:rsid w:val="00DF13AD"/>
    <w:rsid w:val="00DF1F26"/>
    <w:rsid w:val="00DF24B2"/>
    <w:rsid w:val="00DF255A"/>
    <w:rsid w:val="00DF4E13"/>
    <w:rsid w:val="00DF514F"/>
    <w:rsid w:val="00E00908"/>
    <w:rsid w:val="00E00CCB"/>
    <w:rsid w:val="00E00D27"/>
    <w:rsid w:val="00E01BDC"/>
    <w:rsid w:val="00E01C7E"/>
    <w:rsid w:val="00E02A60"/>
    <w:rsid w:val="00E039CE"/>
    <w:rsid w:val="00E06B06"/>
    <w:rsid w:val="00E07D18"/>
    <w:rsid w:val="00E10932"/>
    <w:rsid w:val="00E1102D"/>
    <w:rsid w:val="00E125C2"/>
    <w:rsid w:val="00E128AA"/>
    <w:rsid w:val="00E146EB"/>
    <w:rsid w:val="00E15119"/>
    <w:rsid w:val="00E153C5"/>
    <w:rsid w:val="00E153D9"/>
    <w:rsid w:val="00E15D4D"/>
    <w:rsid w:val="00E173B7"/>
    <w:rsid w:val="00E17979"/>
    <w:rsid w:val="00E20E46"/>
    <w:rsid w:val="00E24A20"/>
    <w:rsid w:val="00E24CCE"/>
    <w:rsid w:val="00E250B5"/>
    <w:rsid w:val="00E251B8"/>
    <w:rsid w:val="00E25B47"/>
    <w:rsid w:val="00E26DCE"/>
    <w:rsid w:val="00E30360"/>
    <w:rsid w:val="00E30658"/>
    <w:rsid w:val="00E3085F"/>
    <w:rsid w:val="00E30CC8"/>
    <w:rsid w:val="00E3295E"/>
    <w:rsid w:val="00E345C5"/>
    <w:rsid w:val="00E35F68"/>
    <w:rsid w:val="00E3662F"/>
    <w:rsid w:val="00E377A3"/>
    <w:rsid w:val="00E4013C"/>
    <w:rsid w:val="00E40404"/>
    <w:rsid w:val="00E40486"/>
    <w:rsid w:val="00E40858"/>
    <w:rsid w:val="00E41A5E"/>
    <w:rsid w:val="00E41B32"/>
    <w:rsid w:val="00E428AB"/>
    <w:rsid w:val="00E43C14"/>
    <w:rsid w:val="00E4515E"/>
    <w:rsid w:val="00E45319"/>
    <w:rsid w:val="00E45641"/>
    <w:rsid w:val="00E45DBF"/>
    <w:rsid w:val="00E463DC"/>
    <w:rsid w:val="00E467BE"/>
    <w:rsid w:val="00E468C7"/>
    <w:rsid w:val="00E46A66"/>
    <w:rsid w:val="00E472B8"/>
    <w:rsid w:val="00E47756"/>
    <w:rsid w:val="00E47D23"/>
    <w:rsid w:val="00E47DAC"/>
    <w:rsid w:val="00E50820"/>
    <w:rsid w:val="00E513FD"/>
    <w:rsid w:val="00E51A07"/>
    <w:rsid w:val="00E54098"/>
    <w:rsid w:val="00E551C8"/>
    <w:rsid w:val="00E55BEE"/>
    <w:rsid w:val="00E55E19"/>
    <w:rsid w:val="00E604C0"/>
    <w:rsid w:val="00E60F27"/>
    <w:rsid w:val="00E62C5A"/>
    <w:rsid w:val="00E62FAF"/>
    <w:rsid w:val="00E652A7"/>
    <w:rsid w:val="00E657FF"/>
    <w:rsid w:val="00E65DE0"/>
    <w:rsid w:val="00E662E6"/>
    <w:rsid w:val="00E6635C"/>
    <w:rsid w:val="00E67C0D"/>
    <w:rsid w:val="00E70C14"/>
    <w:rsid w:val="00E7125A"/>
    <w:rsid w:val="00E71EFF"/>
    <w:rsid w:val="00E73DAF"/>
    <w:rsid w:val="00E74801"/>
    <w:rsid w:val="00E74F19"/>
    <w:rsid w:val="00E767C4"/>
    <w:rsid w:val="00E76D4A"/>
    <w:rsid w:val="00E77629"/>
    <w:rsid w:val="00E8161D"/>
    <w:rsid w:val="00E83470"/>
    <w:rsid w:val="00E83B4A"/>
    <w:rsid w:val="00E83FAD"/>
    <w:rsid w:val="00E83FFE"/>
    <w:rsid w:val="00E85E80"/>
    <w:rsid w:val="00E86253"/>
    <w:rsid w:val="00E86FD4"/>
    <w:rsid w:val="00E87706"/>
    <w:rsid w:val="00E87A5D"/>
    <w:rsid w:val="00E915C5"/>
    <w:rsid w:val="00E922D3"/>
    <w:rsid w:val="00E924C7"/>
    <w:rsid w:val="00E9256E"/>
    <w:rsid w:val="00E944F9"/>
    <w:rsid w:val="00E95395"/>
    <w:rsid w:val="00E95743"/>
    <w:rsid w:val="00E95812"/>
    <w:rsid w:val="00E95B4D"/>
    <w:rsid w:val="00E95F13"/>
    <w:rsid w:val="00E960CB"/>
    <w:rsid w:val="00E962C2"/>
    <w:rsid w:val="00EA04F5"/>
    <w:rsid w:val="00EA3610"/>
    <w:rsid w:val="00EA4530"/>
    <w:rsid w:val="00EA5009"/>
    <w:rsid w:val="00EA6583"/>
    <w:rsid w:val="00EA6778"/>
    <w:rsid w:val="00EA6E75"/>
    <w:rsid w:val="00EA7ECA"/>
    <w:rsid w:val="00EB017A"/>
    <w:rsid w:val="00EB09CF"/>
    <w:rsid w:val="00EB115D"/>
    <w:rsid w:val="00EB28DA"/>
    <w:rsid w:val="00EB347B"/>
    <w:rsid w:val="00EB3753"/>
    <w:rsid w:val="00EB3A61"/>
    <w:rsid w:val="00EB4BBD"/>
    <w:rsid w:val="00EB5464"/>
    <w:rsid w:val="00EC1542"/>
    <w:rsid w:val="00EC16A8"/>
    <w:rsid w:val="00EC269D"/>
    <w:rsid w:val="00EC2E2C"/>
    <w:rsid w:val="00EC49B2"/>
    <w:rsid w:val="00EC4B56"/>
    <w:rsid w:val="00EC510F"/>
    <w:rsid w:val="00EC598E"/>
    <w:rsid w:val="00EC5A9B"/>
    <w:rsid w:val="00EC5ED7"/>
    <w:rsid w:val="00ED1C4B"/>
    <w:rsid w:val="00ED2A60"/>
    <w:rsid w:val="00ED2F04"/>
    <w:rsid w:val="00ED3DF1"/>
    <w:rsid w:val="00ED3FED"/>
    <w:rsid w:val="00ED412E"/>
    <w:rsid w:val="00ED471F"/>
    <w:rsid w:val="00ED7758"/>
    <w:rsid w:val="00EE2412"/>
    <w:rsid w:val="00EE4653"/>
    <w:rsid w:val="00EE4AAB"/>
    <w:rsid w:val="00EE4E2B"/>
    <w:rsid w:val="00EE5CBB"/>
    <w:rsid w:val="00EE5F67"/>
    <w:rsid w:val="00EE692B"/>
    <w:rsid w:val="00EE7090"/>
    <w:rsid w:val="00EE7610"/>
    <w:rsid w:val="00EE77F3"/>
    <w:rsid w:val="00EF27CF"/>
    <w:rsid w:val="00EF40F3"/>
    <w:rsid w:val="00EF4B11"/>
    <w:rsid w:val="00EF778C"/>
    <w:rsid w:val="00F0158B"/>
    <w:rsid w:val="00F02779"/>
    <w:rsid w:val="00F02B46"/>
    <w:rsid w:val="00F030F5"/>
    <w:rsid w:val="00F036F7"/>
    <w:rsid w:val="00F038A6"/>
    <w:rsid w:val="00F049FC"/>
    <w:rsid w:val="00F04D40"/>
    <w:rsid w:val="00F0529C"/>
    <w:rsid w:val="00F06194"/>
    <w:rsid w:val="00F06291"/>
    <w:rsid w:val="00F06CC2"/>
    <w:rsid w:val="00F072AF"/>
    <w:rsid w:val="00F07B87"/>
    <w:rsid w:val="00F10F3E"/>
    <w:rsid w:val="00F126E2"/>
    <w:rsid w:val="00F12850"/>
    <w:rsid w:val="00F13041"/>
    <w:rsid w:val="00F131FB"/>
    <w:rsid w:val="00F1358C"/>
    <w:rsid w:val="00F13F21"/>
    <w:rsid w:val="00F14C71"/>
    <w:rsid w:val="00F1628C"/>
    <w:rsid w:val="00F16FA4"/>
    <w:rsid w:val="00F17143"/>
    <w:rsid w:val="00F17AEF"/>
    <w:rsid w:val="00F20690"/>
    <w:rsid w:val="00F21470"/>
    <w:rsid w:val="00F225AA"/>
    <w:rsid w:val="00F22759"/>
    <w:rsid w:val="00F22B3A"/>
    <w:rsid w:val="00F22E75"/>
    <w:rsid w:val="00F2332C"/>
    <w:rsid w:val="00F23BDE"/>
    <w:rsid w:val="00F23DB4"/>
    <w:rsid w:val="00F24D1B"/>
    <w:rsid w:val="00F26879"/>
    <w:rsid w:val="00F26D47"/>
    <w:rsid w:val="00F275A6"/>
    <w:rsid w:val="00F27D00"/>
    <w:rsid w:val="00F3046C"/>
    <w:rsid w:val="00F3537A"/>
    <w:rsid w:val="00F35FDF"/>
    <w:rsid w:val="00F360C3"/>
    <w:rsid w:val="00F3640E"/>
    <w:rsid w:val="00F410AF"/>
    <w:rsid w:val="00F42E82"/>
    <w:rsid w:val="00F43116"/>
    <w:rsid w:val="00F4390C"/>
    <w:rsid w:val="00F43DED"/>
    <w:rsid w:val="00F43E47"/>
    <w:rsid w:val="00F44617"/>
    <w:rsid w:val="00F44758"/>
    <w:rsid w:val="00F450F8"/>
    <w:rsid w:val="00F45796"/>
    <w:rsid w:val="00F45CAD"/>
    <w:rsid w:val="00F45EB6"/>
    <w:rsid w:val="00F46141"/>
    <w:rsid w:val="00F46572"/>
    <w:rsid w:val="00F50111"/>
    <w:rsid w:val="00F50A6F"/>
    <w:rsid w:val="00F51D6B"/>
    <w:rsid w:val="00F51EDC"/>
    <w:rsid w:val="00F52E2D"/>
    <w:rsid w:val="00F52E69"/>
    <w:rsid w:val="00F54200"/>
    <w:rsid w:val="00F54574"/>
    <w:rsid w:val="00F54E0C"/>
    <w:rsid w:val="00F555B1"/>
    <w:rsid w:val="00F55F02"/>
    <w:rsid w:val="00F56216"/>
    <w:rsid w:val="00F562C2"/>
    <w:rsid w:val="00F568A9"/>
    <w:rsid w:val="00F60F29"/>
    <w:rsid w:val="00F61821"/>
    <w:rsid w:val="00F62041"/>
    <w:rsid w:val="00F63642"/>
    <w:rsid w:val="00F63772"/>
    <w:rsid w:val="00F64257"/>
    <w:rsid w:val="00F652FE"/>
    <w:rsid w:val="00F65E1A"/>
    <w:rsid w:val="00F674D3"/>
    <w:rsid w:val="00F67C53"/>
    <w:rsid w:val="00F7122C"/>
    <w:rsid w:val="00F72BD1"/>
    <w:rsid w:val="00F7331C"/>
    <w:rsid w:val="00F74B6F"/>
    <w:rsid w:val="00F76049"/>
    <w:rsid w:val="00F804CD"/>
    <w:rsid w:val="00F80FF2"/>
    <w:rsid w:val="00F816F8"/>
    <w:rsid w:val="00F838F3"/>
    <w:rsid w:val="00F83C8A"/>
    <w:rsid w:val="00F84B0A"/>
    <w:rsid w:val="00F84C5C"/>
    <w:rsid w:val="00F87A6E"/>
    <w:rsid w:val="00F915E0"/>
    <w:rsid w:val="00F91D21"/>
    <w:rsid w:val="00F928DA"/>
    <w:rsid w:val="00F92CD1"/>
    <w:rsid w:val="00F94CBB"/>
    <w:rsid w:val="00F954CB"/>
    <w:rsid w:val="00F9617F"/>
    <w:rsid w:val="00F9629E"/>
    <w:rsid w:val="00F9673F"/>
    <w:rsid w:val="00F97D01"/>
    <w:rsid w:val="00F97ED6"/>
    <w:rsid w:val="00FA0112"/>
    <w:rsid w:val="00FA03E9"/>
    <w:rsid w:val="00FA0487"/>
    <w:rsid w:val="00FA09CD"/>
    <w:rsid w:val="00FA0E16"/>
    <w:rsid w:val="00FA1BA0"/>
    <w:rsid w:val="00FA1EB7"/>
    <w:rsid w:val="00FA31EF"/>
    <w:rsid w:val="00FA43D0"/>
    <w:rsid w:val="00FA4520"/>
    <w:rsid w:val="00FA45BA"/>
    <w:rsid w:val="00FA4E52"/>
    <w:rsid w:val="00FA61ED"/>
    <w:rsid w:val="00FA64AC"/>
    <w:rsid w:val="00FA6926"/>
    <w:rsid w:val="00FB0A01"/>
    <w:rsid w:val="00FB2638"/>
    <w:rsid w:val="00FB37E4"/>
    <w:rsid w:val="00FB38E4"/>
    <w:rsid w:val="00FB39CC"/>
    <w:rsid w:val="00FB6437"/>
    <w:rsid w:val="00FB6C0D"/>
    <w:rsid w:val="00FB6EA9"/>
    <w:rsid w:val="00FB739B"/>
    <w:rsid w:val="00FB7DA8"/>
    <w:rsid w:val="00FC02F3"/>
    <w:rsid w:val="00FC07D3"/>
    <w:rsid w:val="00FC108F"/>
    <w:rsid w:val="00FC32BC"/>
    <w:rsid w:val="00FC468D"/>
    <w:rsid w:val="00FC4E55"/>
    <w:rsid w:val="00FC4EE4"/>
    <w:rsid w:val="00FC4FF5"/>
    <w:rsid w:val="00FC5690"/>
    <w:rsid w:val="00FD1408"/>
    <w:rsid w:val="00FD560E"/>
    <w:rsid w:val="00FD6424"/>
    <w:rsid w:val="00FD6C35"/>
    <w:rsid w:val="00FD7C43"/>
    <w:rsid w:val="00FE030B"/>
    <w:rsid w:val="00FE06DD"/>
    <w:rsid w:val="00FE088E"/>
    <w:rsid w:val="00FE13A1"/>
    <w:rsid w:val="00FE1BE2"/>
    <w:rsid w:val="00FE2023"/>
    <w:rsid w:val="00FE216A"/>
    <w:rsid w:val="00FE2961"/>
    <w:rsid w:val="00FE3BB6"/>
    <w:rsid w:val="00FE4121"/>
    <w:rsid w:val="00FE47F7"/>
    <w:rsid w:val="00FE589D"/>
    <w:rsid w:val="00FE655B"/>
    <w:rsid w:val="00FE657E"/>
    <w:rsid w:val="00FE66D3"/>
    <w:rsid w:val="00FE722D"/>
    <w:rsid w:val="00FE7529"/>
    <w:rsid w:val="00FE7AC3"/>
    <w:rsid w:val="00FF0977"/>
    <w:rsid w:val="00FF18DF"/>
    <w:rsid w:val="00FF274A"/>
    <w:rsid w:val="00FF36A1"/>
    <w:rsid w:val="00FF3CCE"/>
    <w:rsid w:val="00FF40FB"/>
    <w:rsid w:val="00FF4A51"/>
    <w:rsid w:val="00FF4CAA"/>
    <w:rsid w:val="00FF528A"/>
    <w:rsid w:val="00FF5FCF"/>
    <w:rsid w:val="00FF7A21"/>
    <w:rsid w:val="00FF7D38"/>
  </w:rsids>
  <m:mathPr>
    <m:mathFont m:val="Cambria Math"/>
    <m:brkBin m:val="before"/>
    <m:brkBinSub m:val="--"/>
    <m:smallFrac m:val="0"/>
    <m:dispDef/>
    <m:lMargin m:val="0"/>
    <m:rMargin m:val="0"/>
    <m:defJc m:val="centerGroup"/>
    <m:wrapIndent m:val="1440"/>
    <m:intLim m:val="subSup"/>
    <m:naryLim m:val="undOvr"/>
  </m:mathPr>
  <w:themeFontLang w:val="sk-SK"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956AFF1"/>
  <w14:defaultImageDpi w14:val="0"/>
  <w15:docId w15:val="{48DEA27C-3611-40B9-8118-04808CD9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767A3"/>
    <w:pPr>
      <w:spacing w:after="160" w:line="252" w:lineRule="auto"/>
      <w:jc w:val="both"/>
    </w:pPr>
    <w:rPr>
      <w:rFonts w:ascii="Times New Roman" w:hAnsi="Times New Roman"/>
      <w:color w:val="000000"/>
      <w:sz w:val="24"/>
      <w:szCs w:val="22"/>
    </w:rPr>
  </w:style>
  <w:style w:type="paragraph" w:styleId="Nadpis1">
    <w:name w:val="heading 1"/>
    <w:basedOn w:val="Normlny"/>
    <w:next w:val="Normlny"/>
    <w:link w:val="Nadpis1Char"/>
    <w:uiPriority w:val="9"/>
    <w:qFormat/>
    <w:rsid w:val="00B53123"/>
    <w:pPr>
      <w:spacing w:after="0" w:line="240" w:lineRule="auto"/>
      <w:jc w:val="center"/>
      <w:outlineLvl w:val="0"/>
    </w:pPr>
    <w:rPr>
      <w:b/>
    </w:rPr>
  </w:style>
  <w:style w:type="paragraph" w:styleId="Nadpis2">
    <w:name w:val="heading 2"/>
    <w:basedOn w:val="Normlny"/>
    <w:next w:val="Normlny"/>
    <w:link w:val="Nadpis2Char"/>
    <w:uiPriority w:val="9"/>
    <w:unhideWhenUsed/>
    <w:qFormat/>
    <w:rsid w:val="00F225AA"/>
    <w:pPr>
      <w:keepNext/>
      <w:spacing w:before="240" w:after="60"/>
      <w:outlineLvl w:val="1"/>
    </w:pPr>
    <w:rPr>
      <w:b/>
      <w:bCs/>
      <w:iCs/>
      <w:szCs w:val="28"/>
    </w:rPr>
  </w:style>
  <w:style w:type="paragraph" w:styleId="Nadpis3">
    <w:name w:val="heading 3"/>
    <w:basedOn w:val="Normlny"/>
    <w:next w:val="Normlny"/>
    <w:link w:val="Nadpis3Char"/>
    <w:uiPriority w:val="9"/>
    <w:unhideWhenUsed/>
    <w:qFormat/>
    <w:rsid w:val="00B53123"/>
    <w:pPr>
      <w:keepNext/>
      <w:spacing w:after="0" w:line="240" w:lineRule="auto"/>
      <w:outlineLvl w:val="2"/>
    </w:pPr>
    <w:rPr>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25141"/>
    <w:rPr>
      <w:rFonts w:ascii="Times New Roman" w:hAnsi="Times New Roman" w:cs="Times New Roman"/>
      <w:b/>
      <w:color w:val="000000"/>
      <w:sz w:val="22"/>
      <w:szCs w:val="22"/>
    </w:rPr>
  </w:style>
  <w:style w:type="character" w:customStyle="1" w:styleId="Nadpis2Char">
    <w:name w:val="Nadpis 2 Char"/>
    <w:basedOn w:val="Predvolenpsmoodseku"/>
    <w:link w:val="Nadpis2"/>
    <w:uiPriority w:val="9"/>
    <w:locked/>
    <w:rsid w:val="00F225AA"/>
    <w:rPr>
      <w:rFonts w:ascii="Times New Roman" w:hAnsi="Times New Roman" w:cs="Times New Roman"/>
      <w:b/>
      <w:sz w:val="28"/>
      <w:lang w:val="x-none" w:eastAsia="en-US"/>
    </w:rPr>
  </w:style>
  <w:style w:type="character" w:customStyle="1" w:styleId="Nadpis3Char">
    <w:name w:val="Nadpis 3 Char"/>
    <w:basedOn w:val="Predvolenpsmoodseku"/>
    <w:link w:val="Nadpis3"/>
    <w:uiPriority w:val="9"/>
    <w:locked/>
    <w:rsid w:val="00B53123"/>
    <w:rPr>
      <w:rFonts w:ascii="Times New Roman" w:hAnsi="Times New Roman"/>
      <w:b/>
      <w:bCs/>
      <w:color w:val="000000"/>
      <w:sz w:val="24"/>
      <w:szCs w:val="26"/>
    </w:rPr>
  </w:style>
  <w:style w:type="paragraph" w:styleId="Normlnywebov">
    <w:name w:val="Normal (Web)"/>
    <w:aliases w:val="webb,Normálny (WWW)"/>
    <w:basedOn w:val="Normlny"/>
    <w:link w:val="NormlnywebovChar"/>
    <w:uiPriority w:val="99"/>
    <w:unhideWhenUsed/>
    <w:qFormat/>
    <w:rsid w:val="0073084B"/>
    <w:pPr>
      <w:spacing w:before="100" w:beforeAutospacing="1" w:after="100" w:afterAutospacing="1" w:line="240" w:lineRule="auto"/>
    </w:pPr>
    <w:rPr>
      <w:szCs w:val="24"/>
    </w:rPr>
  </w:style>
  <w:style w:type="paragraph" w:styleId="Nzov">
    <w:name w:val="Title"/>
    <w:basedOn w:val="Normlny"/>
    <w:link w:val="NzovChar"/>
    <w:uiPriority w:val="10"/>
    <w:qFormat/>
    <w:rsid w:val="0073084B"/>
    <w:pPr>
      <w:spacing w:after="0" w:line="240" w:lineRule="auto"/>
      <w:jc w:val="center"/>
    </w:pPr>
    <w:rPr>
      <w:sz w:val="20"/>
      <w:szCs w:val="20"/>
      <w:lang w:eastAsia="cs-CZ"/>
    </w:rPr>
  </w:style>
  <w:style w:type="character" w:customStyle="1" w:styleId="NzovChar">
    <w:name w:val="Názov Char"/>
    <w:basedOn w:val="Predvolenpsmoodseku"/>
    <w:link w:val="Nzov"/>
    <w:uiPriority w:val="10"/>
    <w:locked/>
    <w:rsid w:val="0073084B"/>
    <w:rPr>
      <w:rFonts w:ascii="Times New Roman" w:hAnsi="Times New Roman" w:cs="Times New Roman"/>
      <w:lang w:val="x-none" w:eastAsia="cs-CZ"/>
    </w:rPr>
  </w:style>
  <w:style w:type="character" w:styleId="Zstupntext">
    <w:name w:val="Placeholder Text"/>
    <w:basedOn w:val="Predvolenpsmoodseku"/>
    <w:uiPriority w:val="99"/>
    <w:rsid w:val="007A5CBE"/>
    <w:rPr>
      <w:rFonts w:ascii="Times New Roman" w:hAnsi="Times New Roman" w:cs="Times New Roman"/>
      <w:color w:val="808080"/>
    </w:rPr>
  </w:style>
  <w:style w:type="paragraph" w:customStyle="1" w:styleId="Zakladnystyl">
    <w:name w:val="Zakladny styl"/>
    <w:rsid w:val="0073084B"/>
    <w:rPr>
      <w:rFonts w:ascii="Times New Roman" w:hAnsi="Times New Roman" w:cs="Times New Roman"/>
      <w:sz w:val="24"/>
      <w:szCs w:val="24"/>
    </w:rPr>
  </w:style>
  <w:style w:type="paragraph" w:styleId="Bezriadkovania">
    <w:name w:val="No Spacing"/>
    <w:aliases w:val="ZVYRAZNENIE,Clips Body,ARTICLE TEXT,Medium Grid 21,Spacing,ISSUE AREA,Bez riadkovania1"/>
    <w:link w:val="BezriadkovaniaChar"/>
    <w:uiPriority w:val="1"/>
    <w:qFormat/>
    <w:rsid w:val="00EE4E2B"/>
    <w:rPr>
      <w:rFonts w:cs="Times New Roman"/>
      <w:sz w:val="22"/>
      <w:szCs w:val="22"/>
      <w:lang w:eastAsia="en-US"/>
    </w:rPr>
  </w:style>
  <w:style w:type="character" w:customStyle="1" w:styleId="BezriadkovaniaChar">
    <w:name w:val="Bez riadkovania Char"/>
    <w:aliases w:val="ZVYRAZNENIE Char,Clips Body Char,ARTICLE TEXT Char,Medium Grid 21 Char,Spacing Char,ISSUE AREA Char,Bez riadkovania1 Char"/>
    <w:link w:val="Bezriadkovania"/>
    <w:uiPriority w:val="1"/>
    <w:locked/>
    <w:rsid w:val="00EE4E2B"/>
    <w:rPr>
      <w:sz w:val="22"/>
      <w:lang w:val="x-none" w:eastAsia="en-US"/>
    </w:rPr>
  </w:style>
  <w:style w:type="paragraph" w:styleId="Hlavika">
    <w:name w:val="header"/>
    <w:basedOn w:val="Normlny"/>
    <w:link w:val="HlavikaChar"/>
    <w:uiPriority w:val="99"/>
    <w:unhideWhenUsed/>
    <w:rsid w:val="00291943"/>
    <w:pPr>
      <w:tabs>
        <w:tab w:val="center" w:pos="4536"/>
        <w:tab w:val="right" w:pos="9072"/>
      </w:tabs>
    </w:pPr>
  </w:style>
  <w:style w:type="character" w:customStyle="1" w:styleId="HlavikaChar">
    <w:name w:val="Hlavička Char"/>
    <w:basedOn w:val="Predvolenpsmoodseku"/>
    <w:link w:val="Hlavika"/>
    <w:uiPriority w:val="99"/>
    <w:locked/>
    <w:rsid w:val="00291943"/>
    <w:rPr>
      <w:rFonts w:cs="Times New Roman"/>
      <w:sz w:val="22"/>
      <w:lang w:val="x-none" w:eastAsia="en-US"/>
    </w:rPr>
  </w:style>
  <w:style w:type="paragraph" w:styleId="Pta">
    <w:name w:val="footer"/>
    <w:basedOn w:val="Normlny"/>
    <w:link w:val="PtaChar"/>
    <w:uiPriority w:val="99"/>
    <w:unhideWhenUsed/>
    <w:rsid w:val="00291943"/>
    <w:pPr>
      <w:tabs>
        <w:tab w:val="center" w:pos="4536"/>
        <w:tab w:val="right" w:pos="9072"/>
      </w:tabs>
    </w:pPr>
  </w:style>
  <w:style w:type="character" w:customStyle="1" w:styleId="PtaChar">
    <w:name w:val="Päta Char"/>
    <w:basedOn w:val="Predvolenpsmoodseku"/>
    <w:link w:val="Pta"/>
    <w:uiPriority w:val="99"/>
    <w:locked/>
    <w:rsid w:val="00291943"/>
    <w:rPr>
      <w:rFonts w:cs="Times New Roman"/>
      <w:sz w:val="22"/>
      <w:lang w:val="x-none" w:eastAsia="en-US"/>
    </w:rPr>
  </w:style>
  <w:style w:type="paragraph" w:customStyle="1" w:styleId="Default">
    <w:name w:val="Default"/>
    <w:qFormat/>
    <w:rsid w:val="00425141"/>
    <w:pPr>
      <w:autoSpaceDE w:val="0"/>
      <w:autoSpaceDN w:val="0"/>
      <w:adjustRightInd w:val="0"/>
      <w:jc w:val="both"/>
    </w:pPr>
    <w:rPr>
      <w:rFonts w:ascii="Times New Roman" w:hAnsi="Times New Roman" w:cs="Times New Roman"/>
      <w:color w:val="000000"/>
      <w:sz w:val="24"/>
      <w:szCs w:val="24"/>
    </w:rPr>
  </w:style>
  <w:style w:type="character" w:styleId="Zvraznenie">
    <w:name w:val="Emphasis"/>
    <w:basedOn w:val="Predvolenpsmoodseku"/>
    <w:uiPriority w:val="20"/>
    <w:qFormat/>
    <w:rsid w:val="007A5CBE"/>
    <w:rPr>
      <w:rFonts w:cs="Times New Roman"/>
      <w:i/>
    </w:rPr>
  </w:style>
  <w:style w:type="character" w:styleId="Hypertextovprepojenie">
    <w:name w:val="Hyperlink"/>
    <w:basedOn w:val="Predvolenpsmoodseku"/>
    <w:uiPriority w:val="99"/>
    <w:unhideWhenUsed/>
    <w:rsid w:val="007A5CBE"/>
    <w:rPr>
      <w:rFonts w:cs="Times New Roman"/>
      <w:color w:val="0000FF"/>
      <w:u w:val="single"/>
    </w:rPr>
  </w:style>
  <w:style w:type="paragraph" w:styleId="Odsekzoznamu">
    <w:name w:val="List Paragraph"/>
    <w:aliases w:val="Dot pt,No Spacing1,List Paragraph Char Char Char,Indicator Text,Numbered Para 1,List Paragraph à moi,Odsek zoznamu4,LISTA,List Paragraph1,Listaszerû bekezdés2,Listaszerû bekezdés3,Listaszerû bekezdés1,Bullet 1,Bullet Points,MAIN CONTENT,3"/>
    <w:basedOn w:val="Normlny"/>
    <w:link w:val="OdsekzoznamuChar"/>
    <w:uiPriority w:val="34"/>
    <w:qFormat/>
    <w:rsid w:val="007A5CBE"/>
    <w:pPr>
      <w:spacing w:line="259" w:lineRule="auto"/>
      <w:ind w:left="720"/>
      <w:contextualSpacing/>
    </w:pPr>
  </w:style>
  <w:style w:type="character" w:customStyle="1" w:styleId="OdsekzoznamuChar">
    <w:name w:val="Odsek zoznamu Char"/>
    <w:aliases w:val="Dot pt Char,No Spacing1 Char,List Paragraph Char Char Char Char,Indicator Text Char,Numbered Para 1 Char,List Paragraph à moi Char,Odsek zoznamu4 Char,LISTA Char,List Paragraph1 Char,Listaszerû bekezdés2 Char,Listaszerû bekezdés3 Char"/>
    <w:link w:val="Odsekzoznamu"/>
    <w:uiPriority w:val="34"/>
    <w:qFormat/>
    <w:locked/>
    <w:rsid w:val="007A5CBE"/>
    <w:rPr>
      <w:sz w:val="22"/>
      <w:lang w:val="x-none" w:eastAsia="en-US"/>
    </w:rPr>
  </w:style>
  <w:style w:type="character" w:customStyle="1" w:styleId="spanr">
    <w:name w:val="span_r"/>
    <w:rsid w:val="007A5CBE"/>
  </w:style>
  <w:style w:type="paragraph" w:styleId="Textpoznmkypodiarou">
    <w:name w:val="footnote text"/>
    <w:aliases w:val="ALTS FOOTNOTE,Footnote Text Char3,Footnote Text Char2 Char,Footnote Text Char Char Char1 Char,Footnote Text Char1 Char1 Char,Footnote Text Char Char Char2,footnote text,Schriftart: 9 pt,Schriftart: 10 pt,Schriftart: 8 pt,f"/>
    <w:basedOn w:val="Normlny"/>
    <w:link w:val="TextpoznmkypodiarouChar"/>
    <w:uiPriority w:val="99"/>
    <w:unhideWhenUsed/>
    <w:qFormat/>
    <w:rsid w:val="007A5CBE"/>
    <w:pPr>
      <w:spacing w:after="0" w:line="240" w:lineRule="auto"/>
    </w:pPr>
    <w:rPr>
      <w:rFonts w:ascii="Arial Narrow" w:hAnsi="Arial Narrow"/>
      <w:sz w:val="20"/>
      <w:szCs w:val="20"/>
    </w:rPr>
  </w:style>
  <w:style w:type="character" w:customStyle="1" w:styleId="TextpoznmkypodiarouChar">
    <w:name w:val="Text poznámky pod čiarou Char"/>
    <w:aliases w:val="ALTS FOOTNOTE Char,Footnote Text Char3 Char,Footnote Text Char2 Char Char,Footnote Text Char Char Char1 Char Char,Footnote Text Char1 Char1 Char Char,Footnote Text Char Char Char2 Char,footnote text Char,f Char"/>
    <w:basedOn w:val="Predvolenpsmoodseku"/>
    <w:link w:val="Textpoznmkypodiarou"/>
    <w:uiPriority w:val="99"/>
    <w:qFormat/>
    <w:locked/>
    <w:rsid w:val="007A5CBE"/>
    <w:rPr>
      <w:rFonts w:ascii="Arial Narrow" w:hAnsi="Arial Narrow" w:cs="Times New Roman"/>
      <w:lang w:val="x-none" w:eastAsia="en-US"/>
    </w:rPr>
  </w:style>
  <w:style w:type="character" w:styleId="Odkaznapoznmkupodiarou">
    <w:name w:val="footnote reference"/>
    <w:aliases w:val="Footnote Reference Number,Footnote Reference Superscript,BVI fnr,Footnote symbol,SUPERS,(Footnote Reference),Voetnootverwijzing,Times 10 Point,Exposant 3 Point,Footnote reference number,note TESI,Odwołanie przypisu,Footnote"/>
    <w:basedOn w:val="Predvolenpsmoodseku"/>
    <w:link w:val="FootnotesymbolCarZchn"/>
    <w:uiPriority w:val="99"/>
    <w:unhideWhenUsed/>
    <w:qFormat/>
    <w:rsid w:val="007A5CBE"/>
    <w:rPr>
      <w:rFonts w:cs="Times New Roman"/>
      <w:vertAlign w:val="superscript"/>
    </w:rPr>
  </w:style>
  <w:style w:type="character" w:styleId="Vrazn">
    <w:name w:val="Strong"/>
    <w:basedOn w:val="Predvolenpsmoodseku"/>
    <w:uiPriority w:val="22"/>
    <w:qFormat/>
    <w:rsid w:val="007A5CBE"/>
    <w:rPr>
      <w:rFonts w:cs="Times New Roman"/>
      <w:b/>
    </w:rPr>
  </w:style>
  <w:style w:type="paragraph" w:customStyle="1" w:styleId="playerscontent">
    <w:name w:val="players_content"/>
    <w:basedOn w:val="Normlny"/>
    <w:rsid w:val="007A5CBE"/>
    <w:pPr>
      <w:spacing w:before="100" w:beforeAutospacing="1" w:after="100" w:afterAutospacing="1" w:line="240" w:lineRule="auto"/>
    </w:pPr>
    <w:rPr>
      <w:szCs w:val="24"/>
    </w:rPr>
  </w:style>
  <w:style w:type="paragraph" w:styleId="Textbubliny">
    <w:name w:val="Balloon Text"/>
    <w:basedOn w:val="Normlny"/>
    <w:link w:val="TextbublinyChar"/>
    <w:uiPriority w:val="99"/>
    <w:semiHidden/>
    <w:unhideWhenUsed/>
    <w:rsid w:val="007A5CBE"/>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locked/>
    <w:rsid w:val="007A5CBE"/>
    <w:rPr>
      <w:rFonts w:ascii="Tahoma" w:hAnsi="Tahoma" w:cs="Times New Roman"/>
      <w:sz w:val="16"/>
      <w:lang w:val="x-none" w:eastAsia="en-US"/>
    </w:rPr>
  </w:style>
  <w:style w:type="paragraph" w:customStyle="1" w:styleId="normal12hanging">
    <w:name w:val="normal12hanging"/>
    <w:basedOn w:val="Normlny"/>
    <w:uiPriority w:val="99"/>
    <w:rsid w:val="007A5CBE"/>
    <w:pPr>
      <w:spacing w:after="240" w:line="240" w:lineRule="auto"/>
      <w:ind w:left="357" w:hanging="357"/>
    </w:pPr>
    <w:rPr>
      <w:szCs w:val="24"/>
    </w:rPr>
  </w:style>
  <w:style w:type="paragraph" w:customStyle="1" w:styleId="tl1">
    <w:name w:val="Štýl1"/>
    <w:basedOn w:val="Normlny"/>
    <w:rsid w:val="007A5CBE"/>
    <w:pPr>
      <w:spacing w:after="0" w:line="240" w:lineRule="atLeast"/>
    </w:pPr>
    <w:rPr>
      <w:b/>
      <w:bCs/>
      <w:szCs w:val="20"/>
      <w:lang w:eastAsia="cs-CZ"/>
    </w:rPr>
  </w:style>
  <w:style w:type="paragraph" w:styleId="Zkladntext">
    <w:name w:val="Body Text"/>
    <w:basedOn w:val="Normlny"/>
    <w:link w:val="ZkladntextChar"/>
    <w:uiPriority w:val="99"/>
    <w:rsid w:val="007A5CBE"/>
    <w:pPr>
      <w:spacing w:after="120" w:line="240" w:lineRule="auto"/>
    </w:pPr>
    <w:rPr>
      <w:rFonts w:ascii="Arial" w:hAnsi="Arial"/>
      <w:szCs w:val="20"/>
      <w:lang w:eastAsia="cs-CZ"/>
    </w:rPr>
  </w:style>
  <w:style w:type="character" w:customStyle="1" w:styleId="ZkladntextChar">
    <w:name w:val="Základný text Char"/>
    <w:basedOn w:val="Predvolenpsmoodseku"/>
    <w:link w:val="Zkladntext"/>
    <w:uiPriority w:val="99"/>
    <w:locked/>
    <w:rsid w:val="007A5CBE"/>
    <w:rPr>
      <w:rFonts w:ascii="Arial" w:hAnsi="Arial" w:cs="Times New Roman"/>
      <w:sz w:val="24"/>
      <w:lang w:val="x-none" w:eastAsia="cs-CZ"/>
    </w:rPr>
  </w:style>
  <w:style w:type="paragraph" w:customStyle="1" w:styleId="CM1">
    <w:name w:val="CM1"/>
    <w:basedOn w:val="Normlny"/>
    <w:next w:val="Normlny"/>
    <w:uiPriority w:val="99"/>
    <w:rsid w:val="007A5CBE"/>
    <w:pPr>
      <w:autoSpaceDE w:val="0"/>
      <w:autoSpaceDN w:val="0"/>
      <w:adjustRightInd w:val="0"/>
      <w:spacing w:after="0" w:line="240" w:lineRule="auto"/>
    </w:pPr>
    <w:rPr>
      <w:rFonts w:ascii="EUAlbertina" w:hAnsi="EUAlbertina"/>
      <w:szCs w:val="24"/>
    </w:rPr>
  </w:style>
  <w:style w:type="character" w:customStyle="1" w:styleId="hps">
    <w:name w:val="hps"/>
    <w:rsid w:val="007A5CBE"/>
  </w:style>
  <w:style w:type="character" w:customStyle="1" w:styleId="shorttext">
    <w:name w:val="short_text"/>
    <w:rsid w:val="007A5CBE"/>
  </w:style>
  <w:style w:type="character" w:customStyle="1" w:styleId="notranslate">
    <w:name w:val="notranslate"/>
    <w:rsid w:val="007A5CBE"/>
  </w:style>
  <w:style w:type="paragraph" w:customStyle="1" w:styleId="Pointabc">
    <w:name w:val="Point abc"/>
    <w:basedOn w:val="Normlny"/>
    <w:rsid w:val="007A5CBE"/>
    <w:pPr>
      <w:numPr>
        <w:ilvl w:val="1"/>
        <w:numId w:val="1"/>
      </w:numPr>
      <w:spacing w:before="200" w:after="0" w:line="240" w:lineRule="auto"/>
    </w:pPr>
    <w:rPr>
      <w:szCs w:val="24"/>
      <w:lang w:val="en-GB"/>
    </w:rPr>
  </w:style>
  <w:style w:type="paragraph" w:customStyle="1" w:styleId="Pointabc1">
    <w:name w:val="Point abc (1)"/>
    <w:basedOn w:val="Normlny"/>
    <w:rsid w:val="007A5CBE"/>
    <w:pPr>
      <w:numPr>
        <w:ilvl w:val="3"/>
        <w:numId w:val="1"/>
      </w:numPr>
      <w:spacing w:after="0" w:line="240" w:lineRule="auto"/>
      <w:outlineLvl w:val="0"/>
    </w:pPr>
    <w:rPr>
      <w:szCs w:val="24"/>
      <w:lang w:val="en-GB"/>
    </w:rPr>
  </w:style>
  <w:style w:type="paragraph" w:customStyle="1" w:styleId="Pointabc2">
    <w:name w:val="Point abc (2)"/>
    <w:basedOn w:val="Normlny"/>
    <w:rsid w:val="007A5CBE"/>
    <w:pPr>
      <w:numPr>
        <w:ilvl w:val="5"/>
        <w:numId w:val="1"/>
      </w:numPr>
      <w:spacing w:after="0" w:line="240" w:lineRule="auto"/>
      <w:outlineLvl w:val="1"/>
    </w:pPr>
    <w:rPr>
      <w:szCs w:val="24"/>
      <w:lang w:val="en-GB"/>
    </w:rPr>
  </w:style>
  <w:style w:type="paragraph" w:customStyle="1" w:styleId="Pointabc3">
    <w:name w:val="Point abc (3)"/>
    <w:basedOn w:val="Normlny"/>
    <w:rsid w:val="007A5CBE"/>
    <w:pPr>
      <w:numPr>
        <w:ilvl w:val="7"/>
        <w:numId w:val="1"/>
      </w:numPr>
      <w:spacing w:after="0" w:line="240" w:lineRule="auto"/>
      <w:outlineLvl w:val="2"/>
    </w:pPr>
    <w:rPr>
      <w:szCs w:val="24"/>
      <w:lang w:val="en-GB"/>
    </w:rPr>
  </w:style>
  <w:style w:type="paragraph" w:customStyle="1" w:styleId="Pointabc4">
    <w:name w:val="Point abc (4)"/>
    <w:basedOn w:val="Normlny"/>
    <w:rsid w:val="007A5CBE"/>
    <w:pPr>
      <w:numPr>
        <w:ilvl w:val="8"/>
        <w:numId w:val="1"/>
      </w:numPr>
      <w:spacing w:after="0" w:line="240" w:lineRule="auto"/>
      <w:outlineLvl w:val="3"/>
    </w:pPr>
    <w:rPr>
      <w:szCs w:val="24"/>
      <w:lang w:val="en-GB"/>
    </w:rPr>
  </w:style>
  <w:style w:type="paragraph" w:customStyle="1" w:styleId="Point123">
    <w:name w:val="Point 123"/>
    <w:basedOn w:val="Normlny"/>
    <w:rsid w:val="007A5CBE"/>
    <w:pPr>
      <w:numPr>
        <w:numId w:val="1"/>
      </w:numPr>
      <w:spacing w:before="200" w:after="0" w:line="240" w:lineRule="auto"/>
    </w:pPr>
    <w:rPr>
      <w:szCs w:val="24"/>
      <w:lang w:val="en-GB" w:eastAsia="fr-BE"/>
    </w:rPr>
  </w:style>
  <w:style w:type="paragraph" w:customStyle="1" w:styleId="Point1231">
    <w:name w:val="Point 123 (1)"/>
    <w:basedOn w:val="Normlny"/>
    <w:rsid w:val="007A5CBE"/>
    <w:pPr>
      <w:numPr>
        <w:ilvl w:val="2"/>
        <w:numId w:val="1"/>
      </w:numPr>
      <w:spacing w:after="0" w:line="240" w:lineRule="auto"/>
      <w:outlineLvl w:val="0"/>
    </w:pPr>
    <w:rPr>
      <w:szCs w:val="24"/>
      <w:lang w:val="en-GB"/>
    </w:rPr>
  </w:style>
  <w:style w:type="paragraph" w:customStyle="1" w:styleId="Point1232">
    <w:name w:val="Point 123 (2)"/>
    <w:basedOn w:val="Normlny"/>
    <w:rsid w:val="007A5CBE"/>
    <w:pPr>
      <w:numPr>
        <w:ilvl w:val="4"/>
        <w:numId w:val="1"/>
      </w:numPr>
      <w:spacing w:after="0" w:line="240" w:lineRule="auto"/>
      <w:outlineLvl w:val="1"/>
    </w:pPr>
    <w:rPr>
      <w:szCs w:val="24"/>
      <w:lang w:val="en-GB"/>
    </w:rPr>
  </w:style>
  <w:style w:type="paragraph" w:customStyle="1" w:styleId="Point1233">
    <w:name w:val="Point 123 (3)"/>
    <w:basedOn w:val="Normlny"/>
    <w:rsid w:val="007A5CBE"/>
    <w:pPr>
      <w:numPr>
        <w:ilvl w:val="6"/>
        <w:numId w:val="1"/>
      </w:numPr>
      <w:spacing w:after="0" w:line="240" w:lineRule="auto"/>
      <w:outlineLvl w:val="2"/>
    </w:pPr>
    <w:rPr>
      <w:szCs w:val="24"/>
      <w:lang w:val="en-GB"/>
    </w:rPr>
  </w:style>
  <w:style w:type="paragraph" w:customStyle="1" w:styleId="PointManual">
    <w:name w:val="Point Manual"/>
    <w:basedOn w:val="Normlny"/>
    <w:rsid w:val="007A5CBE"/>
    <w:pPr>
      <w:spacing w:before="200" w:after="0" w:line="240" w:lineRule="auto"/>
      <w:ind w:left="567" w:hanging="567"/>
    </w:pPr>
    <w:rPr>
      <w:szCs w:val="24"/>
      <w:lang w:eastAsia="fr-BE"/>
    </w:rPr>
  </w:style>
  <w:style w:type="table" w:styleId="Mriekatabuky">
    <w:name w:val="Table Grid"/>
    <w:basedOn w:val="Normlnatabuka"/>
    <w:uiPriority w:val="59"/>
    <w:rsid w:val="007A5C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7A5CB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7A5CBE"/>
    <w:rPr>
      <w:rFonts w:cs="Times New Roman"/>
      <w:sz w:val="22"/>
      <w:lang w:val="x-none" w:eastAsia="en-US"/>
    </w:rPr>
  </w:style>
  <w:style w:type="paragraph" w:customStyle="1" w:styleId="zakladnystyl0">
    <w:name w:val="zakladnystyl"/>
    <w:basedOn w:val="Normlny"/>
    <w:rsid w:val="007A5CBE"/>
    <w:pPr>
      <w:spacing w:before="100" w:beforeAutospacing="1" w:after="100" w:afterAutospacing="1" w:line="240" w:lineRule="auto"/>
    </w:pPr>
    <w:rPr>
      <w:rFonts w:ascii="Arial Unicode MS"/>
      <w:szCs w:val="24"/>
    </w:rPr>
  </w:style>
  <w:style w:type="character" w:customStyle="1" w:styleId="update1">
    <w:name w:val="update1"/>
    <w:rsid w:val="007A5CBE"/>
    <w:rPr>
      <w:color w:val="006666"/>
    </w:rPr>
  </w:style>
  <w:style w:type="paragraph" w:styleId="Zarkazkladnhotextu">
    <w:name w:val="Body Text Indent"/>
    <w:basedOn w:val="Normlny"/>
    <w:link w:val="ZarkazkladnhotextuChar"/>
    <w:uiPriority w:val="99"/>
    <w:unhideWhenUsed/>
    <w:rsid w:val="007A5CBE"/>
    <w:pPr>
      <w:spacing w:after="120"/>
      <w:ind w:left="283"/>
    </w:pPr>
  </w:style>
  <w:style w:type="character" w:customStyle="1" w:styleId="ZarkazkladnhotextuChar">
    <w:name w:val="Zarážka základného textu Char"/>
    <w:basedOn w:val="Predvolenpsmoodseku"/>
    <w:link w:val="Zarkazkladnhotextu"/>
    <w:uiPriority w:val="99"/>
    <w:locked/>
    <w:rsid w:val="007A5CBE"/>
    <w:rPr>
      <w:rFonts w:cs="Times New Roman"/>
      <w:sz w:val="22"/>
      <w:lang w:val="x-none" w:eastAsia="en-US"/>
    </w:rPr>
  </w:style>
  <w:style w:type="paragraph" w:customStyle="1" w:styleId="Vlada">
    <w:name w:val="Vlada"/>
    <w:basedOn w:val="Normlny"/>
    <w:rsid w:val="007A5CBE"/>
    <w:pPr>
      <w:autoSpaceDE w:val="0"/>
      <w:autoSpaceDN w:val="0"/>
      <w:adjustRightInd w:val="0"/>
      <w:spacing w:before="480" w:after="120" w:line="240" w:lineRule="auto"/>
    </w:pPr>
    <w:rPr>
      <w:b/>
      <w:bCs/>
      <w:sz w:val="32"/>
      <w:szCs w:val="32"/>
      <w:lang w:eastAsia="cs-CZ"/>
    </w:rPr>
  </w:style>
  <w:style w:type="character" w:styleId="Odkaznakomentr">
    <w:name w:val="annotation reference"/>
    <w:basedOn w:val="Predvolenpsmoodseku"/>
    <w:uiPriority w:val="99"/>
    <w:semiHidden/>
    <w:unhideWhenUsed/>
    <w:rsid w:val="007A5CBE"/>
    <w:rPr>
      <w:rFonts w:cs="Times New Roman"/>
      <w:sz w:val="16"/>
    </w:rPr>
  </w:style>
  <w:style w:type="paragraph" w:styleId="Textkomentra">
    <w:name w:val="annotation text"/>
    <w:basedOn w:val="Normlny"/>
    <w:link w:val="TextkomentraChar"/>
    <w:uiPriority w:val="99"/>
    <w:unhideWhenUsed/>
    <w:rsid w:val="007A5CBE"/>
    <w:rPr>
      <w:sz w:val="20"/>
      <w:szCs w:val="20"/>
    </w:rPr>
  </w:style>
  <w:style w:type="character" w:customStyle="1" w:styleId="TextkomentraChar">
    <w:name w:val="Text komentára Char"/>
    <w:basedOn w:val="Predvolenpsmoodseku"/>
    <w:link w:val="Textkomentra"/>
    <w:uiPriority w:val="99"/>
    <w:locked/>
    <w:rsid w:val="007A5CBE"/>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7A5CBE"/>
    <w:rPr>
      <w:b/>
      <w:bCs/>
    </w:rPr>
  </w:style>
  <w:style w:type="character" w:customStyle="1" w:styleId="PredmetkomentraChar">
    <w:name w:val="Predmet komentára Char"/>
    <w:basedOn w:val="TextkomentraChar"/>
    <w:link w:val="Predmetkomentra"/>
    <w:uiPriority w:val="99"/>
    <w:semiHidden/>
    <w:locked/>
    <w:rsid w:val="007A5CBE"/>
    <w:rPr>
      <w:rFonts w:cs="Times New Roman"/>
      <w:b/>
      <w:lang w:val="x-none" w:eastAsia="en-US"/>
    </w:rPr>
  </w:style>
  <w:style w:type="character" w:customStyle="1" w:styleId="apple-converted-space">
    <w:name w:val="apple-converted-space"/>
    <w:rsid w:val="000F2515"/>
  </w:style>
  <w:style w:type="paragraph" w:customStyle="1" w:styleId="Textvysvetlivky1">
    <w:name w:val="Text vysvetlivky1"/>
    <w:basedOn w:val="Normlny"/>
    <w:next w:val="Textvysvetlivky"/>
    <w:link w:val="TextvysvetlivkyChar"/>
    <w:uiPriority w:val="99"/>
    <w:unhideWhenUsed/>
    <w:rsid w:val="000F2515"/>
    <w:pPr>
      <w:spacing w:after="0" w:line="240" w:lineRule="auto"/>
    </w:pPr>
    <w:rPr>
      <w:sz w:val="20"/>
      <w:szCs w:val="20"/>
    </w:rPr>
  </w:style>
  <w:style w:type="paragraph" w:styleId="Textvysvetlivky">
    <w:name w:val="endnote text"/>
    <w:basedOn w:val="Normlny"/>
    <w:link w:val="TextvysvetlivkyChar1"/>
    <w:uiPriority w:val="99"/>
    <w:semiHidden/>
    <w:unhideWhenUsed/>
    <w:rsid w:val="000F2515"/>
    <w:rPr>
      <w:sz w:val="20"/>
      <w:szCs w:val="20"/>
    </w:rPr>
  </w:style>
  <w:style w:type="character" w:customStyle="1" w:styleId="TextvysvetlivkyChar">
    <w:name w:val="Text vysvetlivky Char"/>
    <w:basedOn w:val="Predvolenpsmoodseku"/>
    <w:link w:val="Textvysvetlivky1"/>
    <w:uiPriority w:val="99"/>
    <w:locked/>
    <w:rsid w:val="000F2515"/>
    <w:rPr>
      <w:rFonts w:cs="Times New Roman"/>
      <w:lang w:val="x-none" w:eastAsia="en-US"/>
    </w:rPr>
  </w:style>
  <w:style w:type="character" w:customStyle="1" w:styleId="TextvysvetlivkyChar1">
    <w:name w:val="Text vysvetlivky Char1"/>
    <w:link w:val="Textvysvetlivky"/>
    <w:uiPriority w:val="99"/>
    <w:semiHidden/>
    <w:locked/>
    <w:rsid w:val="000F2515"/>
    <w:rPr>
      <w:lang w:val="x-none" w:eastAsia="en-US"/>
    </w:rPr>
  </w:style>
  <w:style w:type="paragraph" w:styleId="Obsah1">
    <w:name w:val="toc 1"/>
    <w:basedOn w:val="Normlny"/>
    <w:next w:val="Normlny"/>
    <w:autoRedefine/>
    <w:uiPriority w:val="39"/>
    <w:unhideWhenUsed/>
    <w:rsid w:val="00732DC0"/>
    <w:pPr>
      <w:tabs>
        <w:tab w:val="right" w:leader="dot" w:pos="8931"/>
      </w:tabs>
      <w:spacing w:line="240" w:lineRule="auto"/>
    </w:pPr>
  </w:style>
  <w:style w:type="paragraph" w:styleId="Obyajntext">
    <w:name w:val="Plain Text"/>
    <w:basedOn w:val="Normlny"/>
    <w:link w:val="ObyajntextChar"/>
    <w:uiPriority w:val="99"/>
    <w:unhideWhenUsed/>
    <w:rsid w:val="000F2515"/>
    <w:pPr>
      <w:spacing w:after="0" w:line="240" w:lineRule="auto"/>
    </w:pPr>
    <w:rPr>
      <w:szCs w:val="21"/>
    </w:rPr>
  </w:style>
  <w:style w:type="character" w:customStyle="1" w:styleId="ObyajntextChar">
    <w:name w:val="Obyčajný text Char"/>
    <w:basedOn w:val="Predvolenpsmoodseku"/>
    <w:link w:val="Obyajntext"/>
    <w:uiPriority w:val="99"/>
    <w:locked/>
    <w:rsid w:val="000F2515"/>
    <w:rPr>
      <w:rFonts w:cs="Times New Roman"/>
      <w:sz w:val="21"/>
      <w:lang w:val="x-none" w:eastAsia="en-US"/>
    </w:rPr>
  </w:style>
  <w:style w:type="paragraph" w:styleId="Hlavikaobsahu">
    <w:name w:val="TOC Heading"/>
    <w:basedOn w:val="Nadpis1"/>
    <w:next w:val="Normlny"/>
    <w:uiPriority w:val="39"/>
    <w:unhideWhenUsed/>
    <w:qFormat/>
    <w:rsid w:val="000F2515"/>
    <w:pPr>
      <w:keepNext/>
      <w:keepLines/>
      <w:spacing w:before="480"/>
      <w:outlineLvl w:val="9"/>
    </w:pPr>
    <w:rPr>
      <w:rFonts w:ascii="Cambria" w:hAnsi="Cambria"/>
      <w:bCs/>
      <w:color w:val="365F91"/>
      <w:sz w:val="28"/>
      <w:szCs w:val="28"/>
    </w:rPr>
  </w:style>
  <w:style w:type="paragraph" w:styleId="Obsah2">
    <w:name w:val="toc 2"/>
    <w:basedOn w:val="Normlny"/>
    <w:next w:val="Normlny"/>
    <w:autoRedefine/>
    <w:uiPriority w:val="39"/>
    <w:unhideWhenUsed/>
    <w:rsid w:val="00C919B8"/>
    <w:pPr>
      <w:tabs>
        <w:tab w:val="left" w:pos="660"/>
        <w:tab w:val="right" w:leader="dot" w:pos="9062"/>
      </w:tabs>
    </w:pPr>
  </w:style>
  <w:style w:type="paragraph" w:customStyle="1" w:styleId="Statut">
    <w:name w:val="Statut"/>
    <w:basedOn w:val="Normlny"/>
    <w:next w:val="Normlny"/>
    <w:rsid w:val="000F2515"/>
    <w:pPr>
      <w:spacing w:before="360" w:after="0" w:line="240" w:lineRule="auto"/>
      <w:jc w:val="center"/>
    </w:pPr>
  </w:style>
  <w:style w:type="paragraph" w:customStyle="1" w:styleId="Titreobjet">
    <w:name w:val="Titre objet"/>
    <w:basedOn w:val="Normlny"/>
    <w:next w:val="Normlny"/>
    <w:rsid w:val="000F2515"/>
    <w:pPr>
      <w:spacing w:before="360" w:after="360" w:line="240" w:lineRule="auto"/>
      <w:jc w:val="center"/>
    </w:pPr>
    <w:rPr>
      <w:b/>
    </w:rPr>
  </w:style>
  <w:style w:type="paragraph" w:styleId="Obsah3">
    <w:name w:val="toc 3"/>
    <w:basedOn w:val="Normlny"/>
    <w:next w:val="Normlny"/>
    <w:autoRedefine/>
    <w:uiPriority w:val="39"/>
    <w:unhideWhenUsed/>
    <w:rsid w:val="000E3D54"/>
    <w:pPr>
      <w:ind w:left="440"/>
    </w:pPr>
  </w:style>
  <w:style w:type="character" w:customStyle="1" w:styleId="st">
    <w:name w:val="st"/>
    <w:rsid w:val="006B11C3"/>
  </w:style>
  <w:style w:type="paragraph" w:customStyle="1" w:styleId="MZVnormal">
    <w:name w:val="MZV normal"/>
    <w:basedOn w:val="Normlny"/>
    <w:rsid w:val="003213ED"/>
    <w:pPr>
      <w:spacing w:after="0" w:line="240" w:lineRule="auto"/>
    </w:pPr>
    <w:rPr>
      <w:rFonts w:ascii="Arial" w:hAnsi="Arial"/>
      <w:szCs w:val="24"/>
    </w:rPr>
  </w:style>
  <w:style w:type="paragraph" w:customStyle="1" w:styleId="tl">
    <w:name w:val="Štýl"/>
    <w:uiPriority w:val="99"/>
    <w:rsid w:val="007B6F22"/>
    <w:pPr>
      <w:spacing w:after="200" w:line="276" w:lineRule="auto"/>
    </w:pPr>
    <w:rPr>
      <w:rFonts w:cs="Times New Roman"/>
      <w:sz w:val="22"/>
      <w:szCs w:val="22"/>
      <w:lang w:eastAsia="en-US"/>
    </w:rPr>
  </w:style>
  <w:style w:type="table" w:customStyle="1" w:styleId="Mriekatabuky1">
    <w:name w:val="Mriežka tabuľky1"/>
    <w:basedOn w:val="Normlnatabuka"/>
    <w:next w:val="Mriekatabuky"/>
    <w:uiPriority w:val="5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
    <w:name w:val="Manual Considérant"/>
    <w:basedOn w:val="Normlny"/>
    <w:rsid w:val="007B6F22"/>
    <w:pPr>
      <w:spacing w:before="120" w:after="120" w:line="240" w:lineRule="auto"/>
      <w:ind w:left="709" w:hanging="709"/>
    </w:pPr>
  </w:style>
  <w:style w:type="table" w:customStyle="1" w:styleId="Mriekatabuky4">
    <w:name w:val="Mriežka tabuľky4"/>
    <w:basedOn w:val="Normlnatabuka"/>
    <w:next w:val="Mriekatabuky"/>
    <w:uiPriority w:val="5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rsid w:val="00ED1C4B"/>
    <w:rPr>
      <w:rFonts w:ascii="Tahoma" w:hAnsi="Tahoma" w:cs="Tahoma"/>
      <w:sz w:val="16"/>
      <w:szCs w:val="16"/>
    </w:rPr>
  </w:style>
  <w:style w:type="character" w:customStyle="1" w:styleId="truktradokumentuChar">
    <w:name w:val="Štruktúra dokumentu Char"/>
    <w:basedOn w:val="Predvolenpsmoodseku"/>
    <w:link w:val="truktradokumentu"/>
    <w:uiPriority w:val="99"/>
    <w:locked/>
    <w:rsid w:val="00ED1C4B"/>
    <w:rPr>
      <w:rFonts w:ascii="Tahoma" w:hAnsi="Tahoma" w:cs="Times New Roman"/>
      <w:sz w:val="16"/>
      <w:lang w:val="x-none" w:eastAsia="en-US"/>
    </w:rPr>
  </w:style>
  <w:style w:type="paragraph" w:styleId="Obsah4">
    <w:name w:val="toc 4"/>
    <w:basedOn w:val="Normlny"/>
    <w:next w:val="Normlny"/>
    <w:autoRedefine/>
    <w:uiPriority w:val="39"/>
    <w:unhideWhenUsed/>
    <w:rsid w:val="00F1358C"/>
    <w:pPr>
      <w:spacing w:after="100" w:line="259" w:lineRule="auto"/>
      <w:ind w:left="660"/>
    </w:pPr>
  </w:style>
  <w:style w:type="paragraph" w:styleId="Obsah5">
    <w:name w:val="toc 5"/>
    <w:basedOn w:val="Normlny"/>
    <w:next w:val="Normlny"/>
    <w:autoRedefine/>
    <w:uiPriority w:val="39"/>
    <w:unhideWhenUsed/>
    <w:rsid w:val="00F1358C"/>
    <w:pPr>
      <w:spacing w:after="100" w:line="259" w:lineRule="auto"/>
      <w:ind w:left="880"/>
    </w:pPr>
  </w:style>
  <w:style w:type="paragraph" w:styleId="Obsah6">
    <w:name w:val="toc 6"/>
    <w:basedOn w:val="Normlny"/>
    <w:next w:val="Normlny"/>
    <w:autoRedefine/>
    <w:uiPriority w:val="39"/>
    <w:unhideWhenUsed/>
    <w:rsid w:val="00F1358C"/>
    <w:pPr>
      <w:spacing w:after="100" w:line="259" w:lineRule="auto"/>
      <w:ind w:left="1100"/>
    </w:pPr>
  </w:style>
  <w:style w:type="paragraph" w:styleId="Obsah7">
    <w:name w:val="toc 7"/>
    <w:basedOn w:val="Normlny"/>
    <w:next w:val="Normlny"/>
    <w:autoRedefine/>
    <w:uiPriority w:val="39"/>
    <w:unhideWhenUsed/>
    <w:rsid w:val="00F1358C"/>
    <w:pPr>
      <w:spacing w:after="100" w:line="259" w:lineRule="auto"/>
      <w:ind w:left="1320"/>
    </w:pPr>
  </w:style>
  <w:style w:type="paragraph" w:styleId="Obsah8">
    <w:name w:val="toc 8"/>
    <w:basedOn w:val="Normlny"/>
    <w:next w:val="Normlny"/>
    <w:autoRedefine/>
    <w:uiPriority w:val="39"/>
    <w:unhideWhenUsed/>
    <w:rsid w:val="00F1358C"/>
    <w:pPr>
      <w:spacing w:after="100" w:line="259" w:lineRule="auto"/>
      <w:ind w:left="1540"/>
    </w:pPr>
  </w:style>
  <w:style w:type="paragraph" w:styleId="Obsah9">
    <w:name w:val="toc 9"/>
    <w:basedOn w:val="Normlny"/>
    <w:next w:val="Normlny"/>
    <w:autoRedefine/>
    <w:uiPriority w:val="39"/>
    <w:unhideWhenUsed/>
    <w:rsid w:val="00F1358C"/>
    <w:pPr>
      <w:spacing w:after="100" w:line="259" w:lineRule="auto"/>
      <w:ind w:left="1760"/>
    </w:pPr>
  </w:style>
  <w:style w:type="paragraph" w:customStyle="1" w:styleId="astandardsous-titre201">
    <w:name w:val="a_standard_sous-titre_20_1"/>
    <w:basedOn w:val="Normlny"/>
    <w:uiPriority w:val="99"/>
    <w:qFormat/>
    <w:rsid w:val="00A25E90"/>
    <w:pPr>
      <w:spacing w:before="120" w:after="120" w:line="240" w:lineRule="auto"/>
      <w:ind w:left="284" w:right="57"/>
    </w:pPr>
    <w:rPr>
      <w:b/>
      <w:bCs/>
      <w:szCs w:val="24"/>
    </w:rPr>
  </w:style>
  <w:style w:type="paragraph" w:customStyle="1" w:styleId="Dash">
    <w:name w:val="Dash"/>
    <w:basedOn w:val="Normlny"/>
    <w:rsid w:val="009F4FDA"/>
    <w:pPr>
      <w:spacing w:before="120" w:after="120" w:line="360" w:lineRule="auto"/>
    </w:pPr>
    <w:rPr>
      <w:lang w:val="en-GB"/>
    </w:rPr>
  </w:style>
  <w:style w:type="paragraph" w:customStyle="1" w:styleId="CONTENT2">
    <w:name w:val="CONTENT2"/>
    <w:basedOn w:val="Normlny"/>
    <w:qFormat/>
    <w:rsid w:val="002B7CB7"/>
    <w:pPr>
      <w:spacing w:after="0" w:line="240" w:lineRule="auto"/>
    </w:pPr>
    <w:rPr>
      <w:b/>
      <w:szCs w:val="28"/>
    </w:rPr>
  </w:style>
  <w:style w:type="paragraph" w:customStyle="1" w:styleId="footnotedescription">
    <w:name w:val="footnote description"/>
    <w:next w:val="Normlny"/>
    <w:link w:val="footnotedescriptionChar"/>
    <w:hidden/>
    <w:rsid w:val="00043D8B"/>
    <w:pPr>
      <w:spacing w:line="259" w:lineRule="auto"/>
      <w:jc w:val="both"/>
    </w:pPr>
    <w:rPr>
      <w:rFonts w:ascii="Times New Roman" w:hAnsi="Times New Roman" w:cs="Times New Roman"/>
      <w:color w:val="000000"/>
      <w:sz w:val="18"/>
      <w:szCs w:val="22"/>
    </w:rPr>
  </w:style>
  <w:style w:type="character" w:customStyle="1" w:styleId="footnotedescriptionChar">
    <w:name w:val="footnote description Char"/>
    <w:link w:val="footnotedescription"/>
    <w:locked/>
    <w:rsid w:val="00043D8B"/>
    <w:rPr>
      <w:rFonts w:ascii="Times New Roman" w:hAnsi="Times New Roman"/>
      <w:color w:val="000000"/>
      <w:sz w:val="22"/>
    </w:rPr>
  </w:style>
  <w:style w:type="table" w:customStyle="1" w:styleId="TableGrid">
    <w:name w:val="TableGrid"/>
    <w:rsid w:val="00043D8B"/>
    <w:rPr>
      <w:rFonts w:cs="Times New Roman"/>
      <w:sz w:val="22"/>
      <w:szCs w:val="22"/>
    </w:rPr>
    <w:tblPr>
      <w:tblCellMar>
        <w:top w:w="0" w:type="dxa"/>
        <w:left w:w="0" w:type="dxa"/>
        <w:bottom w:w="0" w:type="dxa"/>
        <w:right w:w="0" w:type="dxa"/>
      </w:tblCellMar>
    </w:tblPr>
  </w:style>
  <w:style w:type="character" w:customStyle="1" w:styleId="ablnaChar">
    <w:name w:val="Šablóna Char"/>
    <w:link w:val="ablna"/>
    <w:locked/>
    <w:rsid w:val="00043D8B"/>
    <w:rPr>
      <w:lang w:val="x-none" w:eastAsia="ar-SA" w:bidi="ar-SA"/>
    </w:rPr>
  </w:style>
  <w:style w:type="paragraph" w:customStyle="1" w:styleId="ablna">
    <w:name w:val="Šablóna"/>
    <w:basedOn w:val="Normlny"/>
    <w:link w:val="ablnaChar"/>
    <w:rsid w:val="00043D8B"/>
    <w:pPr>
      <w:spacing w:after="0" w:line="240" w:lineRule="auto"/>
      <w:ind w:right="-1"/>
    </w:pPr>
    <w:rPr>
      <w:color w:val="auto"/>
      <w:sz w:val="20"/>
      <w:szCs w:val="20"/>
      <w:lang w:eastAsia="ar-SA"/>
    </w:rPr>
  </w:style>
  <w:style w:type="character" w:customStyle="1" w:styleId="footnotemark">
    <w:name w:val="footnote mark"/>
    <w:hidden/>
    <w:rsid w:val="00043D8B"/>
    <w:rPr>
      <w:rFonts w:ascii="Times New Roman" w:hAnsi="Times New Roman"/>
      <w:color w:val="000000"/>
      <w:sz w:val="18"/>
      <w:vertAlign w:val="superscript"/>
    </w:rPr>
  </w:style>
  <w:style w:type="character" w:customStyle="1" w:styleId="A8">
    <w:name w:val="A8"/>
    <w:uiPriority w:val="99"/>
    <w:rsid w:val="00011BC7"/>
    <w:rPr>
      <w:color w:val="000000"/>
      <w:sz w:val="21"/>
    </w:rPr>
  </w:style>
  <w:style w:type="character" w:customStyle="1" w:styleId="tlid-translation">
    <w:name w:val="tlid-translation"/>
    <w:qFormat/>
    <w:rsid w:val="001E19A5"/>
  </w:style>
  <w:style w:type="character" w:customStyle="1" w:styleId="spellingerror">
    <w:name w:val="spellingerror"/>
    <w:rsid w:val="001E19A5"/>
  </w:style>
  <w:style w:type="paragraph" w:customStyle="1" w:styleId="Normlny1">
    <w:name w:val="Normálny1"/>
    <w:basedOn w:val="Normlny"/>
    <w:rsid w:val="001E19A5"/>
    <w:pPr>
      <w:spacing w:before="100" w:beforeAutospacing="1" w:after="100" w:afterAutospacing="1" w:line="240" w:lineRule="auto"/>
      <w:jc w:val="left"/>
    </w:pPr>
    <w:rPr>
      <w:rFonts w:cs="Times New Roman"/>
      <w:color w:val="auto"/>
      <w:szCs w:val="24"/>
    </w:rPr>
  </w:style>
  <w:style w:type="paragraph" w:customStyle="1" w:styleId="s20">
    <w:name w:val="s20"/>
    <w:basedOn w:val="Normlny"/>
    <w:rsid w:val="001E19A5"/>
    <w:pPr>
      <w:spacing w:before="100" w:beforeAutospacing="1" w:after="100" w:afterAutospacing="1" w:line="240" w:lineRule="auto"/>
      <w:jc w:val="left"/>
    </w:pPr>
    <w:rPr>
      <w:rFonts w:cs="Times New Roman"/>
      <w:color w:val="auto"/>
      <w:szCs w:val="24"/>
    </w:rPr>
  </w:style>
  <w:style w:type="character" w:customStyle="1" w:styleId="bumpedfont15">
    <w:name w:val="bumpedfont15"/>
    <w:rsid w:val="001E19A5"/>
  </w:style>
  <w:style w:type="character" w:customStyle="1" w:styleId="jlqj4b">
    <w:name w:val="jlqj4b"/>
    <w:rsid w:val="001E19A5"/>
  </w:style>
  <w:style w:type="paragraph" w:customStyle="1" w:styleId="Body">
    <w:name w:val="Body"/>
    <w:uiPriority w:val="99"/>
    <w:rsid w:val="001E19A5"/>
    <w:pPr>
      <w:pBdr>
        <w:top w:val="none" w:sz="96" w:space="31" w:color="FFFFFF" w:frame="1"/>
        <w:left w:val="none" w:sz="96" w:space="31" w:color="FFFFFF" w:frame="1"/>
        <w:bottom w:val="none" w:sz="96" w:space="31" w:color="FFFFFF" w:frame="1"/>
        <w:right w:val="none" w:sz="96" w:space="31" w:color="FFFFFF" w:frame="1"/>
      </w:pBdr>
    </w:pPr>
    <w:rPr>
      <w:rFonts w:ascii="Helvetica" w:hAnsi="Arial Unicode MS" w:cs="Arial Unicode MS"/>
      <w:color w:val="000000"/>
      <w:sz w:val="22"/>
      <w:szCs w:val="22"/>
    </w:rPr>
  </w:style>
  <w:style w:type="paragraph" w:styleId="PredformtovanHTML">
    <w:name w:val="HTML Preformatted"/>
    <w:basedOn w:val="Normlny"/>
    <w:link w:val="PredformtovanHTMLChar"/>
    <w:uiPriority w:val="99"/>
    <w:unhideWhenUsed/>
    <w:rsid w:val="001E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locked/>
    <w:rsid w:val="001E19A5"/>
    <w:rPr>
      <w:rFonts w:ascii="Courier New" w:hAnsi="Courier New" w:cs="Courier New"/>
    </w:rPr>
  </w:style>
  <w:style w:type="character" w:customStyle="1" w:styleId="NormlnywebovChar">
    <w:name w:val="Normálny (webový) Char"/>
    <w:aliases w:val="webb Char,Normálny (WWW) Char"/>
    <w:link w:val="Normlnywebov"/>
    <w:uiPriority w:val="99"/>
    <w:locked/>
    <w:rsid w:val="001E19A5"/>
    <w:rPr>
      <w:rFonts w:ascii="Times New Roman" w:hAnsi="Times New Roman"/>
      <w:color w:val="000000"/>
      <w:sz w:val="24"/>
    </w:rPr>
  </w:style>
  <w:style w:type="paragraph" w:customStyle="1" w:styleId="xmsonormal">
    <w:name w:val="x_msonormal"/>
    <w:basedOn w:val="Normlny"/>
    <w:rsid w:val="001E19A5"/>
    <w:pPr>
      <w:spacing w:after="0" w:line="240" w:lineRule="auto"/>
      <w:jc w:val="left"/>
    </w:pPr>
    <w:rPr>
      <w:rFonts w:ascii="Calibri" w:eastAsia="SimSun" w:hAnsi="Calibri"/>
      <w:color w:val="auto"/>
      <w:sz w:val="22"/>
    </w:rPr>
  </w:style>
  <w:style w:type="paragraph" w:customStyle="1" w:styleId="default0">
    <w:name w:val="default"/>
    <w:basedOn w:val="Normlny"/>
    <w:rsid w:val="001E19A5"/>
    <w:pPr>
      <w:spacing w:after="0" w:line="240" w:lineRule="auto"/>
      <w:jc w:val="left"/>
    </w:pPr>
    <w:rPr>
      <w:rFonts w:ascii="Verdana" w:hAnsi="Verdana" w:cs="Times New Roman"/>
      <w:szCs w:val="24"/>
    </w:rPr>
  </w:style>
  <w:style w:type="paragraph" w:customStyle="1" w:styleId="xmsonormal0">
    <w:name w:val="xmsonormal"/>
    <w:basedOn w:val="Normlny"/>
    <w:rsid w:val="001E19A5"/>
    <w:pPr>
      <w:spacing w:after="0" w:line="240" w:lineRule="auto"/>
      <w:jc w:val="left"/>
    </w:pPr>
    <w:rPr>
      <w:rFonts w:ascii="Calibri" w:eastAsia="SimSun" w:hAnsi="Calibri"/>
      <w:color w:val="auto"/>
      <w:sz w:val="22"/>
    </w:rPr>
  </w:style>
  <w:style w:type="table" w:customStyle="1" w:styleId="Mriekatabuky5">
    <w:name w:val="Mriežka tabuľky5"/>
    <w:basedOn w:val="Normlnatabuka"/>
    <w:next w:val="Mriekatabuky"/>
    <w:uiPriority w:val="39"/>
    <w:rsid w:val="00E477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47756"/>
    <w:rPr>
      <w:rFonts w:cs="Times New Roman"/>
      <w:sz w:val="22"/>
      <w:szCs w:val="22"/>
    </w:rPr>
    <w:tblPr>
      <w:tblCellMar>
        <w:top w:w="0" w:type="dxa"/>
        <w:left w:w="0" w:type="dxa"/>
        <w:bottom w:w="0" w:type="dxa"/>
        <w:right w:w="0" w:type="dxa"/>
      </w:tblCellMar>
    </w:tblPr>
  </w:style>
  <w:style w:type="numbering" w:customStyle="1" w:styleId="Bezzoznamu1">
    <w:name w:val="Bez zoznamu1"/>
    <w:next w:val="Bezzoznamu"/>
    <w:uiPriority w:val="99"/>
    <w:semiHidden/>
    <w:unhideWhenUsed/>
    <w:rsid w:val="00732DC0"/>
  </w:style>
  <w:style w:type="table" w:customStyle="1" w:styleId="Mriekatabuky6">
    <w:name w:val="Mriežka tabuľky6"/>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32DC0"/>
    <w:rPr>
      <w:rFonts w:cs="Times New Roman"/>
      <w:sz w:val="22"/>
      <w:szCs w:val="22"/>
    </w:rPr>
    <w:tblPr>
      <w:tblCellMar>
        <w:top w:w="0" w:type="dxa"/>
        <w:left w:w="0" w:type="dxa"/>
        <w:bottom w:w="0" w:type="dxa"/>
        <w:right w:w="0" w:type="dxa"/>
      </w:tblCellMar>
    </w:tblPr>
  </w:style>
  <w:style w:type="table" w:customStyle="1" w:styleId="Mriekatabuky51">
    <w:name w:val="Mriežka tabuľky51"/>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732DC0"/>
    <w:rPr>
      <w:rFonts w:cs="Times New Roman"/>
      <w:sz w:val="22"/>
      <w:szCs w:val="22"/>
    </w:rPr>
    <w:tblPr>
      <w:tblCellMar>
        <w:top w:w="0" w:type="dxa"/>
        <w:left w:w="0" w:type="dxa"/>
        <w:bottom w:w="0" w:type="dxa"/>
        <w:right w:w="0" w:type="dxa"/>
      </w:tblCellMar>
    </w:tblPr>
  </w:style>
  <w:style w:type="paragraph" w:styleId="Podtitul">
    <w:name w:val="Subtitle"/>
    <w:basedOn w:val="Normlny"/>
    <w:next w:val="Normlny"/>
    <w:link w:val="PodtitulChar"/>
    <w:uiPriority w:val="11"/>
    <w:qFormat/>
    <w:rsid w:val="003B0629"/>
    <w:pPr>
      <w:numPr>
        <w:ilvl w:val="1"/>
      </w:numPr>
      <w:spacing w:line="259" w:lineRule="auto"/>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odtitulChar">
    <w:name w:val="Podtitul Char"/>
    <w:basedOn w:val="Predvolenpsmoodseku"/>
    <w:link w:val="Podtitul"/>
    <w:uiPriority w:val="11"/>
    <w:rsid w:val="003B0629"/>
    <w:rPr>
      <w:rFonts w:asciiTheme="minorHAnsi" w:eastAsiaTheme="minorEastAsia" w:hAnsiTheme="minorHAnsi" w:cstheme="minorBidi"/>
      <w:color w:val="5A5A5A" w:themeColor="text1" w:themeTint="A5"/>
      <w:spacing w:val="15"/>
      <w:sz w:val="22"/>
      <w:szCs w:val="22"/>
      <w:lang w:val="en-US" w:eastAsia="en-US"/>
    </w:rPr>
  </w:style>
  <w:style w:type="character" w:customStyle="1" w:styleId="xtm61">
    <w:name w:val="x_tm61"/>
    <w:basedOn w:val="Predvolenpsmoodseku"/>
    <w:rsid w:val="003B7888"/>
    <w:rPr>
      <w:rFonts w:cs="Times New Roman"/>
    </w:rPr>
  </w:style>
  <w:style w:type="character" w:customStyle="1" w:styleId="y2iqfc">
    <w:name w:val="y2iqfc"/>
    <w:basedOn w:val="Predvolenpsmoodseku"/>
    <w:rsid w:val="003B7888"/>
    <w:rPr>
      <w:rFonts w:cs="Times New Roman"/>
    </w:rPr>
  </w:style>
  <w:style w:type="paragraph" w:styleId="Revzia">
    <w:name w:val="Revision"/>
    <w:hidden/>
    <w:uiPriority w:val="99"/>
    <w:semiHidden/>
    <w:rsid w:val="003449D3"/>
    <w:rPr>
      <w:rFonts w:ascii="Times New Roman" w:hAnsi="Times New Roman"/>
      <w:color w:val="000000"/>
      <w:sz w:val="24"/>
      <w:szCs w:val="22"/>
    </w:rPr>
  </w:style>
  <w:style w:type="character" w:customStyle="1" w:styleId="Hyperlink0">
    <w:name w:val="Hyperlink.0"/>
    <w:basedOn w:val="Predvolenpsmoodseku"/>
    <w:rsid w:val="001F19AB"/>
    <w:rPr>
      <w:rFonts w:ascii="Times New Roman" w:eastAsia="Times New Roman" w:hAnsi="Times New Roman" w:cs="Times New Roman" w:hint="default"/>
      <w:outline w:val="0"/>
      <w:shadow w:val="0"/>
      <w:emboss w:val="0"/>
      <w:imprint w:val="0"/>
      <w:color w:val="0563C1"/>
      <w:sz w:val="24"/>
      <w:szCs w:val="24"/>
      <w:u w:val="single" w:color="0563C1"/>
    </w:rPr>
  </w:style>
  <w:style w:type="paragraph" w:customStyle="1" w:styleId="Typedudocument">
    <w:name w:val="Type du document"/>
    <w:basedOn w:val="Normlny"/>
    <w:next w:val="Normlny"/>
    <w:rsid w:val="001D04F6"/>
    <w:pPr>
      <w:spacing w:before="360" w:after="0" w:line="240" w:lineRule="auto"/>
      <w:jc w:val="center"/>
    </w:pPr>
    <w:rPr>
      <w:rFonts w:eastAsiaTheme="minorHAnsi" w:cs="Times New Roman"/>
      <w:b/>
      <w:color w:val="auto"/>
      <w:lang w:val="en-GB" w:eastAsia="en-US"/>
    </w:rPr>
  </w:style>
  <w:style w:type="paragraph" w:customStyle="1" w:styleId="western">
    <w:name w:val="western"/>
    <w:basedOn w:val="Normlny"/>
    <w:rsid w:val="00545FF6"/>
    <w:pPr>
      <w:spacing w:before="100" w:beforeAutospacing="1" w:after="142" w:line="276" w:lineRule="auto"/>
      <w:jc w:val="left"/>
    </w:pPr>
    <w:rPr>
      <w:rFonts w:ascii="Calibri" w:hAnsi="Calibri"/>
      <w:sz w:val="22"/>
    </w:rPr>
  </w:style>
  <w:style w:type="paragraph" w:customStyle="1" w:styleId="Odsekzoznamu1">
    <w:name w:val="Odsek zoznamu1"/>
    <w:basedOn w:val="Normlny"/>
    <w:rsid w:val="00C841FF"/>
    <w:pPr>
      <w:suppressAutoHyphens/>
      <w:spacing w:line="254" w:lineRule="auto"/>
      <w:ind w:left="720"/>
      <w:jc w:val="left"/>
    </w:pPr>
    <w:rPr>
      <w:rFonts w:ascii="Calibri" w:eastAsia="SimSun" w:hAnsi="Calibri" w:cs="Lucida Sans"/>
      <w:color w:val="auto"/>
      <w:sz w:val="22"/>
      <w:lang w:eastAsia="ar-SA"/>
    </w:rPr>
  </w:style>
  <w:style w:type="character" w:customStyle="1" w:styleId="markedcontent">
    <w:name w:val="markedcontent"/>
    <w:basedOn w:val="Predvolenpsmoodseku"/>
    <w:rsid w:val="00C8712D"/>
  </w:style>
  <w:style w:type="paragraph" w:customStyle="1" w:styleId="ODRAZKY">
    <w:name w:val="ODRAZKY"/>
    <w:basedOn w:val="Normlny"/>
    <w:next w:val="TEXT"/>
    <w:link w:val="ODRAZKYChar"/>
    <w:qFormat/>
    <w:rsid w:val="00750E3F"/>
    <w:pPr>
      <w:numPr>
        <w:numId w:val="26"/>
      </w:numPr>
      <w:spacing w:before="120" w:after="120" w:line="240" w:lineRule="auto"/>
    </w:pPr>
    <w:rPr>
      <w:rFonts w:cs="Times New Roman"/>
      <w:color w:val="auto"/>
      <w:lang w:eastAsia="en-US"/>
    </w:rPr>
  </w:style>
  <w:style w:type="paragraph" w:customStyle="1" w:styleId="TEXT">
    <w:name w:val="TEXT"/>
    <w:basedOn w:val="Normlny"/>
    <w:link w:val="TEXTChar"/>
    <w:qFormat/>
    <w:rsid w:val="00750E3F"/>
    <w:pPr>
      <w:spacing w:before="120" w:after="0" w:line="240" w:lineRule="auto"/>
      <w:ind w:firstLine="284"/>
    </w:pPr>
    <w:rPr>
      <w:rFonts w:cs="Times New Roman"/>
      <w:color w:val="auto"/>
      <w:szCs w:val="24"/>
    </w:rPr>
  </w:style>
  <w:style w:type="character" w:customStyle="1" w:styleId="TEXTChar">
    <w:name w:val="TEXT Char"/>
    <w:basedOn w:val="Predvolenpsmoodseku"/>
    <w:link w:val="TEXT"/>
    <w:locked/>
    <w:rsid w:val="00750E3F"/>
    <w:rPr>
      <w:rFonts w:ascii="Times New Roman" w:hAnsi="Times New Roman" w:cs="Times New Roman"/>
      <w:sz w:val="24"/>
      <w:szCs w:val="24"/>
    </w:rPr>
  </w:style>
  <w:style w:type="character" w:customStyle="1" w:styleId="ODRAZKYChar">
    <w:name w:val="ODRAZKY Char"/>
    <w:basedOn w:val="Predvolenpsmoodseku"/>
    <w:link w:val="ODRAZKY"/>
    <w:locked/>
    <w:rsid w:val="00750E3F"/>
    <w:rPr>
      <w:rFonts w:ascii="Times New Roman" w:hAnsi="Times New Roman" w:cs="Times New Roman"/>
      <w:sz w:val="24"/>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qFormat/>
    <w:rsid w:val="00750E3F"/>
    <w:pPr>
      <w:spacing w:before="60" w:line="240" w:lineRule="exact"/>
      <w:ind w:firstLine="284"/>
    </w:pPr>
    <w:rPr>
      <w:rFonts w:ascii="Calibri" w:hAnsi="Calibri" w:cs="Times New Roman"/>
      <w:color w:val="auto"/>
      <w:sz w:val="20"/>
      <w:szCs w:val="20"/>
      <w:vertAlign w:val="superscript"/>
    </w:rPr>
  </w:style>
  <w:style w:type="paragraph" w:customStyle="1" w:styleId="yiv5508420765msonormal">
    <w:name w:val="yiv5508420765msonormal"/>
    <w:basedOn w:val="Normlny"/>
    <w:rsid w:val="00D034F6"/>
    <w:pPr>
      <w:spacing w:before="100" w:beforeAutospacing="1" w:after="100" w:afterAutospacing="1" w:line="240" w:lineRule="auto"/>
      <w:jc w:val="left"/>
    </w:pPr>
    <w:rPr>
      <w:rFonts w:cs="Times New Roman"/>
      <w:color w:val="auto"/>
      <w:szCs w:val="24"/>
      <w:lang w:val="en-GB" w:eastAsia="en-GB"/>
    </w:rPr>
  </w:style>
  <w:style w:type="paragraph" w:customStyle="1" w:styleId="yiv5508420765msolistparagraph">
    <w:name w:val="yiv5508420765msolistparagraph"/>
    <w:basedOn w:val="Normlny"/>
    <w:rsid w:val="00D034F6"/>
    <w:pPr>
      <w:spacing w:before="100" w:beforeAutospacing="1" w:after="100" w:afterAutospacing="1" w:line="240" w:lineRule="auto"/>
      <w:jc w:val="left"/>
    </w:pPr>
    <w:rPr>
      <w:rFonts w:cs="Times New Roman"/>
      <w:color w:val="auto"/>
      <w:szCs w:val="24"/>
      <w:lang w:val="en-GB" w:eastAsia="en-GB"/>
    </w:rPr>
  </w:style>
  <w:style w:type="character" w:customStyle="1" w:styleId="yiv5508420765msohyperlink">
    <w:name w:val="yiv5508420765msohyperlink"/>
    <w:basedOn w:val="Predvolenpsmoodseku"/>
    <w:rsid w:val="00D034F6"/>
  </w:style>
  <w:style w:type="paragraph" w:customStyle="1" w:styleId="yiv9091044231msonormal">
    <w:name w:val="yiv9091044231msonormal"/>
    <w:basedOn w:val="Normlny"/>
    <w:rsid w:val="00D034F6"/>
    <w:pPr>
      <w:spacing w:before="100" w:beforeAutospacing="1" w:after="100" w:afterAutospacing="1" w:line="240" w:lineRule="auto"/>
      <w:jc w:val="left"/>
    </w:pPr>
    <w:rPr>
      <w:rFonts w:cs="Times New Roman"/>
      <w:color w:val="auto"/>
      <w:szCs w:val="24"/>
      <w:lang w:val="en-GB" w:eastAsia="en-GB"/>
    </w:rPr>
  </w:style>
  <w:style w:type="character" w:customStyle="1" w:styleId="yiv9091044231msohyperlink">
    <w:name w:val="yiv9091044231msohyperlink"/>
    <w:basedOn w:val="Predvolenpsmoodseku"/>
    <w:rsid w:val="00D034F6"/>
  </w:style>
  <w:style w:type="paragraph" w:customStyle="1" w:styleId="yiv2712973430msonormal">
    <w:name w:val="yiv2712973430msonormal"/>
    <w:basedOn w:val="Normlny"/>
    <w:rsid w:val="00D034F6"/>
    <w:pPr>
      <w:spacing w:before="100" w:beforeAutospacing="1" w:after="100" w:afterAutospacing="1" w:line="240" w:lineRule="auto"/>
      <w:jc w:val="left"/>
    </w:pPr>
    <w:rPr>
      <w:rFonts w:cs="Times New Roman"/>
      <w:color w:val="auto"/>
      <w:szCs w:val="24"/>
      <w:lang w:val="en-GB" w:eastAsia="en-GB"/>
    </w:rPr>
  </w:style>
  <w:style w:type="paragraph" w:customStyle="1" w:styleId="yiv4004498520msonormal">
    <w:name w:val="yiv4004498520msonormal"/>
    <w:basedOn w:val="Normlny"/>
    <w:rsid w:val="00D3321E"/>
    <w:pPr>
      <w:spacing w:before="100" w:beforeAutospacing="1" w:after="100" w:afterAutospacing="1" w:line="240" w:lineRule="auto"/>
      <w:jc w:val="left"/>
    </w:pPr>
    <w:rPr>
      <w:rFonts w:cs="Times New Roman"/>
      <w:color w:val="auto"/>
      <w:szCs w:val="24"/>
      <w:lang w:val="en-GB" w:eastAsia="en-GB"/>
    </w:rPr>
  </w:style>
  <w:style w:type="paragraph" w:customStyle="1" w:styleId="yiv8566257791msonormal">
    <w:name w:val="yiv8566257791msonormal"/>
    <w:basedOn w:val="Normlny"/>
    <w:rsid w:val="00D3321E"/>
    <w:pPr>
      <w:spacing w:before="100" w:beforeAutospacing="1" w:after="100" w:afterAutospacing="1" w:line="240" w:lineRule="auto"/>
      <w:jc w:val="left"/>
    </w:pPr>
    <w:rPr>
      <w:rFonts w:cs="Times New Roman"/>
      <w:color w:val="auto"/>
      <w:szCs w:val="24"/>
      <w:lang w:val="en-GB" w:eastAsia="en-GB"/>
    </w:rPr>
  </w:style>
  <w:style w:type="paragraph" w:styleId="Zkladntext2">
    <w:name w:val="Body Text 2"/>
    <w:basedOn w:val="Normlny"/>
    <w:link w:val="Zkladntext2Char"/>
    <w:uiPriority w:val="99"/>
    <w:rsid w:val="00146B2F"/>
    <w:pPr>
      <w:spacing w:after="120" w:line="480" w:lineRule="auto"/>
    </w:pPr>
  </w:style>
  <w:style w:type="character" w:customStyle="1" w:styleId="Zkladntext2Char">
    <w:name w:val="Základný text 2 Char"/>
    <w:basedOn w:val="Predvolenpsmoodseku"/>
    <w:link w:val="Zkladntext2"/>
    <w:uiPriority w:val="99"/>
    <w:rsid w:val="00146B2F"/>
    <w:rPr>
      <w:rFonts w:ascii="Times New Roman" w:hAnsi="Times New Roman"/>
      <w:color w:val="000000"/>
      <w:sz w:val="24"/>
      <w:szCs w:val="22"/>
    </w:rPr>
  </w:style>
  <w:style w:type="paragraph" w:customStyle="1" w:styleId="Standard">
    <w:name w:val="Standard"/>
    <w:rsid w:val="00146B2F"/>
    <w:pPr>
      <w:suppressAutoHyphens/>
      <w:autoSpaceDN w:val="0"/>
      <w:spacing w:after="160" w:line="254" w:lineRule="auto"/>
      <w:textAlignment w:val="baseline"/>
    </w:pPr>
    <w:rPr>
      <w:rFonts w:eastAsia="SimSun"/>
      <w:kern w:val="3"/>
      <w:sz w:val="22"/>
      <w:szCs w:val="22"/>
      <w:lang w:eastAsia="en-US"/>
    </w:rPr>
  </w:style>
  <w:style w:type="character" w:customStyle="1" w:styleId="cf01">
    <w:name w:val="cf01"/>
    <w:basedOn w:val="Predvolenpsmoodseku"/>
    <w:rsid w:val="00A930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5932">
      <w:bodyDiv w:val="1"/>
      <w:marLeft w:val="0"/>
      <w:marRight w:val="0"/>
      <w:marTop w:val="0"/>
      <w:marBottom w:val="0"/>
      <w:divBdr>
        <w:top w:val="none" w:sz="0" w:space="0" w:color="auto"/>
        <w:left w:val="none" w:sz="0" w:space="0" w:color="auto"/>
        <w:bottom w:val="none" w:sz="0" w:space="0" w:color="auto"/>
        <w:right w:val="none" w:sz="0" w:space="0" w:color="auto"/>
      </w:divBdr>
    </w:div>
    <w:div w:id="31613678">
      <w:bodyDiv w:val="1"/>
      <w:marLeft w:val="0"/>
      <w:marRight w:val="0"/>
      <w:marTop w:val="0"/>
      <w:marBottom w:val="0"/>
      <w:divBdr>
        <w:top w:val="none" w:sz="0" w:space="0" w:color="auto"/>
        <w:left w:val="none" w:sz="0" w:space="0" w:color="auto"/>
        <w:bottom w:val="none" w:sz="0" w:space="0" w:color="auto"/>
        <w:right w:val="none" w:sz="0" w:space="0" w:color="auto"/>
      </w:divBdr>
    </w:div>
    <w:div w:id="41833204">
      <w:bodyDiv w:val="1"/>
      <w:marLeft w:val="0"/>
      <w:marRight w:val="0"/>
      <w:marTop w:val="0"/>
      <w:marBottom w:val="0"/>
      <w:divBdr>
        <w:top w:val="none" w:sz="0" w:space="0" w:color="auto"/>
        <w:left w:val="none" w:sz="0" w:space="0" w:color="auto"/>
        <w:bottom w:val="none" w:sz="0" w:space="0" w:color="auto"/>
        <w:right w:val="none" w:sz="0" w:space="0" w:color="auto"/>
      </w:divBdr>
    </w:div>
    <w:div w:id="43068183">
      <w:bodyDiv w:val="1"/>
      <w:marLeft w:val="0"/>
      <w:marRight w:val="0"/>
      <w:marTop w:val="0"/>
      <w:marBottom w:val="0"/>
      <w:divBdr>
        <w:top w:val="none" w:sz="0" w:space="0" w:color="auto"/>
        <w:left w:val="none" w:sz="0" w:space="0" w:color="auto"/>
        <w:bottom w:val="none" w:sz="0" w:space="0" w:color="auto"/>
        <w:right w:val="none" w:sz="0" w:space="0" w:color="auto"/>
      </w:divBdr>
    </w:div>
    <w:div w:id="126050388">
      <w:bodyDiv w:val="1"/>
      <w:marLeft w:val="0"/>
      <w:marRight w:val="0"/>
      <w:marTop w:val="0"/>
      <w:marBottom w:val="0"/>
      <w:divBdr>
        <w:top w:val="none" w:sz="0" w:space="0" w:color="auto"/>
        <w:left w:val="none" w:sz="0" w:space="0" w:color="auto"/>
        <w:bottom w:val="none" w:sz="0" w:space="0" w:color="auto"/>
        <w:right w:val="none" w:sz="0" w:space="0" w:color="auto"/>
      </w:divBdr>
      <w:divsChild>
        <w:div w:id="1549418494">
          <w:marLeft w:val="0"/>
          <w:marRight w:val="0"/>
          <w:marTop w:val="0"/>
          <w:marBottom w:val="0"/>
          <w:divBdr>
            <w:top w:val="none" w:sz="0" w:space="0" w:color="auto"/>
            <w:left w:val="none" w:sz="0" w:space="0" w:color="auto"/>
            <w:bottom w:val="single" w:sz="8" w:space="3" w:color="auto"/>
            <w:right w:val="none" w:sz="0" w:space="0" w:color="auto"/>
          </w:divBdr>
        </w:div>
      </w:divsChild>
    </w:div>
    <w:div w:id="213351269">
      <w:bodyDiv w:val="1"/>
      <w:marLeft w:val="0"/>
      <w:marRight w:val="0"/>
      <w:marTop w:val="0"/>
      <w:marBottom w:val="0"/>
      <w:divBdr>
        <w:top w:val="none" w:sz="0" w:space="0" w:color="auto"/>
        <w:left w:val="none" w:sz="0" w:space="0" w:color="auto"/>
        <w:bottom w:val="none" w:sz="0" w:space="0" w:color="auto"/>
        <w:right w:val="none" w:sz="0" w:space="0" w:color="auto"/>
      </w:divBdr>
    </w:div>
    <w:div w:id="318966374">
      <w:bodyDiv w:val="1"/>
      <w:marLeft w:val="0"/>
      <w:marRight w:val="0"/>
      <w:marTop w:val="0"/>
      <w:marBottom w:val="0"/>
      <w:divBdr>
        <w:top w:val="none" w:sz="0" w:space="0" w:color="auto"/>
        <w:left w:val="none" w:sz="0" w:space="0" w:color="auto"/>
        <w:bottom w:val="none" w:sz="0" w:space="0" w:color="auto"/>
        <w:right w:val="none" w:sz="0" w:space="0" w:color="auto"/>
      </w:divBdr>
    </w:div>
    <w:div w:id="339895095">
      <w:bodyDiv w:val="1"/>
      <w:marLeft w:val="0"/>
      <w:marRight w:val="0"/>
      <w:marTop w:val="0"/>
      <w:marBottom w:val="0"/>
      <w:divBdr>
        <w:top w:val="none" w:sz="0" w:space="0" w:color="auto"/>
        <w:left w:val="none" w:sz="0" w:space="0" w:color="auto"/>
        <w:bottom w:val="none" w:sz="0" w:space="0" w:color="auto"/>
        <w:right w:val="none" w:sz="0" w:space="0" w:color="auto"/>
      </w:divBdr>
    </w:div>
    <w:div w:id="372734295">
      <w:bodyDiv w:val="1"/>
      <w:marLeft w:val="0"/>
      <w:marRight w:val="0"/>
      <w:marTop w:val="0"/>
      <w:marBottom w:val="0"/>
      <w:divBdr>
        <w:top w:val="none" w:sz="0" w:space="0" w:color="auto"/>
        <w:left w:val="none" w:sz="0" w:space="0" w:color="auto"/>
        <w:bottom w:val="none" w:sz="0" w:space="0" w:color="auto"/>
        <w:right w:val="none" w:sz="0" w:space="0" w:color="auto"/>
      </w:divBdr>
    </w:div>
    <w:div w:id="379478340">
      <w:bodyDiv w:val="1"/>
      <w:marLeft w:val="0"/>
      <w:marRight w:val="0"/>
      <w:marTop w:val="0"/>
      <w:marBottom w:val="0"/>
      <w:divBdr>
        <w:top w:val="none" w:sz="0" w:space="0" w:color="auto"/>
        <w:left w:val="none" w:sz="0" w:space="0" w:color="auto"/>
        <w:bottom w:val="none" w:sz="0" w:space="0" w:color="auto"/>
        <w:right w:val="none" w:sz="0" w:space="0" w:color="auto"/>
      </w:divBdr>
    </w:div>
    <w:div w:id="470245615">
      <w:bodyDiv w:val="1"/>
      <w:marLeft w:val="0"/>
      <w:marRight w:val="0"/>
      <w:marTop w:val="0"/>
      <w:marBottom w:val="0"/>
      <w:divBdr>
        <w:top w:val="none" w:sz="0" w:space="0" w:color="auto"/>
        <w:left w:val="none" w:sz="0" w:space="0" w:color="auto"/>
        <w:bottom w:val="none" w:sz="0" w:space="0" w:color="auto"/>
        <w:right w:val="none" w:sz="0" w:space="0" w:color="auto"/>
      </w:divBdr>
    </w:div>
    <w:div w:id="513302331">
      <w:bodyDiv w:val="1"/>
      <w:marLeft w:val="0"/>
      <w:marRight w:val="0"/>
      <w:marTop w:val="0"/>
      <w:marBottom w:val="0"/>
      <w:divBdr>
        <w:top w:val="none" w:sz="0" w:space="0" w:color="auto"/>
        <w:left w:val="none" w:sz="0" w:space="0" w:color="auto"/>
        <w:bottom w:val="none" w:sz="0" w:space="0" w:color="auto"/>
        <w:right w:val="none" w:sz="0" w:space="0" w:color="auto"/>
      </w:divBdr>
    </w:div>
    <w:div w:id="572473138">
      <w:bodyDiv w:val="1"/>
      <w:marLeft w:val="0"/>
      <w:marRight w:val="0"/>
      <w:marTop w:val="0"/>
      <w:marBottom w:val="0"/>
      <w:divBdr>
        <w:top w:val="none" w:sz="0" w:space="0" w:color="auto"/>
        <w:left w:val="none" w:sz="0" w:space="0" w:color="auto"/>
        <w:bottom w:val="none" w:sz="0" w:space="0" w:color="auto"/>
        <w:right w:val="none" w:sz="0" w:space="0" w:color="auto"/>
      </w:divBdr>
      <w:divsChild>
        <w:div w:id="148520191">
          <w:marLeft w:val="0"/>
          <w:marRight w:val="0"/>
          <w:marTop w:val="120"/>
          <w:marBottom w:val="0"/>
          <w:divBdr>
            <w:top w:val="none" w:sz="0" w:space="0" w:color="auto"/>
            <w:left w:val="none" w:sz="0" w:space="0" w:color="auto"/>
            <w:bottom w:val="none" w:sz="0" w:space="0" w:color="auto"/>
            <w:right w:val="none" w:sz="0" w:space="0" w:color="auto"/>
          </w:divBdr>
          <w:divsChild>
            <w:div w:id="1156798387">
              <w:marLeft w:val="0"/>
              <w:marRight w:val="0"/>
              <w:marTop w:val="0"/>
              <w:marBottom w:val="0"/>
              <w:divBdr>
                <w:top w:val="none" w:sz="0" w:space="0" w:color="auto"/>
                <w:left w:val="none" w:sz="0" w:space="0" w:color="auto"/>
                <w:bottom w:val="none" w:sz="0" w:space="0" w:color="auto"/>
                <w:right w:val="none" w:sz="0" w:space="0" w:color="auto"/>
              </w:divBdr>
            </w:div>
          </w:divsChild>
        </w:div>
        <w:div w:id="367339938">
          <w:marLeft w:val="0"/>
          <w:marRight w:val="0"/>
          <w:marTop w:val="120"/>
          <w:marBottom w:val="0"/>
          <w:divBdr>
            <w:top w:val="none" w:sz="0" w:space="0" w:color="auto"/>
            <w:left w:val="none" w:sz="0" w:space="0" w:color="auto"/>
            <w:bottom w:val="none" w:sz="0" w:space="0" w:color="auto"/>
            <w:right w:val="none" w:sz="0" w:space="0" w:color="auto"/>
          </w:divBdr>
          <w:divsChild>
            <w:div w:id="820996748">
              <w:marLeft w:val="0"/>
              <w:marRight w:val="0"/>
              <w:marTop w:val="0"/>
              <w:marBottom w:val="0"/>
              <w:divBdr>
                <w:top w:val="none" w:sz="0" w:space="0" w:color="auto"/>
                <w:left w:val="none" w:sz="0" w:space="0" w:color="auto"/>
                <w:bottom w:val="none" w:sz="0" w:space="0" w:color="auto"/>
                <w:right w:val="none" w:sz="0" w:space="0" w:color="auto"/>
              </w:divBdr>
            </w:div>
          </w:divsChild>
        </w:div>
        <w:div w:id="397283672">
          <w:marLeft w:val="0"/>
          <w:marRight w:val="0"/>
          <w:marTop w:val="120"/>
          <w:marBottom w:val="0"/>
          <w:divBdr>
            <w:top w:val="none" w:sz="0" w:space="0" w:color="auto"/>
            <w:left w:val="none" w:sz="0" w:space="0" w:color="auto"/>
            <w:bottom w:val="none" w:sz="0" w:space="0" w:color="auto"/>
            <w:right w:val="none" w:sz="0" w:space="0" w:color="auto"/>
          </w:divBdr>
          <w:divsChild>
            <w:div w:id="220556850">
              <w:marLeft w:val="0"/>
              <w:marRight w:val="0"/>
              <w:marTop w:val="0"/>
              <w:marBottom w:val="0"/>
              <w:divBdr>
                <w:top w:val="none" w:sz="0" w:space="0" w:color="auto"/>
                <w:left w:val="none" w:sz="0" w:space="0" w:color="auto"/>
                <w:bottom w:val="none" w:sz="0" w:space="0" w:color="auto"/>
                <w:right w:val="none" w:sz="0" w:space="0" w:color="auto"/>
              </w:divBdr>
            </w:div>
          </w:divsChild>
        </w:div>
        <w:div w:id="440951857">
          <w:marLeft w:val="0"/>
          <w:marRight w:val="0"/>
          <w:marTop w:val="120"/>
          <w:marBottom w:val="0"/>
          <w:divBdr>
            <w:top w:val="none" w:sz="0" w:space="0" w:color="auto"/>
            <w:left w:val="none" w:sz="0" w:space="0" w:color="auto"/>
            <w:bottom w:val="none" w:sz="0" w:space="0" w:color="auto"/>
            <w:right w:val="none" w:sz="0" w:space="0" w:color="auto"/>
          </w:divBdr>
          <w:divsChild>
            <w:div w:id="862135533">
              <w:marLeft w:val="0"/>
              <w:marRight w:val="0"/>
              <w:marTop w:val="0"/>
              <w:marBottom w:val="0"/>
              <w:divBdr>
                <w:top w:val="none" w:sz="0" w:space="0" w:color="auto"/>
                <w:left w:val="none" w:sz="0" w:space="0" w:color="auto"/>
                <w:bottom w:val="none" w:sz="0" w:space="0" w:color="auto"/>
                <w:right w:val="none" w:sz="0" w:space="0" w:color="auto"/>
              </w:divBdr>
            </w:div>
          </w:divsChild>
        </w:div>
        <w:div w:id="513304679">
          <w:marLeft w:val="0"/>
          <w:marRight w:val="0"/>
          <w:marTop w:val="120"/>
          <w:marBottom w:val="0"/>
          <w:divBdr>
            <w:top w:val="none" w:sz="0" w:space="0" w:color="auto"/>
            <w:left w:val="none" w:sz="0" w:space="0" w:color="auto"/>
            <w:bottom w:val="none" w:sz="0" w:space="0" w:color="auto"/>
            <w:right w:val="none" w:sz="0" w:space="0" w:color="auto"/>
          </w:divBdr>
          <w:divsChild>
            <w:div w:id="1326935258">
              <w:marLeft w:val="0"/>
              <w:marRight w:val="0"/>
              <w:marTop w:val="0"/>
              <w:marBottom w:val="0"/>
              <w:divBdr>
                <w:top w:val="none" w:sz="0" w:space="0" w:color="auto"/>
                <w:left w:val="none" w:sz="0" w:space="0" w:color="auto"/>
                <w:bottom w:val="none" w:sz="0" w:space="0" w:color="auto"/>
                <w:right w:val="none" w:sz="0" w:space="0" w:color="auto"/>
              </w:divBdr>
            </w:div>
          </w:divsChild>
        </w:div>
        <w:div w:id="833839401">
          <w:marLeft w:val="0"/>
          <w:marRight w:val="0"/>
          <w:marTop w:val="120"/>
          <w:marBottom w:val="0"/>
          <w:divBdr>
            <w:top w:val="none" w:sz="0" w:space="0" w:color="auto"/>
            <w:left w:val="none" w:sz="0" w:space="0" w:color="auto"/>
            <w:bottom w:val="none" w:sz="0" w:space="0" w:color="auto"/>
            <w:right w:val="none" w:sz="0" w:space="0" w:color="auto"/>
          </w:divBdr>
          <w:divsChild>
            <w:div w:id="1782215866">
              <w:marLeft w:val="0"/>
              <w:marRight w:val="0"/>
              <w:marTop w:val="0"/>
              <w:marBottom w:val="0"/>
              <w:divBdr>
                <w:top w:val="none" w:sz="0" w:space="0" w:color="auto"/>
                <w:left w:val="none" w:sz="0" w:space="0" w:color="auto"/>
                <w:bottom w:val="none" w:sz="0" w:space="0" w:color="auto"/>
                <w:right w:val="none" w:sz="0" w:space="0" w:color="auto"/>
              </w:divBdr>
            </w:div>
          </w:divsChild>
        </w:div>
        <w:div w:id="1054081583">
          <w:marLeft w:val="0"/>
          <w:marRight w:val="0"/>
          <w:marTop w:val="120"/>
          <w:marBottom w:val="0"/>
          <w:divBdr>
            <w:top w:val="none" w:sz="0" w:space="0" w:color="auto"/>
            <w:left w:val="none" w:sz="0" w:space="0" w:color="auto"/>
            <w:bottom w:val="none" w:sz="0" w:space="0" w:color="auto"/>
            <w:right w:val="none" w:sz="0" w:space="0" w:color="auto"/>
          </w:divBdr>
          <w:divsChild>
            <w:div w:id="213002558">
              <w:marLeft w:val="0"/>
              <w:marRight w:val="0"/>
              <w:marTop w:val="0"/>
              <w:marBottom w:val="0"/>
              <w:divBdr>
                <w:top w:val="none" w:sz="0" w:space="0" w:color="auto"/>
                <w:left w:val="none" w:sz="0" w:space="0" w:color="auto"/>
                <w:bottom w:val="none" w:sz="0" w:space="0" w:color="auto"/>
                <w:right w:val="none" w:sz="0" w:space="0" w:color="auto"/>
              </w:divBdr>
            </w:div>
          </w:divsChild>
        </w:div>
        <w:div w:id="1475758241">
          <w:marLeft w:val="0"/>
          <w:marRight w:val="0"/>
          <w:marTop w:val="0"/>
          <w:marBottom w:val="0"/>
          <w:divBdr>
            <w:top w:val="none" w:sz="0" w:space="0" w:color="auto"/>
            <w:left w:val="none" w:sz="0" w:space="0" w:color="auto"/>
            <w:bottom w:val="none" w:sz="0" w:space="0" w:color="auto"/>
            <w:right w:val="none" w:sz="0" w:space="0" w:color="auto"/>
          </w:divBdr>
        </w:div>
        <w:div w:id="1485004601">
          <w:marLeft w:val="0"/>
          <w:marRight w:val="0"/>
          <w:marTop w:val="120"/>
          <w:marBottom w:val="0"/>
          <w:divBdr>
            <w:top w:val="none" w:sz="0" w:space="0" w:color="auto"/>
            <w:left w:val="none" w:sz="0" w:space="0" w:color="auto"/>
            <w:bottom w:val="none" w:sz="0" w:space="0" w:color="auto"/>
            <w:right w:val="none" w:sz="0" w:space="0" w:color="auto"/>
          </w:divBdr>
          <w:divsChild>
            <w:div w:id="1864050459">
              <w:marLeft w:val="0"/>
              <w:marRight w:val="0"/>
              <w:marTop w:val="0"/>
              <w:marBottom w:val="0"/>
              <w:divBdr>
                <w:top w:val="none" w:sz="0" w:space="0" w:color="auto"/>
                <w:left w:val="none" w:sz="0" w:space="0" w:color="auto"/>
                <w:bottom w:val="none" w:sz="0" w:space="0" w:color="auto"/>
                <w:right w:val="none" w:sz="0" w:space="0" w:color="auto"/>
              </w:divBdr>
            </w:div>
          </w:divsChild>
        </w:div>
        <w:div w:id="1991905879">
          <w:marLeft w:val="0"/>
          <w:marRight w:val="0"/>
          <w:marTop w:val="120"/>
          <w:marBottom w:val="0"/>
          <w:divBdr>
            <w:top w:val="none" w:sz="0" w:space="0" w:color="auto"/>
            <w:left w:val="none" w:sz="0" w:space="0" w:color="auto"/>
            <w:bottom w:val="none" w:sz="0" w:space="0" w:color="auto"/>
            <w:right w:val="none" w:sz="0" w:space="0" w:color="auto"/>
          </w:divBdr>
          <w:divsChild>
            <w:div w:id="1977679892">
              <w:marLeft w:val="0"/>
              <w:marRight w:val="0"/>
              <w:marTop w:val="0"/>
              <w:marBottom w:val="0"/>
              <w:divBdr>
                <w:top w:val="none" w:sz="0" w:space="0" w:color="auto"/>
                <w:left w:val="none" w:sz="0" w:space="0" w:color="auto"/>
                <w:bottom w:val="none" w:sz="0" w:space="0" w:color="auto"/>
                <w:right w:val="none" w:sz="0" w:space="0" w:color="auto"/>
              </w:divBdr>
            </w:div>
          </w:divsChild>
        </w:div>
        <w:div w:id="2012097220">
          <w:marLeft w:val="0"/>
          <w:marRight w:val="0"/>
          <w:marTop w:val="120"/>
          <w:marBottom w:val="0"/>
          <w:divBdr>
            <w:top w:val="none" w:sz="0" w:space="0" w:color="auto"/>
            <w:left w:val="none" w:sz="0" w:space="0" w:color="auto"/>
            <w:bottom w:val="none" w:sz="0" w:space="0" w:color="auto"/>
            <w:right w:val="none" w:sz="0" w:space="0" w:color="auto"/>
          </w:divBdr>
          <w:divsChild>
            <w:div w:id="1236672751">
              <w:marLeft w:val="0"/>
              <w:marRight w:val="0"/>
              <w:marTop w:val="0"/>
              <w:marBottom w:val="0"/>
              <w:divBdr>
                <w:top w:val="none" w:sz="0" w:space="0" w:color="auto"/>
                <w:left w:val="none" w:sz="0" w:space="0" w:color="auto"/>
                <w:bottom w:val="none" w:sz="0" w:space="0" w:color="auto"/>
                <w:right w:val="none" w:sz="0" w:space="0" w:color="auto"/>
              </w:divBdr>
            </w:div>
          </w:divsChild>
        </w:div>
        <w:div w:id="2053571818">
          <w:marLeft w:val="0"/>
          <w:marRight w:val="0"/>
          <w:marTop w:val="120"/>
          <w:marBottom w:val="0"/>
          <w:divBdr>
            <w:top w:val="none" w:sz="0" w:space="0" w:color="auto"/>
            <w:left w:val="none" w:sz="0" w:space="0" w:color="auto"/>
            <w:bottom w:val="none" w:sz="0" w:space="0" w:color="auto"/>
            <w:right w:val="none" w:sz="0" w:space="0" w:color="auto"/>
          </w:divBdr>
          <w:divsChild>
            <w:div w:id="21047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0">
      <w:bodyDiv w:val="1"/>
      <w:marLeft w:val="0"/>
      <w:marRight w:val="0"/>
      <w:marTop w:val="0"/>
      <w:marBottom w:val="0"/>
      <w:divBdr>
        <w:top w:val="none" w:sz="0" w:space="0" w:color="auto"/>
        <w:left w:val="none" w:sz="0" w:space="0" w:color="auto"/>
        <w:bottom w:val="none" w:sz="0" w:space="0" w:color="auto"/>
        <w:right w:val="none" w:sz="0" w:space="0" w:color="auto"/>
      </w:divBdr>
    </w:div>
    <w:div w:id="630208426">
      <w:bodyDiv w:val="1"/>
      <w:marLeft w:val="0"/>
      <w:marRight w:val="0"/>
      <w:marTop w:val="0"/>
      <w:marBottom w:val="0"/>
      <w:divBdr>
        <w:top w:val="none" w:sz="0" w:space="0" w:color="auto"/>
        <w:left w:val="none" w:sz="0" w:space="0" w:color="auto"/>
        <w:bottom w:val="none" w:sz="0" w:space="0" w:color="auto"/>
        <w:right w:val="none" w:sz="0" w:space="0" w:color="auto"/>
      </w:divBdr>
    </w:div>
    <w:div w:id="777718911">
      <w:bodyDiv w:val="1"/>
      <w:marLeft w:val="0"/>
      <w:marRight w:val="0"/>
      <w:marTop w:val="0"/>
      <w:marBottom w:val="0"/>
      <w:divBdr>
        <w:top w:val="none" w:sz="0" w:space="0" w:color="auto"/>
        <w:left w:val="none" w:sz="0" w:space="0" w:color="auto"/>
        <w:bottom w:val="none" w:sz="0" w:space="0" w:color="auto"/>
        <w:right w:val="none" w:sz="0" w:space="0" w:color="auto"/>
      </w:divBdr>
    </w:div>
    <w:div w:id="787939929">
      <w:bodyDiv w:val="1"/>
      <w:marLeft w:val="0"/>
      <w:marRight w:val="0"/>
      <w:marTop w:val="0"/>
      <w:marBottom w:val="0"/>
      <w:divBdr>
        <w:top w:val="none" w:sz="0" w:space="0" w:color="auto"/>
        <w:left w:val="none" w:sz="0" w:space="0" w:color="auto"/>
        <w:bottom w:val="none" w:sz="0" w:space="0" w:color="auto"/>
        <w:right w:val="none" w:sz="0" w:space="0" w:color="auto"/>
      </w:divBdr>
    </w:div>
    <w:div w:id="870268931">
      <w:bodyDiv w:val="1"/>
      <w:marLeft w:val="0"/>
      <w:marRight w:val="0"/>
      <w:marTop w:val="0"/>
      <w:marBottom w:val="0"/>
      <w:divBdr>
        <w:top w:val="none" w:sz="0" w:space="0" w:color="auto"/>
        <w:left w:val="none" w:sz="0" w:space="0" w:color="auto"/>
        <w:bottom w:val="none" w:sz="0" w:space="0" w:color="auto"/>
        <w:right w:val="none" w:sz="0" w:space="0" w:color="auto"/>
      </w:divBdr>
    </w:div>
    <w:div w:id="902177430">
      <w:bodyDiv w:val="1"/>
      <w:marLeft w:val="0"/>
      <w:marRight w:val="0"/>
      <w:marTop w:val="0"/>
      <w:marBottom w:val="0"/>
      <w:divBdr>
        <w:top w:val="none" w:sz="0" w:space="0" w:color="auto"/>
        <w:left w:val="none" w:sz="0" w:space="0" w:color="auto"/>
        <w:bottom w:val="none" w:sz="0" w:space="0" w:color="auto"/>
        <w:right w:val="none" w:sz="0" w:space="0" w:color="auto"/>
      </w:divBdr>
    </w:div>
    <w:div w:id="1010831686">
      <w:bodyDiv w:val="1"/>
      <w:marLeft w:val="0"/>
      <w:marRight w:val="0"/>
      <w:marTop w:val="0"/>
      <w:marBottom w:val="0"/>
      <w:divBdr>
        <w:top w:val="none" w:sz="0" w:space="0" w:color="auto"/>
        <w:left w:val="none" w:sz="0" w:space="0" w:color="auto"/>
        <w:bottom w:val="none" w:sz="0" w:space="0" w:color="auto"/>
        <w:right w:val="none" w:sz="0" w:space="0" w:color="auto"/>
      </w:divBdr>
    </w:div>
    <w:div w:id="1062294418">
      <w:bodyDiv w:val="1"/>
      <w:marLeft w:val="0"/>
      <w:marRight w:val="0"/>
      <w:marTop w:val="0"/>
      <w:marBottom w:val="0"/>
      <w:divBdr>
        <w:top w:val="none" w:sz="0" w:space="0" w:color="auto"/>
        <w:left w:val="none" w:sz="0" w:space="0" w:color="auto"/>
        <w:bottom w:val="none" w:sz="0" w:space="0" w:color="auto"/>
        <w:right w:val="none" w:sz="0" w:space="0" w:color="auto"/>
      </w:divBdr>
    </w:div>
    <w:div w:id="1063673010">
      <w:bodyDiv w:val="1"/>
      <w:marLeft w:val="0"/>
      <w:marRight w:val="0"/>
      <w:marTop w:val="0"/>
      <w:marBottom w:val="0"/>
      <w:divBdr>
        <w:top w:val="none" w:sz="0" w:space="0" w:color="auto"/>
        <w:left w:val="none" w:sz="0" w:space="0" w:color="auto"/>
        <w:bottom w:val="none" w:sz="0" w:space="0" w:color="auto"/>
        <w:right w:val="none" w:sz="0" w:space="0" w:color="auto"/>
      </w:divBdr>
    </w:div>
    <w:div w:id="1129516371">
      <w:bodyDiv w:val="1"/>
      <w:marLeft w:val="0"/>
      <w:marRight w:val="0"/>
      <w:marTop w:val="0"/>
      <w:marBottom w:val="0"/>
      <w:divBdr>
        <w:top w:val="none" w:sz="0" w:space="0" w:color="auto"/>
        <w:left w:val="none" w:sz="0" w:space="0" w:color="auto"/>
        <w:bottom w:val="none" w:sz="0" w:space="0" w:color="auto"/>
        <w:right w:val="none" w:sz="0" w:space="0" w:color="auto"/>
      </w:divBdr>
    </w:div>
    <w:div w:id="1245259092">
      <w:bodyDiv w:val="1"/>
      <w:marLeft w:val="0"/>
      <w:marRight w:val="0"/>
      <w:marTop w:val="0"/>
      <w:marBottom w:val="0"/>
      <w:divBdr>
        <w:top w:val="none" w:sz="0" w:space="0" w:color="auto"/>
        <w:left w:val="none" w:sz="0" w:space="0" w:color="auto"/>
        <w:bottom w:val="none" w:sz="0" w:space="0" w:color="auto"/>
        <w:right w:val="none" w:sz="0" w:space="0" w:color="auto"/>
      </w:divBdr>
    </w:div>
    <w:div w:id="1269119867">
      <w:bodyDiv w:val="1"/>
      <w:marLeft w:val="0"/>
      <w:marRight w:val="0"/>
      <w:marTop w:val="0"/>
      <w:marBottom w:val="0"/>
      <w:divBdr>
        <w:top w:val="none" w:sz="0" w:space="0" w:color="auto"/>
        <w:left w:val="none" w:sz="0" w:space="0" w:color="auto"/>
        <w:bottom w:val="none" w:sz="0" w:space="0" w:color="auto"/>
        <w:right w:val="none" w:sz="0" w:space="0" w:color="auto"/>
      </w:divBdr>
    </w:div>
    <w:div w:id="1408649029">
      <w:marLeft w:val="0"/>
      <w:marRight w:val="0"/>
      <w:marTop w:val="0"/>
      <w:marBottom w:val="0"/>
      <w:divBdr>
        <w:top w:val="none" w:sz="0" w:space="0" w:color="auto"/>
        <w:left w:val="none" w:sz="0" w:space="0" w:color="auto"/>
        <w:bottom w:val="none" w:sz="0" w:space="0" w:color="auto"/>
        <w:right w:val="none" w:sz="0" w:space="0" w:color="auto"/>
      </w:divBdr>
    </w:div>
    <w:div w:id="1408649030">
      <w:marLeft w:val="0"/>
      <w:marRight w:val="0"/>
      <w:marTop w:val="0"/>
      <w:marBottom w:val="0"/>
      <w:divBdr>
        <w:top w:val="none" w:sz="0" w:space="0" w:color="auto"/>
        <w:left w:val="none" w:sz="0" w:space="0" w:color="auto"/>
        <w:bottom w:val="none" w:sz="0" w:space="0" w:color="auto"/>
        <w:right w:val="none" w:sz="0" w:space="0" w:color="auto"/>
      </w:divBdr>
    </w:div>
    <w:div w:id="1408649031">
      <w:marLeft w:val="0"/>
      <w:marRight w:val="0"/>
      <w:marTop w:val="0"/>
      <w:marBottom w:val="0"/>
      <w:divBdr>
        <w:top w:val="none" w:sz="0" w:space="0" w:color="auto"/>
        <w:left w:val="none" w:sz="0" w:space="0" w:color="auto"/>
        <w:bottom w:val="none" w:sz="0" w:space="0" w:color="auto"/>
        <w:right w:val="none" w:sz="0" w:space="0" w:color="auto"/>
      </w:divBdr>
    </w:div>
    <w:div w:id="1408649032">
      <w:marLeft w:val="0"/>
      <w:marRight w:val="0"/>
      <w:marTop w:val="0"/>
      <w:marBottom w:val="0"/>
      <w:divBdr>
        <w:top w:val="none" w:sz="0" w:space="0" w:color="auto"/>
        <w:left w:val="none" w:sz="0" w:space="0" w:color="auto"/>
        <w:bottom w:val="none" w:sz="0" w:space="0" w:color="auto"/>
        <w:right w:val="none" w:sz="0" w:space="0" w:color="auto"/>
      </w:divBdr>
    </w:div>
    <w:div w:id="1408649033">
      <w:marLeft w:val="0"/>
      <w:marRight w:val="0"/>
      <w:marTop w:val="0"/>
      <w:marBottom w:val="0"/>
      <w:divBdr>
        <w:top w:val="none" w:sz="0" w:space="0" w:color="auto"/>
        <w:left w:val="none" w:sz="0" w:space="0" w:color="auto"/>
        <w:bottom w:val="none" w:sz="0" w:space="0" w:color="auto"/>
        <w:right w:val="none" w:sz="0" w:space="0" w:color="auto"/>
      </w:divBdr>
      <w:divsChild>
        <w:div w:id="1408649147">
          <w:marLeft w:val="0"/>
          <w:marRight w:val="0"/>
          <w:marTop w:val="0"/>
          <w:marBottom w:val="0"/>
          <w:divBdr>
            <w:top w:val="none" w:sz="0" w:space="0" w:color="auto"/>
            <w:left w:val="none" w:sz="0" w:space="0" w:color="auto"/>
            <w:bottom w:val="none" w:sz="0" w:space="0" w:color="auto"/>
            <w:right w:val="none" w:sz="0" w:space="0" w:color="auto"/>
          </w:divBdr>
          <w:divsChild>
            <w:div w:id="1408649145">
              <w:marLeft w:val="0"/>
              <w:marRight w:val="0"/>
              <w:marTop w:val="0"/>
              <w:marBottom w:val="0"/>
              <w:divBdr>
                <w:top w:val="none" w:sz="0" w:space="0" w:color="auto"/>
                <w:left w:val="none" w:sz="0" w:space="0" w:color="auto"/>
                <w:bottom w:val="none" w:sz="0" w:space="0" w:color="auto"/>
                <w:right w:val="none" w:sz="0" w:space="0" w:color="auto"/>
              </w:divBdr>
              <w:divsChild>
                <w:div w:id="14086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49034">
      <w:marLeft w:val="0"/>
      <w:marRight w:val="0"/>
      <w:marTop w:val="0"/>
      <w:marBottom w:val="0"/>
      <w:divBdr>
        <w:top w:val="none" w:sz="0" w:space="0" w:color="auto"/>
        <w:left w:val="none" w:sz="0" w:space="0" w:color="auto"/>
        <w:bottom w:val="none" w:sz="0" w:space="0" w:color="auto"/>
        <w:right w:val="none" w:sz="0" w:space="0" w:color="auto"/>
      </w:divBdr>
    </w:div>
    <w:div w:id="1408649035">
      <w:marLeft w:val="0"/>
      <w:marRight w:val="0"/>
      <w:marTop w:val="0"/>
      <w:marBottom w:val="0"/>
      <w:divBdr>
        <w:top w:val="none" w:sz="0" w:space="0" w:color="auto"/>
        <w:left w:val="none" w:sz="0" w:space="0" w:color="auto"/>
        <w:bottom w:val="none" w:sz="0" w:space="0" w:color="auto"/>
        <w:right w:val="none" w:sz="0" w:space="0" w:color="auto"/>
      </w:divBdr>
    </w:div>
    <w:div w:id="1408649036">
      <w:marLeft w:val="0"/>
      <w:marRight w:val="0"/>
      <w:marTop w:val="0"/>
      <w:marBottom w:val="0"/>
      <w:divBdr>
        <w:top w:val="none" w:sz="0" w:space="0" w:color="auto"/>
        <w:left w:val="none" w:sz="0" w:space="0" w:color="auto"/>
        <w:bottom w:val="none" w:sz="0" w:space="0" w:color="auto"/>
        <w:right w:val="none" w:sz="0" w:space="0" w:color="auto"/>
      </w:divBdr>
    </w:div>
    <w:div w:id="1408649037">
      <w:marLeft w:val="0"/>
      <w:marRight w:val="0"/>
      <w:marTop w:val="0"/>
      <w:marBottom w:val="0"/>
      <w:divBdr>
        <w:top w:val="none" w:sz="0" w:space="0" w:color="auto"/>
        <w:left w:val="none" w:sz="0" w:space="0" w:color="auto"/>
        <w:bottom w:val="none" w:sz="0" w:space="0" w:color="auto"/>
        <w:right w:val="none" w:sz="0" w:space="0" w:color="auto"/>
      </w:divBdr>
    </w:div>
    <w:div w:id="1408649038">
      <w:marLeft w:val="0"/>
      <w:marRight w:val="0"/>
      <w:marTop w:val="0"/>
      <w:marBottom w:val="0"/>
      <w:divBdr>
        <w:top w:val="none" w:sz="0" w:space="0" w:color="auto"/>
        <w:left w:val="none" w:sz="0" w:space="0" w:color="auto"/>
        <w:bottom w:val="none" w:sz="0" w:space="0" w:color="auto"/>
        <w:right w:val="none" w:sz="0" w:space="0" w:color="auto"/>
      </w:divBdr>
    </w:div>
    <w:div w:id="1408649039">
      <w:marLeft w:val="0"/>
      <w:marRight w:val="0"/>
      <w:marTop w:val="0"/>
      <w:marBottom w:val="0"/>
      <w:divBdr>
        <w:top w:val="none" w:sz="0" w:space="0" w:color="auto"/>
        <w:left w:val="none" w:sz="0" w:space="0" w:color="auto"/>
        <w:bottom w:val="none" w:sz="0" w:space="0" w:color="auto"/>
        <w:right w:val="none" w:sz="0" w:space="0" w:color="auto"/>
      </w:divBdr>
    </w:div>
    <w:div w:id="1408649040">
      <w:marLeft w:val="0"/>
      <w:marRight w:val="0"/>
      <w:marTop w:val="0"/>
      <w:marBottom w:val="0"/>
      <w:divBdr>
        <w:top w:val="none" w:sz="0" w:space="0" w:color="auto"/>
        <w:left w:val="none" w:sz="0" w:space="0" w:color="auto"/>
        <w:bottom w:val="none" w:sz="0" w:space="0" w:color="auto"/>
        <w:right w:val="none" w:sz="0" w:space="0" w:color="auto"/>
      </w:divBdr>
    </w:div>
    <w:div w:id="1408649041">
      <w:marLeft w:val="0"/>
      <w:marRight w:val="0"/>
      <w:marTop w:val="0"/>
      <w:marBottom w:val="0"/>
      <w:divBdr>
        <w:top w:val="none" w:sz="0" w:space="0" w:color="auto"/>
        <w:left w:val="none" w:sz="0" w:space="0" w:color="auto"/>
        <w:bottom w:val="none" w:sz="0" w:space="0" w:color="auto"/>
        <w:right w:val="none" w:sz="0" w:space="0" w:color="auto"/>
      </w:divBdr>
    </w:div>
    <w:div w:id="1408649042">
      <w:marLeft w:val="0"/>
      <w:marRight w:val="0"/>
      <w:marTop w:val="0"/>
      <w:marBottom w:val="0"/>
      <w:divBdr>
        <w:top w:val="none" w:sz="0" w:space="0" w:color="auto"/>
        <w:left w:val="none" w:sz="0" w:space="0" w:color="auto"/>
        <w:bottom w:val="none" w:sz="0" w:space="0" w:color="auto"/>
        <w:right w:val="none" w:sz="0" w:space="0" w:color="auto"/>
      </w:divBdr>
    </w:div>
    <w:div w:id="1408649043">
      <w:marLeft w:val="0"/>
      <w:marRight w:val="0"/>
      <w:marTop w:val="0"/>
      <w:marBottom w:val="0"/>
      <w:divBdr>
        <w:top w:val="none" w:sz="0" w:space="0" w:color="auto"/>
        <w:left w:val="none" w:sz="0" w:space="0" w:color="auto"/>
        <w:bottom w:val="none" w:sz="0" w:space="0" w:color="auto"/>
        <w:right w:val="none" w:sz="0" w:space="0" w:color="auto"/>
      </w:divBdr>
    </w:div>
    <w:div w:id="1408649044">
      <w:marLeft w:val="0"/>
      <w:marRight w:val="0"/>
      <w:marTop w:val="0"/>
      <w:marBottom w:val="0"/>
      <w:divBdr>
        <w:top w:val="none" w:sz="0" w:space="0" w:color="auto"/>
        <w:left w:val="none" w:sz="0" w:space="0" w:color="auto"/>
        <w:bottom w:val="none" w:sz="0" w:space="0" w:color="auto"/>
        <w:right w:val="none" w:sz="0" w:space="0" w:color="auto"/>
      </w:divBdr>
    </w:div>
    <w:div w:id="1408649045">
      <w:marLeft w:val="0"/>
      <w:marRight w:val="0"/>
      <w:marTop w:val="0"/>
      <w:marBottom w:val="0"/>
      <w:divBdr>
        <w:top w:val="none" w:sz="0" w:space="0" w:color="auto"/>
        <w:left w:val="none" w:sz="0" w:space="0" w:color="auto"/>
        <w:bottom w:val="none" w:sz="0" w:space="0" w:color="auto"/>
        <w:right w:val="none" w:sz="0" w:space="0" w:color="auto"/>
      </w:divBdr>
    </w:div>
    <w:div w:id="1408649046">
      <w:marLeft w:val="0"/>
      <w:marRight w:val="0"/>
      <w:marTop w:val="0"/>
      <w:marBottom w:val="0"/>
      <w:divBdr>
        <w:top w:val="none" w:sz="0" w:space="0" w:color="auto"/>
        <w:left w:val="none" w:sz="0" w:space="0" w:color="auto"/>
        <w:bottom w:val="none" w:sz="0" w:space="0" w:color="auto"/>
        <w:right w:val="none" w:sz="0" w:space="0" w:color="auto"/>
      </w:divBdr>
    </w:div>
    <w:div w:id="1408649047">
      <w:marLeft w:val="0"/>
      <w:marRight w:val="0"/>
      <w:marTop w:val="0"/>
      <w:marBottom w:val="0"/>
      <w:divBdr>
        <w:top w:val="none" w:sz="0" w:space="0" w:color="auto"/>
        <w:left w:val="none" w:sz="0" w:space="0" w:color="auto"/>
        <w:bottom w:val="none" w:sz="0" w:space="0" w:color="auto"/>
        <w:right w:val="none" w:sz="0" w:space="0" w:color="auto"/>
      </w:divBdr>
    </w:div>
    <w:div w:id="1408649048">
      <w:marLeft w:val="0"/>
      <w:marRight w:val="0"/>
      <w:marTop w:val="0"/>
      <w:marBottom w:val="0"/>
      <w:divBdr>
        <w:top w:val="none" w:sz="0" w:space="0" w:color="auto"/>
        <w:left w:val="none" w:sz="0" w:space="0" w:color="auto"/>
        <w:bottom w:val="none" w:sz="0" w:space="0" w:color="auto"/>
        <w:right w:val="none" w:sz="0" w:space="0" w:color="auto"/>
      </w:divBdr>
    </w:div>
    <w:div w:id="1408649049">
      <w:marLeft w:val="0"/>
      <w:marRight w:val="0"/>
      <w:marTop w:val="0"/>
      <w:marBottom w:val="0"/>
      <w:divBdr>
        <w:top w:val="none" w:sz="0" w:space="0" w:color="auto"/>
        <w:left w:val="none" w:sz="0" w:space="0" w:color="auto"/>
        <w:bottom w:val="none" w:sz="0" w:space="0" w:color="auto"/>
        <w:right w:val="none" w:sz="0" w:space="0" w:color="auto"/>
      </w:divBdr>
    </w:div>
    <w:div w:id="1408649050">
      <w:marLeft w:val="0"/>
      <w:marRight w:val="0"/>
      <w:marTop w:val="0"/>
      <w:marBottom w:val="0"/>
      <w:divBdr>
        <w:top w:val="none" w:sz="0" w:space="0" w:color="auto"/>
        <w:left w:val="none" w:sz="0" w:space="0" w:color="auto"/>
        <w:bottom w:val="none" w:sz="0" w:space="0" w:color="auto"/>
        <w:right w:val="none" w:sz="0" w:space="0" w:color="auto"/>
      </w:divBdr>
    </w:div>
    <w:div w:id="1408649051">
      <w:marLeft w:val="0"/>
      <w:marRight w:val="0"/>
      <w:marTop w:val="0"/>
      <w:marBottom w:val="0"/>
      <w:divBdr>
        <w:top w:val="none" w:sz="0" w:space="0" w:color="auto"/>
        <w:left w:val="none" w:sz="0" w:space="0" w:color="auto"/>
        <w:bottom w:val="none" w:sz="0" w:space="0" w:color="auto"/>
        <w:right w:val="none" w:sz="0" w:space="0" w:color="auto"/>
      </w:divBdr>
    </w:div>
    <w:div w:id="1408649052">
      <w:marLeft w:val="0"/>
      <w:marRight w:val="0"/>
      <w:marTop w:val="0"/>
      <w:marBottom w:val="0"/>
      <w:divBdr>
        <w:top w:val="none" w:sz="0" w:space="0" w:color="auto"/>
        <w:left w:val="none" w:sz="0" w:space="0" w:color="auto"/>
        <w:bottom w:val="none" w:sz="0" w:space="0" w:color="auto"/>
        <w:right w:val="none" w:sz="0" w:space="0" w:color="auto"/>
      </w:divBdr>
    </w:div>
    <w:div w:id="1408649053">
      <w:marLeft w:val="0"/>
      <w:marRight w:val="0"/>
      <w:marTop w:val="0"/>
      <w:marBottom w:val="0"/>
      <w:divBdr>
        <w:top w:val="none" w:sz="0" w:space="0" w:color="auto"/>
        <w:left w:val="none" w:sz="0" w:space="0" w:color="auto"/>
        <w:bottom w:val="none" w:sz="0" w:space="0" w:color="auto"/>
        <w:right w:val="none" w:sz="0" w:space="0" w:color="auto"/>
      </w:divBdr>
    </w:div>
    <w:div w:id="1408649054">
      <w:marLeft w:val="0"/>
      <w:marRight w:val="0"/>
      <w:marTop w:val="0"/>
      <w:marBottom w:val="0"/>
      <w:divBdr>
        <w:top w:val="none" w:sz="0" w:space="0" w:color="auto"/>
        <w:left w:val="none" w:sz="0" w:space="0" w:color="auto"/>
        <w:bottom w:val="none" w:sz="0" w:space="0" w:color="auto"/>
        <w:right w:val="none" w:sz="0" w:space="0" w:color="auto"/>
      </w:divBdr>
    </w:div>
    <w:div w:id="1408649055">
      <w:marLeft w:val="0"/>
      <w:marRight w:val="0"/>
      <w:marTop w:val="0"/>
      <w:marBottom w:val="0"/>
      <w:divBdr>
        <w:top w:val="none" w:sz="0" w:space="0" w:color="auto"/>
        <w:left w:val="none" w:sz="0" w:space="0" w:color="auto"/>
        <w:bottom w:val="none" w:sz="0" w:space="0" w:color="auto"/>
        <w:right w:val="none" w:sz="0" w:space="0" w:color="auto"/>
      </w:divBdr>
    </w:div>
    <w:div w:id="1408649056">
      <w:marLeft w:val="0"/>
      <w:marRight w:val="0"/>
      <w:marTop w:val="0"/>
      <w:marBottom w:val="0"/>
      <w:divBdr>
        <w:top w:val="none" w:sz="0" w:space="0" w:color="auto"/>
        <w:left w:val="none" w:sz="0" w:space="0" w:color="auto"/>
        <w:bottom w:val="none" w:sz="0" w:space="0" w:color="auto"/>
        <w:right w:val="none" w:sz="0" w:space="0" w:color="auto"/>
      </w:divBdr>
    </w:div>
    <w:div w:id="1408649057">
      <w:marLeft w:val="0"/>
      <w:marRight w:val="0"/>
      <w:marTop w:val="0"/>
      <w:marBottom w:val="0"/>
      <w:divBdr>
        <w:top w:val="none" w:sz="0" w:space="0" w:color="auto"/>
        <w:left w:val="none" w:sz="0" w:space="0" w:color="auto"/>
        <w:bottom w:val="none" w:sz="0" w:space="0" w:color="auto"/>
        <w:right w:val="none" w:sz="0" w:space="0" w:color="auto"/>
      </w:divBdr>
    </w:div>
    <w:div w:id="1408649058">
      <w:marLeft w:val="0"/>
      <w:marRight w:val="0"/>
      <w:marTop w:val="0"/>
      <w:marBottom w:val="0"/>
      <w:divBdr>
        <w:top w:val="none" w:sz="0" w:space="0" w:color="auto"/>
        <w:left w:val="none" w:sz="0" w:space="0" w:color="auto"/>
        <w:bottom w:val="none" w:sz="0" w:space="0" w:color="auto"/>
        <w:right w:val="none" w:sz="0" w:space="0" w:color="auto"/>
      </w:divBdr>
    </w:div>
    <w:div w:id="1408649059">
      <w:marLeft w:val="0"/>
      <w:marRight w:val="0"/>
      <w:marTop w:val="0"/>
      <w:marBottom w:val="0"/>
      <w:divBdr>
        <w:top w:val="none" w:sz="0" w:space="0" w:color="auto"/>
        <w:left w:val="none" w:sz="0" w:space="0" w:color="auto"/>
        <w:bottom w:val="none" w:sz="0" w:space="0" w:color="auto"/>
        <w:right w:val="none" w:sz="0" w:space="0" w:color="auto"/>
      </w:divBdr>
    </w:div>
    <w:div w:id="1408649060">
      <w:marLeft w:val="0"/>
      <w:marRight w:val="0"/>
      <w:marTop w:val="0"/>
      <w:marBottom w:val="0"/>
      <w:divBdr>
        <w:top w:val="none" w:sz="0" w:space="0" w:color="auto"/>
        <w:left w:val="none" w:sz="0" w:space="0" w:color="auto"/>
        <w:bottom w:val="none" w:sz="0" w:space="0" w:color="auto"/>
        <w:right w:val="none" w:sz="0" w:space="0" w:color="auto"/>
      </w:divBdr>
    </w:div>
    <w:div w:id="1408649061">
      <w:marLeft w:val="0"/>
      <w:marRight w:val="0"/>
      <w:marTop w:val="0"/>
      <w:marBottom w:val="0"/>
      <w:divBdr>
        <w:top w:val="none" w:sz="0" w:space="0" w:color="auto"/>
        <w:left w:val="none" w:sz="0" w:space="0" w:color="auto"/>
        <w:bottom w:val="none" w:sz="0" w:space="0" w:color="auto"/>
        <w:right w:val="none" w:sz="0" w:space="0" w:color="auto"/>
      </w:divBdr>
    </w:div>
    <w:div w:id="1408649062">
      <w:marLeft w:val="0"/>
      <w:marRight w:val="0"/>
      <w:marTop w:val="0"/>
      <w:marBottom w:val="0"/>
      <w:divBdr>
        <w:top w:val="none" w:sz="0" w:space="0" w:color="auto"/>
        <w:left w:val="none" w:sz="0" w:space="0" w:color="auto"/>
        <w:bottom w:val="none" w:sz="0" w:space="0" w:color="auto"/>
        <w:right w:val="none" w:sz="0" w:space="0" w:color="auto"/>
      </w:divBdr>
    </w:div>
    <w:div w:id="1408649063">
      <w:marLeft w:val="0"/>
      <w:marRight w:val="0"/>
      <w:marTop w:val="0"/>
      <w:marBottom w:val="0"/>
      <w:divBdr>
        <w:top w:val="none" w:sz="0" w:space="0" w:color="auto"/>
        <w:left w:val="none" w:sz="0" w:space="0" w:color="auto"/>
        <w:bottom w:val="none" w:sz="0" w:space="0" w:color="auto"/>
        <w:right w:val="none" w:sz="0" w:space="0" w:color="auto"/>
      </w:divBdr>
    </w:div>
    <w:div w:id="1408649064">
      <w:marLeft w:val="0"/>
      <w:marRight w:val="0"/>
      <w:marTop w:val="0"/>
      <w:marBottom w:val="0"/>
      <w:divBdr>
        <w:top w:val="none" w:sz="0" w:space="0" w:color="auto"/>
        <w:left w:val="none" w:sz="0" w:space="0" w:color="auto"/>
        <w:bottom w:val="none" w:sz="0" w:space="0" w:color="auto"/>
        <w:right w:val="none" w:sz="0" w:space="0" w:color="auto"/>
      </w:divBdr>
    </w:div>
    <w:div w:id="1408649065">
      <w:marLeft w:val="0"/>
      <w:marRight w:val="0"/>
      <w:marTop w:val="0"/>
      <w:marBottom w:val="0"/>
      <w:divBdr>
        <w:top w:val="none" w:sz="0" w:space="0" w:color="auto"/>
        <w:left w:val="none" w:sz="0" w:space="0" w:color="auto"/>
        <w:bottom w:val="none" w:sz="0" w:space="0" w:color="auto"/>
        <w:right w:val="none" w:sz="0" w:space="0" w:color="auto"/>
      </w:divBdr>
    </w:div>
    <w:div w:id="1408649066">
      <w:marLeft w:val="0"/>
      <w:marRight w:val="0"/>
      <w:marTop w:val="0"/>
      <w:marBottom w:val="0"/>
      <w:divBdr>
        <w:top w:val="none" w:sz="0" w:space="0" w:color="auto"/>
        <w:left w:val="none" w:sz="0" w:space="0" w:color="auto"/>
        <w:bottom w:val="none" w:sz="0" w:space="0" w:color="auto"/>
        <w:right w:val="none" w:sz="0" w:space="0" w:color="auto"/>
      </w:divBdr>
    </w:div>
    <w:div w:id="1408649067">
      <w:marLeft w:val="0"/>
      <w:marRight w:val="0"/>
      <w:marTop w:val="0"/>
      <w:marBottom w:val="0"/>
      <w:divBdr>
        <w:top w:val="none" w:sz="0" w:space="0" w:color="auto"/>
        <w:left w:val="none" w:sz="0" w:space="0" w:color="auto"/>
        <w:bottom w:val="none" w:sz="0" w:space="0" w:color="auto"/>
        <w:right w:val="none" w:sz="0" w:space="0" w:color="auto"/>
      </w:divBdr>
    </w:div>
    <w:div w:id="1408649068">
      <w:marLeft w:val="0"/>
      <w:marRight w:val="0"/>
      <w:marTop w:val="0"/>
      <w:marBottom w:val="0"/>
      <w:divBdr>
        <w:top w:val="none" w:sz="0" w:space="0" w:color="auto"/>
        <w:left w:val="none" w:sz="0" w:space="0" w:color="auto"/>
        <w:bottom w:val="none" w:sz="0" w:space="0" w:color="auto"/>
        <w:right w:val="none" w:sz="0" w:space="0" w:color="auto"/>
      </w:divBdr>
    </w:div>
    <w:div w:id="1408649069">
      <w:marLeft w:val="0"/>
      <w:marRight w:val="0"/>
      <w:marTop w:val="0"/>
      <w:marBottom w:val="0"/>
      <w:divBdr>
        <w:top w:val="none" w:sz="0" w:space="0" w:color="auto"/>
        <w:left w:val="none" w:sz="0" w:space="0" w:color="auto"/>
        <w:bottom w:val="none" w:sz="0" w:space="0" w:color="auto"/>
        <w:right w:val="none" w:sz="0" w:space="0" w:color="auto"/>
      </w:divBdr>
    </w:div>
    <w:div w:id="1408649070">
      <w:marLeft w:val="0"/>
      <w:marRight w:val="0"/>
      <w:marTop w:val="0"/>
      <w:marBottom w:val="0"/>
      <w:divBdr>
        <w:top w:val="none" w:sz="0" w:space="0" w:color="auto"/>
        <w:left w:val="none" w:sz="0" w:space="0" w:color="auto"/>
        <w:bottom w:val="none" w:sz="0" w:space="0" w:color="auto"/>
        <w:right w:val="none" w:sz="0" w:space="0" w:color="auto"/>
      </w:divBdr>
    </w:div>
    <w:div w:id="1408649071">
      <w:marLeft w:val="0"/>
      <w:marRight w:val="0"/>
      <w:marTop w:val="0"/>
      <w:marBottom w:val="0"/>
      <w:divBdr>
        <w:top w:val="none" w:sz="0" w:space="0" w:color="auto"/>
        <w:left w:val="none" w:sz="0" w:space="0" w:color="auto"/>
        <w:bottom w:val="none" w:sz="0" w:space="0" w:color="auto"/>
        <w:right w:val="none" w:sz="0" w:space="0" w:color="auto"/>
      </w:divBdr>
    </w:div>
    <w:div w:id="1408649072">
      <w:marLeft w:val="0"/>
      <w:marRight w:val="0"/>
      <w:marTop w:val="0"/>
      <w:marBottom w:val="0"/>
      <w:divBdr>
        <w:top w:val="none" w:sz="0" w:space="0" w:color="auto"/>
        <w:left w:val="none" w:sz="0" w:space="0" w:color="auto"/>
        <w:bottom w:val="none" w:sz="0" w:space="0" w:color="auto"/>
        <w:right w:val="none" w:sz="0" w:space="0" w:color="auto"/>
      </w:divBdr>
    </w:div>
    <w:div w:id="1408649073">
      <w:marLeft w:val="0"/>
      <w:marRight w:val="0"/>
      <w:marTop w:val="0"/>
      <w:marBottom w:val="0"/>
      <w:divBdr>
        <w:top w:val="none" w:sz="0" w:space="0" w:color="auto"/>
        <w:left w:val="none" w:sz="0" w:space="0" w:color="auto"/>
        <w:bottom w:val="none" w:sz="0" w:space="0" w:color="auto"/>
        <w:right w:val="none" w:sz="0" w:space="0" w:color="auto"/>
      </w:divBdr>
    </w:div>
    <w:div w:id="1408649074">
      <w:marLeft w:val="0"/>
      <w:marRight w:val="0"/>
      <w:marTop w:val="0"/>
      <w:marBottom w:val="0"/>
      <w:divBdr>
        <w:top w:val="none" w:sz="0" w:space="0" w:color="auto"/>
        <w:left w:val="none" w:sz="0" w:space="0" w:color="auto"/>
        <w:bottom w:val="none" w:sz="0" w:space="0" w:color="auto"/>
        <w:right w:val="none" w:sz="0" w:space="0" w:color="auto"/>
      </w:divBdr>
    </w:div>
    <w:div w:id="1408649075">
      <w:marLeft w:val="0"/>
      <w:marRight w:val="0"/>
      <w:marTop w:val="0"/>
      <w:marBottom w:val="0"/>
      <w:divBdr>
        <w:top w:val="none" w:sz="0" w:space="0" w:color="auto"/>
        <w:left w:val="none" w:sz="0" w:space="0" w:color="auto"/>
        <w:bottom w:val="none" w:sz="0" w:space="0" w:color="auto"/>
        <w:right w:val="none" w:sz="0" w:space="0" w:color="auto"/>
      </w:divBdr>
    </w:div>
    <w:div w:id="1408649076">
      <w:marLeft w:val="0"/>
      <w:marRight w:val="0"/>
      <w:marTop w:val="0"/>
      <w:marBottom w:val="0"/>
      <w:divBdr>
        <w:top w:val="none" w:sz="0" w:space="0" w:color="auto"/>
        <w:left w:val="none" w:sz="0" w:space="0" w:color="auto"/>
        <w:bottom w:val="none" w:sz="0" w:space="0" w:color="auto"/>
        <w:right w:val="none" w:sz="0" w:space="0" w:color="auto"/>
      </w:divBdr>
    </w:div>
    <w:div w:id="1408649077">
      <w:marLeft w:val="0"/>
      <w:marRight w:val="0"/>
      <w:marTop w:val="0"/>
      <w:marBottom w:val="0"/>
      <w:divBdr>
        <w:top w:val="none" w:sz="0" w:space="0" w:color="auto"/>
        <w:left w:val="none" w:sz="0" w:space="0" w:color="auto"/>
        <w:bottom w:val="none" w:sz="0" w:space="0" w:color="auto"/>
        <w:right w:val="none" w:sz="0" w:space="0" w:color="auto"/>
      </w:divBdr>
    </w:div>
    <w:div w:id="1408649078">
      <w:marLeft w:val="0"/>
      <w:marRight w:val="0"/>
      <w:marTop w:val="0"/>
      <w:marBottom w:val="0"/>
      <w:divBdr>
        <w:top w:val="none" w:sz="0" w:space="0" w:color="auto"/>
        <w:left w:val="none" w:sz="0" w:space="0" w:color="auto"/>
        <w:bottom w:val="none" w:sz="0" w:space="0" w:color="auto"/>
        <w:right w:val="none" w:sz="0" w:space="0" w:color="auto"/>
      </w:divBdr>
    </w:div>
    <w:div w:id="1408649079">
      <w:marLeft w:val="0"/>
      <w:marRight w:val="0"/>
      <w:marTop w:val="0"/>
      <w:marBottom w:val="0"/>
      <w:divBdr>
        <w:top w:val="none" w:sz="0" w:space="0" w:color="auto"/>
        <w:left w:val="none" w:sz="0" w:space="0" w:color="auto"/>
        <w:bottom w:val="none" w:sz="0" w:space="0" w:color="auto"/>
        <w:right w:val="none" w:sz="0" w:space="0" w:color="auto"/>
      </w:divBdr>
    </w:div>
    <w:div w:id="1408649080">
      <w:marLeft w:val="0"/>
      <w:marRight w:val="0"/>
      <w:marTop w:val="0"/>
      <w:marBottom w:val="0"/>
      <w:divBdr>
        <w:top w:val="none" w:sz="0" w:space="0" w:color="auto"/>
        <w:left w:val="none" w:sz="0" w:space="0" w:color="auto"/>
        <w:bottom w:val="none" w:sz="0" w:space="0" w:color="auto"/>
        <w:right w:val="none" w:sz="0" w:space="0" w:color="auto"/>
      </w:divBdr>
    </w:div>
    <w:div w:id="1408649081">
      <w:marLeft w:val="0"/>
      <w:marRight w:val="0"/>
      <w:marTop w:val="0"/>
      <w:marBottom w:val="0"/>
      <w:divBdr>
        <w:top w:val="none" w:sz="0" w:space="0" w:color="auto"/>
        <w:left w:val="none" w:sz="0" w:space="0" w:color="auto"/>
        <w:bottom w:val="none" w:sz="0" w:space="0" w:color="auto"/>
        <w:right w:val="none" w:sz="0" w:space="0" w:color="auto"/>
      </w:divBdr>
    </w:div>
    <w:div w:id="1408649082">
      <w:marLeft w:val="0"/>
      <w:marRight w:val="0"/>
      <w:marTop w:val="0"/>
      <w:marBottom w:val="0"/>
      <w:divBdr>
        <w:top w:val="none" w:sz="0" w:space="0" w:color="auto"/>
        <w:left w:val="none" w:sz="0" w:space="0" w:color="auto"/>
        <w:bottom w:val="none" w:sz="0" w:space="0" w:color="auto"/>
        <w:right w:val="none" w:sz="0" w:space="0" w:color="auto"/>
      </w:divBdr>
    </w:div>
    <w:div w:id="1408649083">
      <w:marLeft w:val="0"/>
      <w:marRight w:val="0"/>
      <w:marTop w:val="0"/>
      <w:marBottom w:val="0"/>
      <w:divBdr>
        <w:top w:val="none" w:sz="0" w:space="0" w:color="auto"/>
        <w:left w:val="none" w:sz="0" w:space="0" w:color="auto"/>
        <w:bottom w:val="none" w:sz="0" w:space="0" w:color="auto"/>
        <w:right w:val="none" w:sz="0" w:space="0" w:color="auto"/>
      </w:divBdr>
    </w:div>
    <w:div w:id="1408649084">
      <w:marLeft w:val="0"/>
      <w:marRight w:val="0"/>
      <w:marTop w:val="0"/>
      <w:marBottom w:val="0"/>
      <w:divBdr>
        <w:top w:val="none" w:sz="0" w:space="0" w:color="auto"/>
        <w:left w:val="none" w:sz="0" w:space="0" w:color="auto"/>
        <w:bottom w:val="none" w:sz="0" w:space="0" w:color="auto"/>
        <w:right w:val="none" w:sz="0" w:space="0" w:color="auto"/>
      </w:divBdr>
    </w:div>
    <w:div w:id="1408649085">
      <w:marLeft w:val="0"/>
      <w:marRight w:val="0"/>
      <w:marTop w:val="0"/>
      <w:marBottom w:val="0"/>
      <w:divBdr>
        <w:top w:val="none" w:sz="0" w:space="0" w:color="auto"/>
        <w:left w:val="none" w:sz="0" w:space="0" w:color="auto"/>
        <w:bottom w:val="none" w:sz="0" w:space="0" w:color="auto"/>
        <w:right w:val="none" w:sz="0" w:space="0" w:color="auto"/>
      </w:divBdr>
    </w:div>
    <w:div w:id="1408649086">
      <w:marLeft w:val="0"/>
      <w:marRight w:val="0"/>
      <w:marTop w:val="0"/>
      <w:marBottom w:val="0"/>
      <w:divBdr>
        <w:top w:val="none" w:sz="0" w:space="0" w:color="auto"/>
        <w:left w:val="none" w:sz="0" w:space="0" w:color="auto"/>
        <w:bottom w:val="none" w:sz="0" w:space="0" w:color="auto"/>
        <w:right w:val="none" w:sz="0" w:space="0" w:color="auto"/>
      </w:divBdr>
    </w:div>
    <w:div w:id="1408649087">
      <w:marLeft w:val="0"/>
      <w:marRight w:val="0"/>
      <w:marTop w:val="0"/>
      <w:marBottom w:val="0"/>
      <w:divBdr>
        <w:top w:val="none" w:sz="0" w:space="0" w:color="auto"/>
        <w:left w:val="none" w:sz="0" w:space="0" w:color="auto"/>
        <w:bottom w:val="none" w:sz="0" w:space="0" w:color="auto"/>
        <w:right w:val="none" w:sz="0" w:space="0" w:color="auto"/>
      </w:divBdr>
    </w:div>
    <w:div w:id="1408649088">
      <w:marLeft w:val="0"/>
      <w:marRight w:val="0"/>
      <w:marTop w:val="0"/>
      <w:marBottom w:val="0"/>
      <w:divBdr>
        <w:top w:val="none" w:sz="0" w:space="0" w:color="auto"/>
        <w:left w:val="none" w:sz="0" w:space="0" w:color="auto"/>
        <w:bottom w:val="none" w:sz="0" w:space="0" w:color="auto"/>
        <w:right w:val="none" w:sz="0" w:space="0" w:color="auto"/>
      </w:divBdr>
    </w:div>
    <w:div w:id="1408649089">
      <w:marLeft w:val="0"/>
      <w:marRight w:val="0"/>
      <w:marTop w:val="0"/>
      <w:marBottom w:val="0"/>
      <w:divBdr>
        <w:top w:val="none" w:sz="0" w:space="0" w:color="auto"/>
        <w:left w:val="none" w:sz="0" w:space="0" w:color="auto"/>
        <w:bottom w:val="none" w:sz="0" w:space="0" w:color="auto"/>
        <w:right w:val="none" w:sz="0" w:space="0" w:color="auto"/>
      </w:divBdr>
    </w:div>
    <w:div w:id="1408649090">
      <w:marLeft w:val="0"/>
      <w:marRight w:val="0"/>
      <w:marTop w:val="0"/>
      <w:marBottom w:val="0"/>
      <w:divBdr>
        <w:top w:val="none" w:sz="0" w:space="0" w:color="auto"/>
        <w:left w:val="none" w:sz="0" w:space="0" w:color="auto"/>
        <w:bottom w:val="none" w:sz="0" w:space="0" w:color="auto"/>
        <w:right w:val="none" w:sz="0" w:space="0" w:color="auto"/>
      </w:divBdr>
    </w:div>
    <w:div w:id="1408649091">
      <w:marLeft w:val="0"/>
      <w:marRight w:val="0"/>
      <w:marTop w:val="0"/>
      <w:marBottom w:val="0"/>
      <w:divBdr>
        <w:top w:val="none" w:sz="0" w:space="0" w:color="auto"/>
        <w:left w:val="none" w:sz="0" w:space="0" w:color="auto"/>
        <w:bottom w:val="none" w:sz="0" w:space="0" w:color="auto"/>
        <w:right w:val="none" w:sz="0" w:space="0" w:color="auto"/>
      </w:divBdr>
    </w:div>
    <w:div w:id="1408649092">
      <w:marLeft w:val="0"/>
      <w:marRight w:val="0"/>
      <w:marTop w:val="0"/>
      <w:marBottom w:val="0"/>
      <w:divBdr>
        <w:top w:val="none" w:sz="0" w:space="0" w:color="auto"/>
        <w:left w:val="none" w:sz="0" w:space="0" w:color="auto"/>
        <w:bottom w:val="none" w:sz="0" w:space="0" w:color="auto"/>
        <w:right w:val="none" w:sz="0" w:space="0" w:color="auto"/>
      </w:divBdr>
    </w:div>
    <w:div w:id="1408649093">
      <w:marLeft w:val="0"/>
      <w:marRight w:val="0"/>
      <w:marTop w:val="0"/>
      <w:marBottom w:val="0"/>
      <w:divBdr>
        <w:top w:val="none" w:sz="0" w:space="0" w:color="auto"/>
        <w:left w:val="none" w:sz="0" w:space="0" w:color="auto"/>
        <w:bottom w:val="none" w:sz="0" w:space="0" w:color="auto"/>
        <w:right w:val="none" w:sz="0" w:space="0" w:color="auto"/>
      </w:divBdr>
    </w:div>
    <w:div w:id="1408649094">
      <w:marLeft w:val="0"/>
      <w:marRight w:val="0"/>
      <w:marTop w:val="0"/>
      <w:marBottom w:val="0"/>
      <w:divBdr>
        <w:top w:val="none" w:sz="0" w:space="0" w:color="auto"/>
        <w:left w:val="none" w:sz="0" w:space="0" w:color="auto"/>
        <w:bottom w:val="none" w:sz="0" w:space="0" w:color="auto"/>
        <w:right w:val="none" w:sz="0" w:space="0" w:color="auto"/>
      </w:divBdr>
    </w:div>
    <w:div w:id="1408649095">
      <w:marLeft w:val="0"/>
      <w:marRight w:val="0"/>
      <w:marTop w:val="0"/>
      <w:marBottom w:val="0"/>
      <w:divBdr>
        <w:top w:val="none" w:sz="0" w:space="0" w:color="auto"/>
        <w:left w:val="none" w:sz="0" w:space="0" w:color="auto"/>
        <w:bottom w:val="none" w:sz="0" w:space="0" w:color="auto"/>
        <w:right w:val="none" w:sz="0" w:space="0" w:color="auto"/>
      </w:divBdr>
    </w:div>
    <w:div w:id="1408649096">
      <w:marLeft w:val="0"/>
      <w:marRight w:val="0"/>
      <w:marTop w:val="0"/>
      <w:marBottom w:val="0"/>
      <w:divBdr>
        <w:top w:val="none" w:sz="0" w:space="0" w:color="auto"/>
        <w:left w:val="none" w:sz="0" w:space="0" w:color="auto"/>
        <w:bottom w:val="none" w:sz="0" w:space="0" w:color="auto"/>
        <w:right w:val="none" w:sz="0" w:space="0" w:color="auto"/>
      </w:divBdr>
    </w:div>
    <w:div w:id="1408649097">
      <w:marLeft w:val="0"/>
      <w:marRight w:val="0"/>
      <w:marTop w:val="0"/>
      <w:marBottom w:val="0"/>
      <w:divBdr>
        <w:top w:val="none" w:sz="0" w:space="0" w:color="auto"/>
        <w:left w:val="none" w:sz="0" w:space="0" w:color="auto"/>
        <w:bottom w:val="none" w:sz="0" w:space="0" w:color="auto"/>
        <w:right w:val="none" w:sz="0" w:space="0" w:color="auto"/>
      </w:divBdr>
    </w:div>
    <w:div w:id="1408649098">
      <w:marLeft w:val="0"/>
      <w:marRight w:val="0"/>
      <w:marTop w:val="0"/>
      <w:marBottom w:val="0"/>
      <w:divBdr>
        <w:top w:val="none" w:sz="0" w:space="0" w:color="auto"/>
        <w:left w:val="none" w:sz="0" w:space="0" w:color="auto"/>
        <w:bottom w:val="none" w:sz="0" w:space="0" w:color="auto"/>
        <w:right w:val="none" w:sz="0" w:space="0" w:color="auto"/>
      </w:divBdr>
    </w:div>
    <w:div w:id="1408649099">
      <w:marLeft w:val="0"/>
      <w:marRight w:val="0"/>
      <w:marTop w:val="0"/>
      <w:marBottom w:val="0"/>
      <w:divBdr>
        <w:top w:val="none" w:sz="0" w:space="0" w:color="auto"/>
        <w:left w:val="none" w:sz="0" w:space="0" w:color="auto"/>
        <w:bottom w:val="none" w:sz="0" w:space="0" w:color="auto"/>
        <w:right w:val="none" w:sz="0" w:space="0" w:color="auto"/>
      </w:divBdr>
    </w:div>
    <w:div w:id="1408649100">
      <w:marLeft w:val="0"/>
      <w:marRight w:val="0"/>
      <w:marTop w:val="0"/>
      <w:marBottom w:val="0"/>
      <w:divBdr>
        <w:top w:val="none" w:sz="0" w:space="0" w:color="auto"/>
        <w:left w:val="none" w:sz="0" w:space="0" w:color="auto"/>
        <w:bottom w:val="none" w:sz="0" w:space="0" w:color="auto"/>
        <w:right w:val="none" w:sz="0" w:space="0" w:color="auto"/>
      </w:divBdr>
    </w:div>
    <w:div w:id="1408649101">
      <w:marLeft w:val="0"/>
      <w:marRight w:val="0"/>
      <w:marTop w:val="0"/>
      <w:marBottom w:val="0"/>
      <w:divBdr>
        <w:top w:val="none" w:sz="0" w:space="0" w:color="auto"/>
        <w:left w:val="none" w:sz="0" w:space="0" w:color="auto"/>
        <w:bottom w:val="none" w:sz="0" w:space="0" w:color="auto"/>
        <w:right w:val="none" w:sz="0" w:space="0" w:color="auto"/>
      </w:divBdr>
    </w:div>
    <w:div w:id="1408649102">
      <w:marLeft w:val="0"/>
      <w:marRight w:val="0"/>
      <w:marTop w:val="0"/>
      <w:marBottom w:val="0"/>
      <w:divBdr>
        <w:top w:val="none" w:sz="0" w:space="0" w:color="auto"/>
        <w:left w:val="none" w:sz="0" w:space="0" w:color="auto"/>
        <w:bottom w:val="none" w:sz="0" w:space="0" w:color="auto"/>
        <w:right w:val="none" w:sz="0" w:space="0" w:color="auto"/>
      </w:divBdr>
    </w:div>
    <w:div w:id="1408649103">
      <w:marLeft w:val="0"/>
      <w:marRight w:val="0"/>
      <w:marTop w:val="0"/>
      <w:marBottom w:val="0"/>
      <w:divBdr>
        <w:top w:val="none" w:sz="0" w:space="0" w:color="auto"/>
        <w:left w:val="none" w:sz="0" w:space="0" w:color="auto"/>
        <w:bottom w:val="none" w:sz="0" w:space="0" w:color="auto"/>
        <w:right w:val="none" w:sz="0" w:space="0" w:color="auto"/>
      </w:divBdr>
    </w:div>
    <w:div w:id="1408649104">
      <w:marLeft w:val="0"/>
      <w:marRight w:val="0"/>
      <w:marTop w:val="0"/>
      <w:marBottom w:val="0"/>
      <w:divBdr>
        <w:top w:val="none" w:sz="0" w:space="0" w:color="auto"/>
        <w:left w:val="none" w:sz="0" w:space="0" w:color="auto"/>
        <w:bottom w:val="none" w:sz="0" w:space="0" w:color="auto"/>
        <w:right w:val="none" w:sz="0" w:space="0" w:color="auto"/>
      </w:divBdr>
    </w:div>
    <w:div w:id="1408649105">
      <w:marLeft w:val="0"/>
      <w:marRight w:val="0"/>
      <w:marTop w:val="0"/>
      <w:marBottom w:val="0"/>
      <w:divBdr>
        <w:top w:val="none" w:sz="0" w:space="0" w:color="auto"/>
        <w:left w:val="none" w:sz="0" w:space="0" w:color="auto"/>
        <w:bottom w:val="none" w:sz="0" w:space="0" w:color="auto"/>
        <w:right w:val="none" w:sz="0" w:space="0" w:color="auto"/>
      </w:divBdr>
    </w:div>
    <w:div w:id="1408649106">
      <w:marLeft w:val="0"/>
      <w:marRight w:val="0"/>
      <w:marTop w:val="0"/>
      <w:marBottom w:val="0"/>
      <w:divBdr>
        <w:top w:val="none" w:sz="0" w:space="0" w:color="auto"/>
        <w:left w:val="none" w:sz="0" w:space="0" w:color="auto"/>
        <w:bottom w:val="none" w:sz="0" w:space="0" w:color="auto"/>
        <w:right w:val="none" w:sz="0" w:space="0" w:color="auto"/>
      </w:divBdr>
    </w:div>
    <w:div w:id="1408649107">
      <w:marLeft w:val="0"/>
      <w:marRight w:val="0"/>
      <w:marTop w:val="0"/>
      <w:marBottom w:val="0"/>
      <w:divBdr>
        <w:top w:val="none" w:sz="0" w:space="0" w:color="auto"/>
        <w:left w:val="none" w:sz="0" w:space="0" w:color="auto"/>
        <w:bottom w:val="none" w:sz="0" w:space="0" w:color="auto"/>
        <w:right w:val="none" w:sz="0" w:space="0" w:color="auto"/>
      </w:divBdr>
    </w:div>
    <w:div w:id="1408649108">
      <w:marLeft w:val="0"/>
      <w:marRight w:val="0"/>
      <w:marTop w:val="0"/>
      <w:marBottom w:val="0"/>
      <w:divBdr>
        <w:top w:val="none" w:sz="0" w:space="0" w:color="auto"/>
        <w:left w:val="none" w:sz="0" w:space="0" w:color="auto"/>
        <w:bottom w:val="none" w:sz="0" w:space="0" w:color="auto"/>
        <w:right w:val="none" w:sz="0" w:space="0" w:color="auto"/>
      </w:divBdr>
    </w:div>
    <w:div w:id="1408649109">
      <w:marLeft w:val="0"/>
      <w:marRight w:val="0"/>
      <w:marTop w:val="0"/>
      <w:marBottom w:val="0"/>
      <w:divBdr>
        <w:top w:val="none" w:sz="0" w:space="0" w:color="auto"/>
        <w:left w:val="none" w:sz="0" w:space="0" w:color="auto"/>
        <w:bottom w:val="none" w:sz="0" w:space="0" w:color="auto"/>
        <w:right w:val="none" w:sz="0" w:space="0" w:color="auto"/>
      </w:divBdr>
    </w:div>
    <w:div w:id="1408649110">
      <w:marLeft w:val="0"/>
      <w:marRight w:val="0"/>
      <w:marTop w:val="0"/>
      <w:marBottom w:val="0"/>
      <w:divBdr>
        <w:top w:val="none" w:sz="0" w:space="0" w:color="auto"/>
        <w:left w:val="none" w:sz="0" w:space="0" w:color="auto"/>
        <w:bottom w:val="none" w:sz="0" w:space="0" w:color="auto"/>
        <w:right w:val="none" w:sz="0" w:space="0" w:color="auto"/>
      </w:divBdr>
    </w:div>
    <w:div w:id="1408649111">
      <w:marLeft w:val="0"/>
      <w:marRight w:val="0"/>
      <w:marTop w:val="0"/>
      <w:marBottom w:val="0"/>
      <w:divBdr>
        <w:top w:val="none" w:sz="0" w:space="0" w:color="auto"/>
        <w:left w:val="none" w:sz="0" w:space="0" w:color="auto"/>
        <w:bottom w:val="none" w:sz="0" w:space="0" w:color="auto"/>
        <w:right w:val="none" w:sz="0" w:space="0" w:color="auto"/>
      </w:divBdr>
    </w:div>
    <w:div w:id="1408649112">
      <w:marLeft w:val="0"/>
      <w:marRight w:val="0"/>
      <w:marTop w:val="0"/>
      <w:marBottom w:val="0"/>
      <w:divBdr>
        <w:top w:val="none" w:sz="0" w:space="0" w:color="auto"/>
        <w:left w:val="none" w:sz="0" w:space="0" w:color="auto"/>
        <w:bottom w:val="none" w:sz="0" w:space="0" w:color="auto"/>
        <w:right w:val="none" w:sz="0" w:space="0" w:color="auto"/>
      </w:divBdr>
    </w:div>
    <w:div w:id="1408649113">
      <w:marLeft w:val="0"/>
      <w:marRight w:val="0"/>
      <w:marTop w:val="0"/>
      <w:marBottom w:val="0"/>
      <w:divBdr>
        <w:top w:val="none" w:sz="0" w:space="0" w:color="auto"/>
        <w:left w:val="none" w:sz="0" w:space="0" w:color="auto"/>
        <w:bottom w:val="none" w:sz="0" w:space="0" w:color="auto"/>
        <w:right w:val="none" w:sz="0" w:space="0" w:color="auto"/>
      </w:divBdr>
    </w:div>
    <w:div w:id="1408649114">
      <w:marLeft w:val="0"/>
      <w:marRight w:val="0"/>
      <w:marTop w:val="0"/>
      <w:marBottom w:val="0"/>
      <w:divBdr>
        <w:top w:val="none" w:sz="0" w:space="0" w:color="auto"/>
        <w:left w:val="none" w:sz="0" w:space="0" w:color="auto"/>
        <w:bottom w:val="none" w:sz="0" w:space="0" w:color="auto"/>
        <w:right w:val="none" w:sz="0" w:space="0" w:color="auto"/>
      </w:divBdr>
    </w:div>
    <w:div w:id="1408649115">
      <w:marLeft w:val="0"/>
      <w:marRight w:val="0"/>
      <w:marTop w:val="0"/>
      <w:marBottom w:val="0"/>
      <w:divBdr>
        <w:top w:val="none" w:sz="0" w:space="0" w:color="auto"/>
        <w:left w:val="none" w:sz="0" w:space="0" w:color="auto"/>
        <w:bottom w:val="none" w:sz="0" w:space="0" w:color="auto"/>
        <w:right w:val="none" w:sz="0" w:space="0" w:color="auto"/>
      </w:divBdr>
    </w:div>
    <w:div w:id="1408649116">
      <w:marLeft w:val="0"/>
      <w:marRight w:val="0"/>
      <w:marTop w:val="0"/>
      <w:marBottom w:val="0"/>
      <w:divBdr>
        <w:top w:val="none" w:sz="0" w:space="0" w:color="auto"/>
        <w:left w:val="none" w:sz="0" w:space="0" w:color="auto"/>
        <w:bottom w:val="none" w:sz="0" w:space="0" w:color="auto"/>
        <w:right w:val="none" w:sz="0" w:space="0" w:color="auto"/>
      </w:divBdr>
    </w:div>
    <w:div w:id="1408649117">
      <w:marLeft w:val="0"/>
      <w:marRight w:val="0"/>
      <w:marTop w:val="0"/>
      <w:marBottom w:val="0"/>
      <w:divBdr>
        <w:top w:val="none" w:sz="0" w:space="0" w:color="auto"/>
        <w:left w:val="none" w:sz="0" w:space="0" w:color="auto"/>
        <w:bottom w:val="none" w:sz="0" w:space="0" w:color="auto"/>
        <w:right w:val="none" w:sz="0" w:space="0" w:color="auto"/>
      </w:divBdr>
    </w:div>
    <w:div w:id="1408649118">
      <w:marLeft w:val="0"/>
      <w:marRight w:val="0"/>
      <w:marTop w:val="0"/>
      <w:marBottom w:val="0"/>
      <w:divBdr>
        <w:top w:val="none" w:sz="0" w:space="0" w:color="auto"/>
        <w:left w:val="none" w:sz="0" w:space="0" w:color="auto"/>
        <w:bottom w:val="none" w:sz="0" w:space="0" w:color="auto"/>
        <w:right w:val="none" w:sz="0" w:space="0" w:color="auto"/>
      </w:divBdr>
    </w:div>
    <w:div w:id="1408649119">
      <w:marLeft w:val="0"/>
      <w:marRight w:val="0"/>
      <w:marTop w:val="0"/>
      <w:marBottom w:val="0"/>
      <w:divBdr>
        <w:top w:val="none" w:sz="0" w:space="0" w:color="auto"/>
        <w:left w:val="none" w:sz="0" w:space="0" w:color="auto"/>
        <w:bottom w:val="none" w:sz="0" w:space="0" w:color="auto"/>
        <w:right w:val="none" w:sz="0" w:space="0" w:color="auto"/>
      </w:divBdr>
    </w:div>
    <w:div w:id="1408649120">
      <w:marLeft w:val="0"/>
      <w:marRight w:val="0"/>
      <w:marTop w:val="0"/>
      <w:marBottom w:val="0"/>
      <w:divBdr>
        <w:top w:val="none" w:sz="0" w:space="0" w:color="auto"/>
        <w:left w:val="none" w:sz="0" w:space="0" w:color="auto"/>
        <w:bottom w:val="none" w:sz="0" w:space="0" w:color="auto"/>
        <w:right w:val="none" w:sz="0" w:space="0" w:color="auto"/>
      </w:divBdr>
    </w:div>
    <w:div w:id="1408649121">
      <w:marLeft w:val="0"/>
      <w:marRight w:val="0"/>
      <w:marTop w:val="0"/>
      <w:marBottom w:val="0"/>
      <w:divBdr>
        <w:top w:val="none" w:sz="0" w:space="0" w:color="auto"/>
        <w:left w:val="none" w:sz="0" w:space="0" w:color="auto"/>
        <w:bottom w:val="none" w:sz="0" w:space="0" w:color="auto"/>
        <w:right w:val="none" w:sz="0" w:space="0" w:color="auto"/>
      </w:divBdr>
    </w:div>
    <w:div w:id="1408649122">
      <w:marLeft w:val="0"/>
      <w:marRight w:val="0"/>
      <w:marTop w:val="0"/>
      <w:marBottom w:val="0"/>
      <w:divBdr>
        <w:top w:val="none" w:sz="0" w:space="0" w:color="auto"/>
        <w:left w:val="none" w:sz="0" w:space="0" w:color="auto"/>
        <w:bottom w:val="none" w:sz="0" w:space="0" w:color="auto"/>
        <w:right w:val="none" w:sz="0" w:space="0" w:color="auto"/>
      </w:divBdr>
    </w:div>
    <w:div w:id="1408649123">
      <w:marLeft w:val="0"/>
      <w:marRight w:val="0"/>
      <w:marTop w:val="0"/>
      <w:marBottom w:val="0"/>
      <w:divBdr>
        <w:top w:val="none" w:sz="0" w:space="0" w:color="auto"/>
        <w:left w:val="none" w:sz="0" w:space="0" w:color="auto"/>
        <w:bottom w:val="none" w:sz="0" w:space="0" w:color="auto"/>
        <w:right w:val="none" w:sz="0" w:space="0" w:color="auto"/>
      </w:divBdr>
    </w:div>
    <w:div w:id="1408649124">
      <w:marLeft w:val="0"/>
      <w:marRight w:val="0"/>
      <w:marTop w:val="0"/>
      <w:marBottom w:val="0"/>
      <w:divBdr>
        <w:top w:val="none" w:sz="0" w:space="0" w:color="auto"/>
        <w:left w:val="none" w:sz="0" w:space="0" w:color="auto"/>
        <w:bottom w:val="none" w:sz="0" w:space="0" w:color="auto"/>
        <w:right w:val="none" w:sz="0" w:space="0" w:color="auto"/>
      </w:divBdr>
    </w:div>
    <w:div w:id="1408649125">
      <w:marLeft w:val="0"/>
      <w:marRight w:val="0"/>
      <w:marTop w:val="0"/>
      <w:marBottom w:val="0"/>
      <w:divBdr>
        <w:top w:val="none" w:sz="0" w:space="0" w:color="auto"/>
        <w:left w:val="none" w:sz="0" w:space="0" w:color="auto"/>
        <w:bottom w:val="none" w:sz="0" w:space="0" w:color="auto"/>
        <w:right w:val="none" w:sz="0" w:space="0" w:color="auto"/>
      </w:divBdr>
    </w:div>
    <w:div w:id="1408649126">
      <w:marLeft w:val="0"/>
      <w:marRight w:val="0"/>
      <w:marTop w:val="0"/>
      <w:marBottom w:val="0"/>
      <w:divBdr>
        <w:top w:val="none" w:sz="0" w:space="0" w:color="auto"/>
        <w:left w:val="none" w:sz="0" w:space="0" w:color="auto"/>
        <w:bottom w:val="none" w:sz="0" w:space="0" w:color="auto"/>
        <w:right w:val="none" w:sz="0" w:space="0" w:color="auto"/>
      </w:divBdr>
    </w:div>
    <w:div w:id="1408649127">
      <w:marLeft w:val="0"/>
      <w:marRight w:val="0"/>
      <w:marTop w:val="0"/>
      <w:marBottom w:val="0"/>
      <w:divBdr>
        <w:top w:val="none" w:sz="0" w:space="0" w:color="auto"/>
        <w:left w:val="none" w:sz="0" w:space="0" w:color="auto"/>
        <w:bottom w:val="none" w:sz="0" w:space="0" w:color="auto"/>
        <w:right w:val="none" w:sz="0" w:space="0" w:color="auto"/>
      </w:divBdr>
    </w:div>
    <w:div w:id="1408649128">
      <w:marLeft w:val="0"/>
      <w:marRight w:val="0"/>
      <w:marTop w:val="0"/>
      <w:marBottom w:val="0"/>
      <w:divBdr>
        <w:top w:val="none" w:sz="0" w:space="0" w:color="auto"/>
        <w:left w:val="none" w:sz="0" w:space="0" w:color="auto"/>
        <w:bottom w:val="none" w:sz="0" w:space="0" w:color="auto"/>
        <w:right w:val="none" w:sz="0" w:space="0" w:color="auto"/>
      </w:divBdr>
    </w:div>
    <w:div w:id="1408649129">
      <w:marLeft w:val="0"/>
      <w:marRight w:val="0"/>
      <w:marTop w:val="0"/>
      <w:marBottom w:val="0"/>
      <w:divBdr>
        <w:top w:val="none" w:sz="0" w:space="0" w:color="auto"/>
        <w:left w:val="none" w:sz="0" w:space="0" w:color="auto"/>
        <w:bottom w:val="none" w:sz="0" w:space="0" w:color="auto"/>
        <w:right w:val="none" w:sz="0" w:space="0" w:color="auto"/>
      </w:divBdr>
    </w:div>
    <w:div w:id="1408649130">
      <w:marLeft w:val="0"/>
      <w:marRight w:val="0"/>
      <w:marTop w:val="0"/>
      <w:marBottom w:val="0"/>
      <w:divBdr>
        <w:top w:val="none" w:sz="0" w:space="0" w:color="auto"/>
        <w:left w:val="none" w:sz="0" w:space="0" w:color="auto"/>
        <w:bottom w:val="none" w:sz="0" w:space="0" w:color="auto"/>
        <w:right w:val="none" w:sz="0" w:space="0" w:color="auto"/>
      </w:divBdr>
    </w:div>
    <w:div w:id="1408649131">
      <w:marLeft w:val="0"/>
      <w:marRight w:val="0"/>
      <w:marTop w:val="0"/>
      <w:marBottom w:val="0"/>
      <w:divBdr>
        <w:top w:val="none" w:sz="0" w:space="0" w:color="auto"/>
        <w:left w:val="none" w:sz="0" w:space="0" w:color="auto"/>
        <w:bottom w:val="none" w:sz="0" w:space="0" w:color="auto"/>
        <w:right w:val="none" w:sz="0" w:space="0" w:color="auto"/>
      </w:divBdr>
    </w:div>
    <w:div w:id="1408649132">
      <w:marLeft w:val="0"/>
      <w:marRight w:val="0"/>
      <w:marTop w:val="0"/>
      <w:marBottom w:val="0"/>
      <w:divBdr>
        <w:top w:val="none" w:sz="0" w:space="0" w:color="auto"/>
        <w:left w:val="none" w:sz="0" w:space="0" w:color="auto"/>
        <w:bottom w:val="none" w:sz="0" w:space="0" w:color="auto"/>
        <w:right w:val="none" w:sz="0" w:space="0" w:color="auto"/>
      </w:divBdr>
    </w:div>
    <w:div w:id="1408649133">
      <w:marLeft w:val="0"/>
      <w:marRight w:val="0"/>
      <w:marTop w:val="0"/>
      <w:marBottom w:val="0"/>
      <w:divBdr>
        <w:top w:val="none" w:sz="0" w:space="0" w:color="auto"/>
        <w:left w:val="none" w:sz="0" w:space="0" w:color="auto"/>
        <w:bottom w:val="none" w:sz="0" w:space="0" w:color="auto"/>
        <w:right w:val="none" w:sz="0" w:space="0" w:color="auto"/>
      </w:divBdr>
    </w:div>
    <w:div w:id="1408649134">
      <w:marLeft w:val="0"/>
      <w:marRight w:val="0"/>
      <w:marTop w:val="0"/>
      <w:marBottom w:val="0"/>
      <w:divBdr>
        <w:top w:val="none" w:sz="0" w:space="0" w:color="auto"/>
        <w:left w:val="none" w:sz="0" w:space="0" w:color="auto"/>
        <w:bottom w:val="none" w:sz="0" w:space="0" w:color="auto"/>
        <w:right w:val="none" w:sz="0" w:space="0" w:color="auto"/>
      </w:divBdr>
    </w:div>
    <w:div w:id="1408649135">
      <w:marLeft w:val="0"/>
      <w:marRight w:val="0"/>
      <w:marTop w:val="0"/>
      <w:marBottom w:val="0"/>
      <w:divBdr>
        <w:top w:val="none" w:sz="0" w:space="0" w:color="auto"/>
        <w:left w:val="none" w:sz="0" w:space="0" w:color="auto"/>
        <w:bottom w:val="none" w:sz="0" w:space="0" w:color="auto"/>
        <w:right w:val="none" w:sz="0" w:space="0" w:color="auto"/>
      </w:divBdr>
    </w:div>
    <w:div w:id="1408649136">
      <w:marLeft w:val="0"/>
      <w:marRight w:val="0"/>
      <w:marTop w:val="0"/>
      <w:marBottom w:val="0"/>
      <w:divBdr>
        <w:top w:val="none" w:sz="0" w:space="0" w:color="auto"/>
        <w:left w:val="none" w:sz="0" w:space="0" w:color="auto"/>
        <w:bottom w:val="none" w:sz="0" w:space="0" w:color="auto"/>
        <w:right w:val="none" w:sz="0" w:space="0" w:color="auto"/>
      </w:divBdr>
    </w:div>
    <w:div w:id="1408649137">
      <w:marLeft w:val="0"/>
      <w:marRight w:val="0"/>
      <w:marTop w:val="0"/>
      <w:marBottom w:val="0"/>
      <w:divBdr>
        <w:top w:val="none" w:sz="0" w:space="0" w:color="auto"/>
        <w:left w:val="none" w:sz="0" w:space="0" w:color="auto"/>
        <w:bottom w:val="none" w:sz="0" w:space="0" w:color="auto"/>
        <w:right w:val="none" w:sz="0" w:space="0" w:color="auto"/>
      </w:divBdr>
    </w:div>
    <w:div w:id="1408649138">
      <w:marLeft w:val="0"/>
      <w:marRight w:val="0"/>
      <w:marTop w:val="0"/>
      <w:marBottom w:val="0"/>
      <w:divBdr>
        <w:top w:val="none" w:sz="0" w:space="0" w:color="auto"/>
        <w:left w:val="none" w:sz="0" w:space="0" w:color="auto"/>
        <w:bottom w:val="none" w:sz="0" w:space="0" w:color="auto"/>
        <w:right w:val="none" w:sz="0" w:space="0" w:color="auto"/>
      </w:divBdr>
    </w:div>
    <w:div w:id="1408649139">
      <w:marLeft w:val="0"/>
      <w:marRight w:val="0"/>
      <w:marTop w:val="0"/>
      <w:marBottom w:val="0"/>
      <w:divBdr>
        <w:top w:val="none" w:sz="0" w:space="0" w:color="auto"/>
        <w:left w:val="none" w:sz="0" w:space="0" w:color="auto"/>
        <w:bottom w:val="none" w:sz="0" w:space="0" w:color="auto"/>
        <w:right w:val="none" w:sz="0" w:space="0" w:color="auto"/>
      </w:divBdr>
    </w:div>
    <w:div w:id="1408649140">
      <w:marLeft w:val="0"/>
      <w:marRight w:val="0"/>
      <w:marTop w:val="0"/>
      <w:marBottom w:val="0"/>
      <w:divBdr>
        <w:top w:val="none" w:sz="0" w:space="0" w:color="auto"/>
        <w:left w:val="none" w:sz="0" w:space="0" w:color="auto"/>
        <w:bottom w:val="none" w:sz="0" w:space="0" w:color="auto"/>
        <w:right w:val="none" w:sz="0" w:space="0" w:color="auto"/>
      </w:divBdr>
    </w:div>
    <w:div w:id="1408649141">
      <w:marLeft w:val="0"/>
      <w:marRight w:val="0"/>
      <w:marTop w:val="0"/>
      <w:marBottom w:val="0"/>
      <w:divBdr>
        <w:top w:val="none" w:sz="0" w:space="0" w:color="auto"/>
        <w:left w:val="none" w:sz="0" w:space="0" w:color="auto"/>
        <w:bottom w:val="none" w:sz="0" w:space="0" w:color="auto"/>
        <w:right w:val="none" w:sz="0" w:space="0" w:color="auto"/>
      </w:divBdr>
    </w:div>
    <w:div w:id="1408649142">
      <w:marLeft w:val="0"/>
      <w:marRight w:val="0"/>
      <w:marTop w:val="0"/>
      <w:marBottom w:val="0"/>
      <w:divBdr>
        <w:top w:val="none" w:sz="0" w:space="0" w:color="auto"/>
        <w:left w:val="none" w:sz="0" w:space="0" w:color="auto"/>
        <w:bottom w:val="none" w:sz="0" w:space="0" w:color="auto"/>
        <w:right w:val="none" w:sz="0" w:space="0" w:color="auto"/>
      </w:divBdr>
    </w:div>
    <w:div w:id="1408649143">
      <w:marLeft w:val="0"/>
      <w:marRight w:val="0"/>
      <w:marTop w:val="0"/>
      <w:marBottom w:val="0"/>
      <w:divBdr>
        <w:top w:val="none" w:sz="0" w:space="0" w:color="auto"/>
        <w:left w:val="none" w:sz="0" w:space="0" w:color="auto"/>
        <w:bottom w:val="none" w:sz="0" w:space="0" w:color="auto"/>
        <w:right w:val="none" w:sz="0" w:space="0" w:color="auto"/>
      </w:divBdr>
    </w:div>
    <w:div w:id="1408649144">
      <w:marLeft w:val="0"/>
      <w:marRight w:val="0"/>
      <w:marTop w:val="0"/>
      <w:marBottom w:val="0"/>
      <w:divBdr>
        <w:top w:val="none" w:sz="0" w:space="0" w:color="auto"/>
        <w:left w:val="none" w:sz="0" w:space="0" w:color="auto"/>
        <w:bottom w:val="none" w:sz="0" w:space="0" w:color="auto"/>
        <w:right w:val="none" w:sz="0" w:space="0" w:color="auto"/>
      </w:divBdr>
    </w:div>
    <w:div w:id="1408649148">
      <w:marLeft w:val="0"/>
      <w:marRight w:val="0"/>
      <w:marTop w:val="0"/>
      <w:marBottom w:val="0"/>
      <w:divBdr>
        <w:top w:val="none" w:sz="0" w:space="0" w:color="auto"/>
        <w:left w:val="none" w:sz="0" w:space="0" w:color="auto"/>
        <w:bottom w:val="none" w:sz="0" w:space="0" w:color="auto"/>
        <w:right w:val="none" w:sz="0" w:space="0" w:color="auto"/>
      </w:divBdr>
    </w:div>
    <w:div w:id="1491945112">
      <w:bodyDiv w:val="1"/>
      <w:marLeft w:val="0"/>
      <w:marRight w:val="0"/>
      <w:marTop w:val="0"/>
      <w:marBottom w:val="0"/>
      <w:divBdr>
        <w:top w:val="none" w:sz="0" w:space="0" w:color="auto"/>
        <w:left w:val="none" w:sz="0" w:space="0" w:color="auto"/>
        <w:bottom w:val="none" w:sz="0" w:space="0" w:color="auto"/>
        <w:right w:val="none" w:sz="0" w:space="0" w:color="auto"/>
      </w:divBdr>
    </w:div>
    <w:div w:id="1602030794">
      <w:bodyDiv w:val="1"/>
      <w:marLeft w:val="0"/>
      <w:marRight w:val="0"/>
      <w:marTop w:val="0"/>
      <w:marBottom w:val="0"/>
      <w:divBdr>
        <w:top w:val="none" w:sz="0" w:space="0" w:color="auto"/>
        <w:left w:val="none" w:sz="0" w:space="0" w:color="auto"/>
        <w:bottom w:val="none" w:sz="0" w:space="0" w:color="auto"/>
        <w:right w:val="none" w:sz="0" w:space="0" w:color="auto"/>
      </w:divBdr>
    </w:div>
    <w:div w:id="1607614620">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877964560">
      <w:bodyDiv w:val="1"/>
      <w:marLeft w:val="0"/>
      <w:marRight w:val="0"/>
      <w:marTop w:val="0"/>
      <w:marBottom w:val="0"/>
      <w:divBdr>
        <w:top w:val="none" w:sz="0" w:space="0" w:color="auto"/>
        <w:left w:val="none" w:sz="0" w:space="0" w:color="auto"/>
        <w:bottom w:val="none" w:sz="0" w:space="0" w:color="auto"/>
        <w:right w:val="none" w:sz="0" w:space="0" w:color="auto"/>
      </w:divBdr>
    </w:div>
    <w:div w:id="20655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inv.sk/?tlacove-spravy&amp;sprava=ministerstvo-vnutra-sr-posilnuje-kapacity-eu-v-oblasti-civilnej-ochrany-na-zvladanie-mimoriadnych-udal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Material na vedenie MZVEZ SR_Výročná správa o členstve SR v EÚ za rok 2020" edit="true"/>
    <f:field ref="objsubject" par="" text="" edit="true"/>
    <f:field ref="objcreatedby" par="" text="ŽILÍNEK, Martin, PhDr.,Dipl.-Kfm"/>
    <f:field ref="objcreatedat" par="" date="2021-02-02T12:04:03" text="2.2.2021 12:04:03"/>
    <f:field ref="objchangedby" par="" text="ELSCHEKOVÁ MATISOVÁ, Andrea, Mgr., PhD."/>
    <f:field ref="objmodifiedat" par="" date="2021-02-02T15:57:22" text="2.2.2021 15:57:22"/>
    <f:field ref="doc_FSCFOLIO_1_1001_FieldDocumentNumber" par="" text=""/>
    <f:field ref="doc_FSCFOLIO_1_1001_FieldSubject" par="" text=""/>
    <f:field ref="FSCFOLIO_1_1001_FieldCurrentUser" par="" text="PhDr.,Dipl.-Kfm Martin ŽILÍNEK"/>
    <f:field ref="CCAPRECONFIG_15_1001_Objektname" par="" text="Material na vedenie MZVEZ SR_Výročná správa o členstve SR v EÚ za rok 2020"/>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96ED3C3-E62E-4AD9-A058-F0D87CDB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22973</Words>
  <Characters>130951</Characters>
  <Application>Microsoft Office Word</Application>
  <DocSecurity>0</DocSecurity>
  <Lines>1091</Lines>
  <Paragraphs>307</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153617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Ondrej /OVZI/MZV</dc:creator>
  <cp:keywords/>
  <dc:description/>
  <cp:lastModifiedBy>Masurova Slavomira /OVZI/MZV</cp:lastModifiedBy>
  <cp:revision>2</cp:revision>
  <cp:lastPrinted>2024-02-08T12:58:00Z</cp:lastPrinted>
  <dcterms:created xsi:type="dcterms:W3CDTF">2024-03-13T10:21:00Z</dcterms:created>
  <dcterms:modified xsi:type="dcterms:W3CDTF">2024-03-13T10:21:00Z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PhDr. Hana Vermešová</vt:lpwstr>
  </property>
  <property fmtid="{D5CDD505-2E9C-101B-9397-08002B2CF9AE}" pid="12" name="FSC#SKEDITIONSLOVLEX@103.510:zodppredkladatel">
    <vt:lpwstr>Miroslav Lajčák</vt:lpwstr>
  </property>
  <property fmtid="{D5CDD505-2E9C-101B-9397-08002B2CF9AE}" pid="13" name="FSC#SKEDITIONSLOVLEX@103.510:dalsipredkladatel">
    <vt:lpwstr/>
  </property>
  <property fmtid="{D5CDD505-2E9C-101B-9397-08002B2CF9AE}" pid="14" name="FSC#SKEDITIONSLOVLEX@103.510:nazovpredpis">
    <vt:lpwstr> Výročná správa o členstve Slovenskej republiky v Európskej únii – hodnotenie a aktuálne priority vyplývajúce z Pracovného programu Európskej komisie</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118/2013 zo 7. marca 2013 _x000d__x000d_</vt:lpwstr>
  </property>
  <property fmtid="{D5CDD505-2E9C-101B-9397-08002B2CF9AE}" pid="23" name="FSC#SKEDITIONSLOVLEX@103.510:plnynazovpredpis">
    <vt:lpwstr> Výročná správa o členstve Slovenskej republiky v Európskej únii – hodnotenie a aktuálne priority vyplývajúce z Pracovného programu Európskej komisie</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005068/2017-OVZI-0018211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LP/2017/89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10. 2. 2017</vt:lpwstr>
  </property>
  <property fmtid="{D5CDD505-2E9C-101B-9397-08002B2CF9AE}" pid="59" name="FSC#SKEDITIONSLOVLEX@103.510:AttrDateDocPropUkonceniePKK">
    <vt:lpwstr>17. 2. 2017</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Nenavrhujú sa.</vt:lpwstr>
  </property>
  <property fmtid="{D5CDD505-2E9C-101B-9397-08002B2CF9AE}" pid="67" name="FSC#SKEDITIONSLOVLEX@103.510:AttrStrListDocPropStanoviskoGest">
    <vt:lpwstr>-</vt:lpwstr>
  </property>
  <property fmtid="{D5CDD505-2E9C-101B-9397-08002B2CF9AE}" pid="68" name="FSC#SKEDITIONSLOVLEX@103.510:AttrStrListDocPropTextKomunike">
    <vt:lpwstr>Vláda Slovenskej republiky na svojom rokovaní dňa ....................... prerokovala a schválila materiál Výročná správa o členstve Slovenskej republiky v Európskej únii – hodnotenie a aktuálne priority vyplývajúce z Pracovného programu Európskej komisie</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SR _x000d__x000d_minister zahraničných vecí a európskych záležitostí SR </vt:lpwstr>
  </property>
  <property fmtid="{D5CDD505-2E9C-101B-9397-08002B2CF9AE}" pid="137" name="FSC#SKEDITIONSLOVLEX@103.510:AttrStrListDocPropUznesenieNaVedomie">
    <vt:lpwstr>predsedovi Národnej rady SR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záležitostí Slovenskej republiky</vt:lpwstr>
  </property>
  <property fmtid="{D5CDD505-2E9C-101B-9397-08002B2CF9AE}" pid="142" name="FSC#SKEDITIONSLOVLEX@103.510:funkciaZodpPredAkuzativ">
    <vt:lpwstr>ministrovi zahraničných vecí a európskych záležitostí Slovenskej republiky</vt:lpwstr>
  </property>
  <property fmtid="{D5CDD505-2E9C-101B-9397-08002B2CF9AE}" pid="143" name="FSC#SKEDITIONSLOVLEX@103.510:funkciaZodpPredDativ">
    <vt:lpwstr>ministra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Miroslav Lajčák_x000d__x000d_minister zahraničných vecí a európskych záležitostí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justify;"&gt;Na základe uznesenia vlády SR č. 118 zo 7. marca 2013 predkladá minister zahraničných vecí a európskych záležitostí SR na rokovanie vlády SR &lt;em&gt;Výročnú správu o členstve Slovenskej republiky v Európskej únii – hodnotenie a</vt:lpwstr>
  </property>
  <property fmtid="{D5CDD505-2E9C-101B-9397-08002B2CF9AE}" pid="150" name="FSC#COOSYSTEM@1.1:Container">
    <vt:lpwstr>COO.2145.1000.3.1840153</vt:lpwstr>
  </property>
  <property fmtid="{D5CDD505-2E9C-101B-9397-08002B2CF9AE}" pid="151" name="FSC#FSCFOLIO@1.1001:docpropproject">
    <vt:lpwstr/>
  </property>
</Properties>
</file>