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D22C" w14:textId="0D916854" w:rsidR="00D051AC" w:rsidRPr="00D051AC" w:rsidRDefault="00D051AC" w:rsidP="00D051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1AC">
        <w:rPr>
          <w:rFonts w:ascii="Times New Roman" w:hAnsi="Times New Roman" w:cs="Times New Roman"/>
          <w:b/>
          <w:bCs/>
          <w:sz w:val="24"/>
          <w:szCs w:val="24"/>
        </w:rPr>
        <w:t>PREDKLADACIA SPRÁVA</w:t>
      </w:r>
    </w:p>
    <w:p w14:paraId="7C1F70E9" w14:textId="77777777" w:rsidR="00D051AC" w:rsidRPr="00174C11" w:rsidRDefault="00D051AC" w:rsidP="00D051AC">
      <w:pPr>
        <w:rPr>
          <w:rFonts w:ascii="Times New Roman" w:hAnsi="Times New Roman" w:cs="Times New Roman"/>
        </w:rPr>
      </w:pPr>
    </w:p>
    <w:p w14:paraId="1FAF1E2F" w14:textId="34543017" w:rsidR="00356659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V súlade s §34a odsek 4 zákona č. 330/1991 Zb. v znení neskorších predpisov predkladáme na rokovanie Národnej rady Slovenskej republiky Výročnú správu Slovenského pozemkového fondu za rok 2023.</w:t>
      </w:r>
    </w:p>
    <w:p w14:paraId="674D8D4B" w14:textId="2C039DC6" w:rsidR="00D051AC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Predkladaný spisový materiál podáva ucelený obraz o činnosti Slovenského pozemkového fondu v roku 2023.</w:t>
      </w:r>
    </w:p>
    <w:p w14:paraId="267BA8D8" w14:textId="1E6C414D" w:rsidR="00D051AC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Audítorská spoločnosť EKORDA, s.r.o., Révová 45, Bratislava overila Výročnú správu Slovenského pozemkového fondu za rok 2023. Dodatok správy nezávislého audítora k výročnej správe je súčasťou predkladaného materiálu.</w:t>
      </w:r>
    </w:p>
    <w:p w14:paraId="59E50039" w14:textId="72A9131A" w:rsidR="00D051AC" w:rsidRPr="00D051AC" w:rsidRDefault="00D051AC" w:rsidP="00D051AC">
      <w:pPr>
        <w:spacing w:line="360" w:lineRule="auto"/>
        <w:ind w:firstLine="708"/>
        <w:jc w:val="both"/>
        <w:rPr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 xml:space="preserve">Rada pozemkového fondu prerokovala Výročnú správu Slovenského pozemkového fondu za rok 2023 dňa 07.03.2024 v súlade s §35a odsek 5 zákona č. 330/1991 Zb. v znení neskorších predpisov a uznesením č. </w:t>
      </w:r>
      <w:r w:rsidR="00B138FB">
        <w:rPr>
          <w:rFonts w:ascii="Times New Roman" w:hAnsi="Times New Roman" w:cs="Times New Roman"/>
          <w:sz w:val="24"/>
          <w:szCs w:val="24"/>
        </w:rPr>
        <w:t>26</w:t>
      </w:r>
      <w:r w:rsidRPr="00D051AC">
        <w:rPr>
          <w:rFonts w:ascii="Times New Roman" w:hAnsi="Times New Roman" w:cs="Times New Roman"/>
          <w:sz w:val="24"/>
          <w:szCs w:val="24"/>
        </w:rPr>
        <w:t xml:space="preserve"> zobrala na vedomie predloženú výročnú správu.</w:t>
      </w:r>
    </w:p>
    <w:sectPr w:rsidR="00D051AC" w:rsidRPr="00D0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C"/>
    <w:rsid w:val="0004272F"/>
    <w:rsid w:val="00356659"/>
    <w:rsid w:val="00B138FB"/>
    <w:rsid w:val="00D0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52C1"/>
  <w15:chartTrackingRefBased/>
  <w15:docId w15:val="{0815BDBC-ECE0-476E-A11F-AAB5BE46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5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 Andrej Mgr.</dc:creator>
  <cp:keywords/>
  <dc:description/>
  <cp:lastModifiedBy>Martinka Andrej Mgr.</cp:lastModifiedBy>
  <cp:revision>2</cp:revision>
  <dcterms:created xsi:type="dcterms:W3CDTF">2024-03-13T11:16:00Z</dcterms:created>
  <dcterms:modified xsi:type="dcterms:W3CDTF">2024-03-18T13:40:00Z</dcterms:modified>
</cp:coreProperties>
</file>