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6E75E4" w:rsidRPr="006E75E4">
        <w:rPr>
          <w:rFonts w:cs="Arial"/>
          <w:color w:val="000000"/>
        </w:rPr>
        <w:t>112/2024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47FA9" w:rsidP="007375F5">
      <w:pPr>
        <w:pStyle w:val="uznesenia"/>
      </w:pPr>
      <w:r>
        <w:t>154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347FA9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6E75E4" w:rsidP="00F9323E">
      <w:pPr>
        <w:jc w:val="both"/>
      </w:pPr>
      <w:r>
        <w:t>k n</w:t>
      </w:r>
      <w:r w:rsidRPr="006E75E4">
        <w:t>ávrh</w:t>
      </w:r>
      <w:r>
        <w:t>u</w:t>
      </w:r>
      <w:r w:rsidRPr="006E75E4">
        <w:t xml:space="preserve"> poslancov Národnej rady Slovenskej republiky Zuzany </w:t>
      </w:r>
      <w:proofErr w:type="spellStart"/>
      <w:r w:rsidRPr="006E75E4">
        <w:t>Števulovej</w:t>
      </w:r>
      <w:proofErr w:type="spellEnd"/>
      <w:r w:rsidRPr="006E75E4">
        <w:t>, Lucie Plavákovej a Branislava Vanča na vydanie zákona, ktorým sa mení a dopĺňa zákon č. 432/2021 Z. z. o disciplinárnom poriadku Najvyššieho správneho súdu Slovenskej republiky a o zmene a doplnení niektorých zákonov (disciplinárny súdny poriadok) (tlač 166)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47FA9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DD5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110</cp:revision>
  <cp:lastPrinted>2024-02-14T08:38:00Z</cp:lastPrinted>
  <dcterms:created xsi:type="dcterms:W3CDTF">2022-11-24T09:04:00Z</dcterms:created>
  <dcterms:modified xsi:type="dcterms:W3CDTF">2024-02-29T09:41:00Z</dcterms:modified>
</cp:coreProperties>
</file>