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771D7267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E27891">
        <w:t>26</w:t>
      </w:r>
      <w:r w:rsidRPr="004C27F8">
        <w:t>. schôdza</w:t>
      </w:r>
    </w:p>
    <w:p w14:paraId="77CDF575" w14:textId="6054C50D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F57CCF">
        <w:t>397</w:t>
      </w:r>
      <w:r>
        <w:t>/202</w:t>
      </w:r>
      <w:r w:rsidR="00E27891">
        <w:t>4</w:t>
      </w:r>
    </w:p>
    <w:p w14:paraId="334E8057" w14:textId="77777777" w:rsidR="00741898" w:rsidRPr="004C27F8" w:rsidRDefault="00741898" w:rsidP="00741898"/>
    <w:p w14:paraId="659E66BD" w14:textId="77777777" w:rsidR="00741898" w:rsidRDefault="00741898" w:rsidP="00741898">
      <w:pPr>
        <w:jc w:val="center"/>
        <w:rPr>
          <w:i/>
          <w:sz w:val="36"/>
          <w:szCs w:val="36"/>
        </w:rPr>
      </w:pPr>
    </w:p>
    <w:p w14:paraId="0A49B49D" w14:textId="5299B20C" w:rsidR="00003A1A" w:rsidRDefault="008C70CA" w:rsidP="00003A1A">
      <w:pPr>
        <w:jc w:val="center"/>
        <w:rPr>
          <w:sz w:val="36"/>
          <w:szCs w:val="36"/>
        </w:rPr>
      </w:pPr>
      <w:r>
        <w:rPr>
          <w:sz w:val="36"/>
          <w:szCs w:val="36"/>
        </w:rPr>
        <w:t>53</w:t>
      </w:r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3517B3A8" w:rsidR="00741898" w:rsidRPr="004C27F8" w:rsidRDefault="008C70CA" w:rsidP="00741898">
      <w:pPr>
        <w:jc w:val="center"/>
        <w:rPr>
          <w:b/>
        </w:rPr>
      </w:pPr>
      <w:bookmarkStart w:id="0" w:name="_GoBack"/>
      <w:bookmarkEnd w:id="0"/>
      <w:r>
        <w:rPr>
          <w:b/>
        </w:rPr>
        <w:t>z 28</w:t>
      </w:r>
      <w:r w:rsidR="00E27891">
        <w:rPr>
          <w:b/>
        </w:rPr>
        <w:t>. februára</w:t>
      </w:r>
      <w:r w:rsidR="00A51A3A">
        <w:rPr>
          <w:b/>
        </w:rPr>
        <w:t xml:space="preserve"> 2024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3C323F05" w14:textId="1DA9734B" w:rsidR="00CB0C68" w:rsidRPr="00CB0C68" w:rsidRDefault="00741898" w:rsidP="00CB0C68">
      <w:pPr>
        <w:jc w:val="both"/>
      </w:pPr>
      <w:r w:rsidRPr="00E472F8">
        <w:rPr>
          <w:b/>
          <w:noProof/>
        </w:rPr>
        <w:t xml:space="preserve">k spoločnej správe </w:t>
      </w:r>
      <w:r w:rsidRPr="00E472F8">
        <w:rPr>
          <w:noProof/>
        </w:rPr>
        <w:t xml:space="preserve">výborov Národnej </w:t>
      </w:r>
      <w:r w:rsidRPr="00CB0C68">
        <w:rPr>
          <w:noProof/>
        </w:rPr>
        <w:t xml:space="preserve">rady Slovenskej republiky </w:t>
      </w:r>
      <w:r w:rsidRPr="00CB0C68">
        <w:t xml:space="preserve">o prerokovaní </w:t>
      </w:r>
      <w:r w:rsidR="00CB0C68" w:rsidRPr="00CB0C68">
        <w:t>vládneho návrhu zákona</w:t>
      </w:r>
      <w:r w:rsidR="00CB0C68" w:rsidRPr="00CB0C68">
        <w:rPr>
          <w:color w:val="000000"/>
        </w:rPr>
        <w:t>,</w:t>
      </w:r>
      <w:r w:rsidR="00CB0C68" w:rsidRPr="00CB0C68">
        <w:rPr>
          <w:color w:val="000000"/>
          <w:spacing w:val="37"/>
        </w:rPr>
        <w:t xml:space="preserve"> </w:t>
      </w:r>
      <w:r w:rsidR="00CB0C68" w:rsidRPr="00CB0C68">
        <w:rPr>
          <w:color w:val="000000"/>
        </w:rPr>
        <w:t xml:space="preserve">ktorým sa </w:t>
      </w:r>
      <w:r w:rsidR="001E5BEA" w:rsidRPr="001E5BEA">
        <w:rPr>
          <w:color w:val="000000"/>
        </w:rPr>
        <w:t xml:space="preserve">dopĺňa </w:t>
      </w:r>
      <w:r w:rsidR="00CB0C68" w:rsidRPr="00CB0C68">
        <w:rPr>
          <w:b/>
          <w:bCs/>
          <w:color w:val="000000"/>
        </w:rPr>
        <w:t>zákon č. 300/2005 Z. z. Trestný zákon</w:t>
      </w:r>
      <w:r w:rsidR="00CB0C68" w:rsidRPr="00CB0C68">
        <w:rPr>
          <w:color w:val="000000"/>
        </w:rPr>
        <w:t xml:space="preserve"> v znení neskorších predpisov </w:t>
      </w:r>
      <w:r w:rsidR="00CB0C68" w:rsidRPr="00CB0C68">
        <w:t xml:space="preserve">v druhom čítaní (tlač </w:t>
      </w:r>
      <w:r w:rsidR="00AE5438">
        <w:t>204</w:t>
      </w:r>
      <w:r w:rsidR="00CB0C68" w:rsidRPr="00CB0C68">
        <w:t>a)</w:t>
      </w:r>
    </w:p>
    <w:p w14:paraId="0B2F99F7" w14:textId="77777777" w:rsidR="00CB0C68" w:rsidRDefault="00CB0C68" w:rsidP="00E472F8">
      <w:pPr>
        <w:jc w:val="both"/>
      </w:pPr>
    </w:p>
    <w:p w14:paraId="431BD34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6047F1EB" w14:textId="6A5F9B5B" w:rsidR="00CB0C68" w:rsidRPr="00CB0C68" w:rsidRDefault="00741898" w:rsidP="00CB0C68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Pr="00A74048">
        <w:rPr>
          <w:noProof/>
        </w:rPr>
        <w:t xml:space="preserve">výborov Národnej rady Slovenskej republiky o prerokovaní </w:t>
      </w:r>
      <w:r w:rsidR="00CB0C68" w:rsidRPr="00CB0C68">
        <w:t>vládneho návrhu zákona</w:t>
      </w:r>
      <w:r w:rsidR="00CB0C68" w:rsidRPr="00CB0C68">
        <w:rPr>
          <w:color w:val="000000"/>
        </w:rPr>
        <w:t>,</w:t>
      </w:r>
      <w:r w:rsidR="00CB0C68" w:rsidRPr="00CB0C68">
        <w:rPr>
          <w:color w:val="000000"/>
          <w:spacing w:val="37"/>
        </w:rPr>
        <w:t xml:space="preserve"> </w:t>
      </w:r>
      <w:r w:rsidR="00CB0C68" w:rsidRPr="00CB0C68">
        <w:rPr>
          <w:color w:val="000000"/>
        </w:rPr>
        <w:t xml:space="preserve">ktorým sa </w:t>
      </w:r>
      <w:r w:rsidR="001E5BEA" w:rsidRPr="001E5BEA">
        <w:rPr>
          <w:color w:val="000000"/>
        </w:rPr>
        <w:t xml:space="preserve">dopĺňa </w:t>
      </w:r>
      <w:r w:rsidR="00CB0C68" w:rsidRPr="00CB0C68">
        <w:rPr>
          <w:color w:val="000000"/>
        </w:rPr>
        <w:t xml:space="preserve">zákon </w:t>
      </w:r>
      <w:r w:rsidR="00D23804">
        <w:rPr>
          <w:color w:val="000000"/>
        </w:rPr>
        <w:t xml:space="preserve">č. 300/2005 Z. z. Trestný zákon </w:t>
      </w:r>
      <w:r w:rsidR="00CB0C68" w:rsidRPr="00CB0C68">
        <w:rPr>
          <w:color w:val="000000"/>
        </w:rPr>
        <w:t xml:space="preserve">v </w:t>
      </w:r>
      <w:r w:rsidR="00D23804">
        <w:rPr>
          <w:color w:val="000000"/>
        </w:rPr>
        <w:t> </w:t>
      </w:r>
      <w:r w:rsidR="00CB0C68" w:rsidRPr="00CB0C68">
        <w:rPr>
          <w:color w:val="000000"/>
        </w:rPr>
        <w:t xml:space="preserve">znení neskorších predpisov </w:t>
      </w:r>
      <w:r w:rsidR="00CB0C68" w:rsidRPr="00CB0C68">
        <w:t xml:space="preserve">v druhom čítaní (tlač </w:t>
      </w:r>
      <w:r w:rsidR="00AE5438">
        <w:t>204</w:t>
      </w:r>
      <w:r w:rsidR="00CB0C68" w:rsidRPr="00CB0C68">
        <w:t>a)</w:t>
      </w:r>
      <w:r w:rsidR="00CB0C68">
        <w:t>;</w:t>
      </w:r>
    </w:p>
    <w:p w14:paraId="653F7E65" w14:textId="77777777" w:rsidR="00741898" w:rsidRPr="00A74048" w:rsidRDefault="00741898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769A10F8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="00411962">
        <w:rPr>
          <w:b/>
        </w:rPr>
        <w:t xml:space="preserve">spoločného </w:t>
      </w:r>
      <w:r w:rsidRPr="00A74048">
        <w:rPr>
          <w:b/>
        </w:rPr>
        <w:t xml:space="preserve">spravodajcu, </w:t>
      </w:r>
      <w:r w:rsidRPr="00A74048">
        <w:t xml:space="preserve">poslanca Národnej rady Slovenskej republiky </w:t>
      </w:r>
      <w:r w:rsidR="00CB0C68" w:rsidRPr="00CB0C68">
        <w:rPr>
          <w:b/>
          <w:bCs/>
        </w:rPr>
        <w:t>Tibora Gašpara</w:t>
      </w:r>
      <w:r w:rsidRPr="00CB0C68">
        <w:rPr>
          <w:b/>
          <w:bCs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>na schôdzi Národnej rady</w:t>
      </w:r>
      <w:r w:rsidR="00E248AB"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 xml:space="preserve">, Richarda Eliáša, </w:t>
      </w:r>
      <w:r w:rsidR="00E27891">
        <w:t xml:space="preserve">Richarda </w:t>
      </w:r>
      <w:proofErr w:type="spellStart"/>
      <w:r w:rsidR="00E27891">
        <w:t>Gl</w:t>
      </w:r>
      <w:r w:rsidR="00205907" w:rsidRPr="00B77ADA">
        <w:rPr>
          <w:bCs/>
          <w:color w:val="000000"/>
          <w:spacing w:val="-1"/>
        </w:rPr>
        <w:t>ü</w:t>
      </w:r>
      <w:r w:rsidR="00205907" w:rsidRPr="00B77ADA">
        <w:t>c</w:t>
      </w:r>
      <w:r w:rsidR="00E27891">
        <w:t>ka</w:t>
      </w:r>
      <w:proofErr w:type="spellEnd"/>
      <w:r w:rsidR="00E27891">
        <w:t>,</w:t>
      </w:r>
      <w:r w:rsidR="00411962" w:rsidRPr="00411962">
        <w:t xml:space="preserve"> Zuzanu </w:t>
      </w:r>
      <w:proofErr w:type="spellStart"/>
      <w:r w:rsidR="00411962" w:rsidRPr="00411962">
        <w:t>Plevíkovú</w:t>
      </w:r>
      <w:proofErr w:type="spellEnd"/>
      <w:r w:rsidR="00411962" w:rsidRPr="00411962">
        <w:t xml:space="preserve">, Štefana Gašparoviča a Romana </w:t>
      </w:r>
      <w:proofErr w:type="spellStart"/>
      <w:r w:rsidR="00411962" w:rsidRPr="00411962">
        <w:t>Michelka</w:t>
      </w:r>
      <w:proofErr w:type="spellEnd"/>
      <w:r w:rsidR="00411962" w:rsidRPr="00411962">
        <w:t xml:space="preserve"> za náhradníkov spravodajcu.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4FAA33CA" w14:textId="3372EF26" w:rsidR="00741898" w:rsidRDefault="00741898" w:rsidP="00741898">
      <w:pPr>
        <w:tabs>
          <w:tab w:val="left" w:pos="1021"/>
        </w:tabs>
        <w:jc w:val="both"/>
      </w:pPr>
    </w:p>
    <w:p w14:paraId="5B4D5820" w14:textId="413A9CDD" w:rsidR="00025720" w:rsidRDefault="00025720" w:rsidP="00741898">
      <w:pPr>
        <w:tabs>
          <w:tab w:val="left" w:pos="1021"/>
        </w:tabs>
        <w:jc w:val="both"/>
      </w:pPr>
    </w:p>
    <w:p w14:paraId="00A0B0F1" w14:textId="77777777" w:rsidR="00025720" w:rsidRDefault="00025720" w:rsidP="00741898">
      <w:pPr>
        <w:tabs>
          <w:tab w:val="left" w:pos="1021"/>
        </w:tabs>
        <w:jc w:val="both"/>
      </w:pPr>
    </w:p>
    <w:p w14:paraId="50C66E44" w14:textId="77777777" w:rsidR="00A4647B" w:rsidRDefault="00A4647B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25720"/>
    <w:rsid w:val="0002594F"/>
    <w:rsid w:val="00095A66"/>
    <w:rsid w:val="000A17AC"/>
    <w:rsid w:val="000D5F8C"/>
    <w:rsid w:val="000E2DB0"/>
    <w:rsid w:val="000F4425"/>
    <w:rsid w:val="00102317"/>
    <w:rsid w:val="001025EA"/>
    <w:rsid w:val="00117FA0"/>
    <w:rsid w:val="001E02CC"/>
    <w:rsid w:val="001E2A34"/>
    <w:rsid w:val="001E38F7"/>
    <w:rsid w:val="001E5BEA"/>
    <w:rsid w:val="00205907"/>
    <w:rsid w:val="00242A46"/>
    <w:rsid w:val="00275707"/>
    <w:rsid w:val="00352282"/>
    <w:rsid w:val="0035597B"/>
    <w:rsid w:val="003A4B06"/>
    <w:rsid w:val="00411962"/>
    <w:rsid w:val="004327CC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7242B"/>
    <w:rsid w:val="006F60C9"/>
    <w:rsid w:val="007143E4"/>
    <w:rsid w:val="00714F0D"/>
    <w:rsid w:val="00741898"/>
    <w:rsid w:val="00753256"/>
    <w:rsid w:val="007735BD"/>
    <w:rsid w:val="00774578"/>
    <w:rsid w:val="007A3515"/>
    <w:rsid w:val="007B411C"/>
    <w:rsid w:val="00816480"/>
    <w:rsid w:val="008250CB"/>
    <w:rsid w:val="008757E6"/>
    <w:rsid w:val="008B3527"/>
    <w:rsid w:val="008C70CA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4055A"/>
    <w:rsid w:val="00A4647B"/>
    <w:rsid w:val="00A51A3A"/>
    <w:rsid w:val="00A62C1E"/>
    <w:rsid w:val="00A873F8"/>
    <w:rsid w:val="00AA3F99"/>
    <w:rsid w:val="00AE405C"/>
    <w:rsid w:val="00AE5438"/>
    <w:rsid w:val="00B12C71"/>
    <w:rsid w:val="00B1592D"/>
    <w:rsid w:val="00BB73B6"/>
    <w:rsid w:val="00C242FF"/>
    <w:rsid w:val="00CB0C68"/>
    <w:rsid w:val="00CB75D8"/>
    <w:rsid w:val="00D23804"/>
    <w:rsid w:val="00DB3960"/>
    <w:rsid w:val="00DC0C90"/>
    <w:rsid w:val="00E138CC"/>
    <w:rsid w:val="00E17A0C"/>
    <w:rsid w:val="00E248AB"/>
    <w:rsid w:val="00E25A63"/>
    <w:rsid w:val="00E27891"/>
    <w:rsid w:val="00E472F8"/>
    <w:rsid w:val="00E70C4E"/>
    <w:rsid w:val="00E80DC0"/>
    <w:rsid w:val="00E87DEF"/>
    <w:rsid w:val="00E95AF9"/>
    <w:rsid w:val="00EA0832"/>
    <w:rsid w:val="00F05D02"/>
    <w:rsid w:val="00F20F45"/>
    <w:rsid w:val="00F57CCF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40</cp:revision>
  <cp:lastPrinted>2024-01-31T10:12:00Z</cp:lastPrinted>
  <dcterms:created xsi:type="dcterms:W3CDTF">2019-11-28T12:21:00Z</dcterms:created>
  <dcterms:modified xsi:type="dcterms:W3CDTF">2024-02-27T09:21:00Z</dcterms:modified>
</cp:coreProperties>
</file>