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CFDB" w14:textId="77777777" w:rsidR="00754056" w:rsidRPr="00072C3A" w:rsidRDefault="00754056" w:rsidP="001B7AB2">
      <w:pPr>
        <w:jc w:val="center"/>
        <w:rPr>
          <w:b/>
          <w:caps/>
          <w:noProof/>
          <w:spacing w:val="30"/>
          <w:lang w:val="sk-SK"/>
        </w:rPr>
      </w:pPr>
      <w:r w:rsidRPr="00072C3A">
        <w:rPr>
          <w:b/>
          <w:caps/>
          <w:spacing w:val="30"/>
        </w:rPr>
        <w:t>Doložka prednosti</w:t>
      </w:r>
    </w:p>
    <w:p w14:paraId="5B16DF5F" w14:textId="77777777" w:rsidR="00754056" w:rsidRPr="00072C3A" w:rsidRDefault="00754056" w:rsidP="001B7AB2">
      <w:pPr>
        <w:jc w:val="center"/>
        <w:rPr>
          <w:b/>
          <w:noProof/>
          <w:lang w:val="sk-SK"/>
        </w:rPr>
      </w:pPr>
      <w:r w:rsidRPr="00072C3A">
        <w:rPr>
          <w:b/>
        </w:rPr>
        <w:t>medzinárodnej zmluvy pred zákonmi</w:t>
      </w:r>
    </w:p>
    <w:p w14:paraId="17841F0C" w14:textId="77777777" w:rsidR="00754056" w:rsidRPr="00072C3A" w:rsidRDefault="00754056" w:rsidP="001B7AB2">
      <w:pPr>
        <w:jc w:val="center"/>
        <w:rPr>
          <w:b/>
          <w:noProof/>
          <w:lang w:val="sk-SK"/>
        </w:rPr>
      </w:pPr>
      <w:r w:rsidRPr="00072C3A">
        <w:rPr>
          <w:b/>
        </w:rPr>
        <w:t>(čl. 7 ods. 5 ústavy)</w:t>
      </w:r>
    </w:p>
    <w:p w14:paraId="42A7D98A" w14:textId="77777777" w:rsidR="00754056" w:rsidRPr="00072C3A" w:rsidRDefault="00754056" w:rsidP="001B7AB2">
      <w:pPr>
        <w:rPr>
          <w:b/>
          <w:noProof/>
          <w:lang w:val="sk-SK"/>
        </w:rPr>
      </w:pPr>
    </w:p>
    <w:p w14:paraId="3C51563B" w14:textId="77777777" w:rsidR="00754056" w:rsidRPr="00072C3A" w:rsidRDefault="00754056" w:rsidP="001B7AB2">
      <w:pPr>
        <w:rPr>
          <w:b/>
          <w:noProof/>
          <w:lang w:val="sk-SK"/>
        </w:rPr>
      </w:pPr>
    </w:p>
    <w:p w14:paraId="1765D9C5" w14:textId="77777777" w:rsidR="00754056" w:rsidRPr="00072C3A" w:rsidRDefault="00754056" w:rsidP="001B7AB2">
      <w:pPr>
        <w:tabs>
          <w:tab w:val="left" w:pos="360"/>
        </w:tabs>
        <w:ind w:left="360" w:hanging="360"/>
        <w:jc w:val="both"/>
        <w:rPr>
          <w:b/>
          <w:noProof/>
          <w:lang w:val="sk-SK"/>
        </w:rPr>
      </w:pPr>
      <w:r w:rsidRPr="00072C3A">
        <w:rPr>
          <w:b/>
        </w:rPr>
        <w:t>1.</w:t>
      </w:r>
      <w:r w:rsidRPr="00072C3A">
        <w:rPr>
          <w:b/>
        </w:rPr>
        <w:tab/>
        <w:t xml:space="preserve">Gestor zmluvy: </w:t>
      </w:r>
      <w:r w:rsidR="00626E54" w:rsidRPr="00072C3A">
        <w:t>Úrad priemyselného vlastníctva Slovenskej republiky</w:t>
      </w:r>
      <w:r w:rsidRPr="00072C3A">
        <w:t> </w:t>
      </w:r>
    </w:p>
    <w:p w14:paraId="39602738" w14:textId="77777777" w:rsidR="005A1D67" w:rsidRPr="00072C3A" w:rsidRDefault="005A1D67" w:rsidP="001B7AB2">
      <w:pPr>
        <w:tabs>
          <w:tab w:val="left" w:pos="360"/>
        </w:tabs>
        <w:jc w:val="both"/>
        <w:rPr>
          <w:noProof/>
          <w:lang w:val="sk-SK"/>
        </w:rPr>
      </w:pPr>
    </w:p>
    <w:p w14:paraId="38CD6237" w14:textId="77777777" w:rsidR="00754056" w:rsidRPr="00072C3A" w:rsidRDefault="00754056" w:rsidP="001B7AB2">
      <w:pPr>
        <w:tabs>
          <w:tab w:val="left" w:pos="360"/>
        </w:tabs>
        <w:ind w:left="360" w:hanging="360"/>
        <w:jc w:val="both"/>
        <w:rPr>
          <w:lang w:val="sk-SK"/>
        </w:rPr>
      </w:pPr>
      <w:r w:rsidRPr="00072C3A">
        <w:rPr>
          <w:b/>
        </w:rPr>
        <w:t>2.</w:t>
      </w:r>
      <w:r w:rsidRPr="00072C3A">
        <w:rPr>
          <w:b/>
        </w:rPr>
        <w:tab/>
        <w:t>Názov zmluvy:</w:t>
      </w:r>
      <w:r w:rsidRPr="00072C3A">
        <w:t xml:space="preserve"> </w:t>
      </w:r>
      <w:r w:rsidR="00626E54" w:rsidRPr="00072C3A">
        <w:t xml:space="preserve"> Ženevsk</w:t>
      </w:r>
      <w:r w:rsidR="009B07E3">
        <w:rPr>
          <w:lang w:val="sk-SK"/>
        </w:rPr>
        <w:t>ý</w:t>
      </w:r>
      <w:r w:rsidR="00626E54" w:rsidRPr="00072C3A">
        <w:t xml:space="preserve"> akt Lisabonskej dohody o označeniach pôvodu a zemepisných označeniach </w:t>
      </w:r>
      <w:r w:rsidR="009B07E3">
        <w:rPr>
          <w:lang w:val="sk-SK"/>
        </w:rPr>
        <w:t>prijatý v Ženeve 20. mája 2015</w:t>
      </w:r>
      <w:r w:rsidRPr="00072C3A">
        <w:br/>
        <w:t> </w:t>
      </w:r>
    </w:p>
    <w:p w14:paraId="3A3DADC6" w14:textId="77777777" w:rsidR="00754056" w:rsidRPr="00072C3A" w:rsidRDefault="00754056" w:rsidP="001B7AB2">
      <w:pPr>
        <w:tabs>
          <w:tab w:val="left" w:pos="360"/>
        </w:tabs>
        <w:ind w:left="360" w:hanging="360"/>
        <w:jc w:val="both"/>
        <w:rPr>
          <w:b/>
          <w:noProof/>
          <w:lang w:val="sk-SK"/>
        </w:rPr>
      </w:pPr>
      <w:r w:rsidRPr="00072C3A">
        <w:rPr>
          <w:b/>
        </w:rPr>
        <w:t>3.</w:t>
      </w:r>
      <w:r w:rsidRPr="00072C3A">
        <w:rPr>
          <w:b/>
        </w:rPr>
        <w:tab/>
        <w:t>Účel a predmet zmluvy a jeho úprava v právnom poriadku Slovenskej republiky:</w:t>
      </w:r>
    </w:p>
    <w:p w14:paraId="6B405DF1" w14:textId="77777777" w:rsidR="004C2DAA" w:rsidRPr="00072C3A" w:rsidRDefault="00704955" w:rsidP="001B7AB2">
      <w:pPr>
        <w:tabs>
          <w:tab w:val="left" w:pos="360"/>
        </w:tabs>
        <w:ind w:left="360"/>
        <w:jc w:val="both"/>
        <w:rPr>
          <w:lang w:val="sk-SK"/>
        </w:rPr>
      </w:pPr>
      <w:r w:rsidRPr="00072C3A">
        <w:t>Lisabonskou dohodou o ochrane označení pôvodu a ich medzinárodného zápisu z 31. októbra 1958</w:t>
      </w:r>
      <w:r w:rsidRPr="00072C3A">
        <w:rPr>
          <w:lang w:val="sk-SK"/>
        </w:rPr>
        <w:t xml:space="preserve"> sa vytvoril medzinárodný systém ochrany </w:t>
      </w:r>
      <w:r w:rsidRPr="00072C3A">
        <w:t>označení pôvodu</w:t>
      </w:r>
      <w:r w:rsidRPr="00072C3A">
        <w:rPr>
          <w:lang w:val="sk-SK"/>
        </w:rPr>
        <w:t xml:space="preserve"> výrobkov. Zmluvné strany sa zaväzujú chrániť označenia pôvodu výrobkov iných zmluvných strán na svojich územiach, ktoré sú ako také uznávané a chránené v krajine pôvodu a ktoré sú zapísané</w:t>
      </w:r>
      <w:r w:rsidR="00937C31">
        <w:rPr>
          <w:lang w:val="sk-SK"/>
        </w:rPr>
        <w:t xml:space="preserve"> </w:t>
      </w:r>
      <w:r w:rsidRPr="00072C3A">
        <w:rPr>
          <w:lang w:val="sk-SK"/>
        </w:rPr>
        <w:t>na</w:t>
      </w:r>
      <w:r w:rsidR="00937C31">
        <w:rPr>
          <w:lang w:val="sk-SK"/>
        </w:rPr>
        <w:t xml:space="preserve"> </w:t>
      </w:r>
      <w:r w:rsidRPr="00072C3A">
        <w:rPr>
          <w:lang w:val="sk-SK"/>
        </w:rPr>
        <w:t xml:space="preserve">Medzinárodnom úrade Svetovej organizácie duševného vlastníctva, pokiaľ tieto strany do jedného roka od doručenia oznámenia o takomto zápise nevyhlásia, že takúto ochranu nie sú schopné zabezpečiť. </w:t>
      </w:r>
    </w:p>
    <w:p w14:paraId="1F60DEAA" w14:textId="77777777" w:rsidR="00E57C50" w:rsidRDefault="00E57C50" w:rsidP="001B7AB2">
      <w:pPr>
        <w:tabs>
          <w:tab w:val="left" w:pos="360"/>
        </w:tabs>
        <w:ind w:left="360"/>
        <w:jc w:val="both"/>
        <w:rPr>
          <w:lang w:val="sk-SK"/>
        </w:rPr>
      </w:pPr>
    </w:p>
    <w:p w14:paraId="624AD9D3" w14:textId="77777777" w:rsidR="00E57C50" w:rsidRDefault="00754056" w:rsidP="001B7AB2">
      <w:pPr>
        <w:tabs>
          <w:tab w:val="left" w:pos="360"/>
        </w:tabs>
        <w:ind w:left="360"/>
        <w:jc w:val="both"/>
        <w:rPr>
          <w:lang w:val="sk-SK"/>
        </w:rPr>
      </w:pPr>
      <w:r w:rsidRPr="00072C3A">
        <w:t xml:space="preserve">Cieľom </w:t>
      </w:r>
      <w:r w:rsidR="00626E54" w:rsidRPr="00072C3A">
        <w:t>Ženevské</w:t>
      </w:r>
      <w:r w:rsidR="00626E54" w:rsidRPr="00072C3A">
        <w:rPr>
          <w:lang w:val="sk-SK"/>
        </w:rPr>
        <w:t>ho</w:t>
      </w:r>
      <w:r w:rsidR="00626E54" w:rsidRPr="00072C3A">
        <w:t xml:space="preserve"> aktu</w:t>
      </w:r>
      <w:r w:rsidR="00F102F2" w:rsidRPr="00072C3A">
        <w:rPr>
          <w:lang w:val="sk-SK"/>
        </w:rPr>
        <w:t xml:space="preserve">, ktorým sa </w:t>
      </w:r>
      <w:r w:rsidR="00626E54" w:rsidRPr="00072C3A">
        <w:t>Lisabonsk</w:t>
      </w:r>
      <w:r w:rsidR="00F102F2" w:rsidRPr="00072C3A">
        <w:rPr>
          <w:lang w:val="sk-SK"/>
        </w:rPr>
        <w:t>á</w:t>
      </w:r>
      <w:r w:rsidR="00626E54" w:rsidRPr="00072C3A">
        <w:t xml:space="preserve"> dohod</w:t>
      </w:r>
      <w:r w:rsidR="00F102F2" w:rsidRPr="00072C3A">
        <w:rPr>
          <w:lang w:val="sk-SK"/>
        </w:rPr>
        <w:t>a</w:t>
      </w:r>
      <w:r w:rsidR="00626E54" w:rsidRPr="00072C3A">
        <w:t xml:space="preserve"> o označeniach p</w:t>
      </w:r>
      <w:r w:rsidR="000047C9" w:rsidRPr="00072C3A">
        <w:t>ôvodu a zemepisných označeniach</w:t>
      </w:r>
      <w:r w:rsidR="00906E65" w:rsidRPr="00906E65">
        <w:rPr>
          <w:lang w:val="sk-SK"/>
        </w:rPr>
        <w:t xml:space="preserve"> </w:t>
      </w:r>
      <w:r w:rsidR="00906E65" w:rsidRPr="00072C3A">
        <w:rPr>
          <w:lang w:val="sk-SK"/>
        </w:rPr>
        <w:t>reviduje</w:t>
      </w:r>
      <w:r w:rsidR="00906E65">
        <w:rPr>
          <w:lang w:val="sk-SK"/>
        </w:rPr>
        <w:t xml:space="preserve"> a modernizuje</w:t>
      </w:r>
      <w:r w:rsidR="00F102F2" w:rsidRPr="00072C3A">
        <w:rPr>
          <w:lang w:val="sk-SK"/>
        </w:rPr>
        <w:t>, je rozšírenie ochrany</w:t>
      </w:r>
      <w:r w:rsidR="00665F2A">
        <w:rPr>
          <w:lang w:val="sk-SK"/>
        </w:rPr>
        <w:t xml:space="preserve"> z </w:t>
      </w:r>
      <w:r w:rsidR="00F102F2" w:rsidRPr="00072C3A">
        <w:rPr>
          <w:lang w:val="sk-SK"/>
        </w:rPr>
        <w:t xml:space="preserve"> označení pôvodu výrobkov </w:t>
      </w:r>
      <w:r w:rsidR="009246EA">
        <w:rPr>
          <w:lang w:val="sk-SK"/>
        </w:rPr>
        <w:t xml:space="preserve">aj </w:t>
      </w:r>
      <w:r w:rsidR="00F102F2" w:rsidRPr="00072C3A">
        <w:rPr>
          <w:lang w:val="sk-SK"/>
        </w:rPr>
        <w:t>na  zemepisné označenia v zmysle Dohody Svetovej obchodnej organizácie o obchodných aspektoch práv duševného vlastníctva (Dohoda TRIPS)</w:t>
      </w:r>
      <w:r w:rsidR="009246EA">
        <w:rPr>
          <w:lang w:val="sk-SK"/>
        </w:rPr>
        <w:t>, tzn. ochrana sa poskytuje nielen označeniam pôvodu ale aj zemepisným označeniam,</w:t>
      </w:r>
      <w:r w:rsidR="00F102F2" w:rsidRPr="00072C3A">
        <w:rPr>
          <w:lang w:val="sk-SK"/>
        </w:rPr>
        <w:t xml:space="preserve"> a umožn</w:t>
      </w:r>
      <w:r w:rsidR="00906E65">
        <w:rPr>
          <w:lang w:val="sk-SK"/>
        </w:rPr>
        <w:t>enie</w:t>
      </w:r>
      <w:r w:rsidR="00F102F2" w:rsidRPr="00072C3A">
        <w:rPr>
          <w:lang w:val="sk-SK"/>
        </w:rPr>
        <w:t xml:space="preserve"> medzivládnym organizáciám stať sa zmluvnými stranami.</w:t>
      </w:r>
      <w:r w:rsidRPr="00072C3A">
        <w:t xml:space="preserve"> </w:t>
      </w:r>
      <w:r w:rsidRPr="00072C3A">
        <w:br/>
      </w:r>
    </w:p>
    <w:p w14:paraId="6C936B16" w14:textId="77777777" w:rsidR="00754056" w:rsidRPr="00072C3A" w:rsidRDefault="005A3E9E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  <w:r>
        <w:rPr>
          <w:lang w:val="sk-SK"/>
        </w:rPr>
        <w:t>Analogická úprava ochrany označení pôvodu výrobkov a zemepisných označení výrobkov</w:t>
      </w:r>
      <w:r w:rsidR="005F51FA">
        <w:rPr>
          <w:lang w:val="sk-SK"/>
        </w:rPr>
        <w:t xml:space="preserve"> na národnej úrovni</w:t>
      </w:r>
      <w:r w:rsidR="0071293C">
        <w:rPr>
          <w:lang w:val="sk-SK"/>
        </w:rPr>
        <w:t xml:space="preserve"> pre kategóriu remeselných </w:t>
      </w:r>
      <w:r w:rsidR="00665F2A">
        <w:rPr>
          <w:lang w:val="sk-SK"/>
        </w:rPr>
        <w:t xml:space="preserve">a priemyselných výrobkov (tzv. nepoľnohospodárske výrobky) </w:t>
      </w:r>
      <w:r>
        <w:rPr>
          <w:lang w:val="sk-SK"/>
        </w:rPr>
        <w:t xml:space="preserve">je v právnom poriadku Slovenskej republiky upravená </w:t>
      </w:r>
      <w:r w:rsidR="00754056" w:rsidRPr="00072C3A">
        <w:t xml:space="preserve">v zákone č. </w:t>
      </w:r>
      <w:r w:rsidR="00CC05EF" w:rsidRPr="00072C3A">
        <w:t>469/2003 Z. z. o označeniach pôvodu výrobkov a zemepisných označeniach výrobkov a o zmene a doplnení niektorých zákonov</w:t>
      </w:r>
      <w:r w:rsidR="00170A8D">
        <w:rPr>
          <w:lang w:val="sk-SK"/>
        </w:rPr>
        <w:t xml:space="preserve"> v znení neskorších predpisov</w:t>
      </w:r>
      <w:r w:rsidR="00754056" w:rsidRPr="00072C3A">
        <w:t xml:space="preserve">. </w:t>
      </w:r>
      <w:r w:rsidR="00754056" w:rsidRPr="00072C3A">
        <w:br/>
        <w:t> </w:t>
      </w:r>
    </w:p>
    <w:p w14:paraId="6E80195C" w14:textId="77777777" w:rsidR="00754056" w:rsidRPr="00072C3A" w:rsidRDefault="00754056" w:rsidP="001B7AB2">
      <w:pPr>
        <w:tabs>
          <w:tab w:val="left" w:pos="360"/>
        </w:tabs>
        <w:ind w:left="360" w:hanging="360"/>
        <w:jc w:val="both"/>
        <w:rPr>
          <w:b/>
          <w:noProof/>
          <w:lang w:val="sk-SK"/>
        </w:rPr>
      </w:pPr>
      <w:r w:rsidRPr="00072C3A">
        <w:rPr>
          <w:b/>
        </w:rPr>
        <w:t>4.</w:t>
      </w:r>
      <w:r w:rsidRPr="00072C3A">
        <w:rPr>
          <w:b/>
        </w:rPr>
        <w:tab/>
        <w:t>Priama úprava práv alebo povinností fyzických osôb alebo právnických osôb:</w:t>
      </w:r>
    </w:p>
    <w:p w14:paraId="4359CDB1" w14:textId="365FD5ED" w:rsidR="00754056" w:rsidRPr="00072C3A" w:rsidRDefault="00754056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  <w:r w:rsidRPr="00072C3A">
        <w:t>Práva alebo povinnosti fyzických osôb alebo právnických osôb</w:t>
      </w:r>
      <w:r w:rsidR="00EA666E" w:rsidRPr="00072C3A">
        <w:t xml:space="preserve"> sú priamo upravené v článkoch </w:t>
      </w:r>
      <w:r w:rsidR="00EA666E" w:rsidRPr="00072C3A">
        <w:rPr>
          <w:lang w:val="sk-SK"/>
        </w:rPr>
        <w:t>5, 7, 8, 1</w:t>
      </w:r>
      <w:r w:rsidR="00361D3E">
        <w:rPr>
          <w:lang w:val="sk-SK"/>
        </w:rPr>
        <w:t>3</w:t>
      </w:r>
      <w:r w:rsidR="00EA666E" w:rsidRPr="00072C3A">
        <w:t xml:space="preserve"> </w:t>
      </w:r>
      <w:r w:rsidR="00F430B8" w:rsidRPr="00072C3A">
        <w:rPr>
          <w:lang w:val="sk-SK"/>
        </w:rPr>
        <w:t xml:space="preserve">a </w:t>
      </w:r>
      <w:r w:rsidR="00EA666E" w:rsidRPr="00072C3A">
        <w:rPr>
          <w:lang w:val="sk-SK"/>
        </w:rPr>
        <w:t>1</w:t>
      </w:r>
      <w:r w:rsidR="004E355C">
        <w:rPr>
          <w:lang w:val="sk-SK"/>
        </w:rPr>
        <w:t>9</w:t>
      </w:r>
      <w:r w:rsidRPr="00072C3A">
        <w:t xml:space="preserve"> </w:t>
      </w:r>
      <w:r w:rsidR="000047C9" w:rsidRPr="00072C3A">
        <w:rPr>
          <w:lang w:val="sk-SK"/>
        </w:rPr>
        <w:t>Ženevského aktu</w:t>
      </w:r>
      <w:r w:rsidRPr="00072C3A">
        <w:t>. </w:t>
      </w:r>
    </w:p>
    <w:p w14:paraId="6734CF19" w14:textId="77777777" w:rsidR="00754056" w:rsidRPr="00072C3A" w:rsidRDefault="00754056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</w:p>
    <w:p w14:paraId="6FF9DD14" w14:textId="77777777" w:rsidR="00754056" w:rsidRPr="00072C3A" w:rsidRDefault="00754056" w:rsidP="001B7AB2">
      <w:pPr>
        <w:tabs>
          <w:tab w:val="left" w:pos="360"/>
        </w:tabs>
        <w:ind w:left="360" w:hanging="360"/>
        <w:jc w:val="both"/>
        <w:rPr>
          <w:b/>
          <w:noProof/>
          <w:lang w:val="sk-SK"/>
        </w:rPr>
      </w:pPr>
      <w:r w:rsidRPr="00072C3A">
        <w:rPr>
          <w:b/>
        </w:rPr>
        <w:t>5.</w:t>
      </w:r>
      <w:r w:rsidRPr="00072C3A">
        <w:rPr>
          <w:b/>
        </w:rPr>
        <w:tab/>
        <w:t>Úprava predmetu medzinárodnej zmluvy v práve EÚ:</w:t>
      </w:r>
    </w:p>
    <w:p w14:paraId="5FA330CA" w14:textId="77777777" w:rsidR="005A3E9E" w:rsidRDefault="005A3E9E" w:rsidP="001B7AB2">
      <w:pPr>
        <w:tabs>
          <w:tab w:val="left" w:pos="360"/>
        </w:tabs>
        <w:ind w:left="360"/>
        <w:jc w:val="both"/>
        <w:rPr>
          <w:lang w:val="sk-SK"/>
        </w:rPr>
      </w:pPr>
      <w:r>
        <w:rPr>
          <w:lang w:val="sk-SK"/>
        </w:rPr>
        <w:t>E</w:t>
      </w:r>
      <w:r w:rsidR="00213A80" w:rsidRPr="00072C3A">
        <w:rPr>
          <w:lang w:val="sk-SK"/>
        </w:rPr>
        <w:t>Ú má výlučnú právomoc</w:t>
      </w:r>
      <w:r w:rsidR="00065BDD" w:rsidRPr="00072C3A">
        <w:t xml:space="preserve"> </w:t>
      </w:r>
      <w:r w:rsidR="00065BDD" w:rsidRPr="00072C3A">
        <w:rPr>
          <w:lang w:val="sk-SK"/>
        </w:rPr>
        <w:t>podľa článku 3 ZFEÚ</w:t>
      </w:r>
      <w:r w:rsidR="00213A80" w:rsidRPr="00072C3A">
        <w:rPr>
          <w:lang w:val="sk-SK"/>
        </w:rPr>
        <w:t xml:space="preserve"> v oblastiach, na ktoré sa vzťahuje Ženevský akt, keďže sa týka oblasti spoločnej obchodnej politiky uvedenej v článku 207 ods. 1 </w:t>
      </w:r>
      <w:r w:rsidR="00065BDD" w:rsidRPr="00072C3A">
        <w:rPr>
          <w:lang w:val="sk-SK"/>
        </w:rPr>
        <w:t>ZFEÚ</w:t>
      </w:r>
      <w:r w:rsidR="00213A80" w:rsidRPr="00072C3A">
        <w:rPr>
          <w:lang w:val="sk-SK"/>
        </w:rPr>
        <w:t>, najmä pokiaľ ide o obchodné aspekty duševného vlastníctva.</w:t>
      </w:r>
      <w:r w:rsidR="00ED717A" w:rsidRPr="00072C3A">
        <w:rPr>
          <w:lang w:val="sk-SK"/>
        </w:rPr>
        <w:t xml:space="preserve"> </w:t>
      </w:r>
    </w:p>
    <w:p w14:paraId="12939E36" w14:textId="77777777" w:rsidR="00906E65" w:rsidRDefault="00906E65" w:rsidP="001B7AB2">
      <w:pPr>
        <w:tabs>
          <w:tab w:val="left" w:pos="360"/>
        </w:tabs>
        <w:ind w:left="360"/>
        <w:jc w:val="both"/>
        <w:rPr>
          <w:lang w:val="sk-SK"/>
        </w:rPr>
      </w:pPr>
    </w:p>
    <w:p w14:paraId="44293584" w14:textId="77777777" w:rsidR="00311E3C" w:rsidRDefault="005A3E9E" w:rsidP="001B7AB2">
      <w:pPr>
        <w:tabs>
          <w:tab w:val="left" w:pos="360"/>
        </w:tabs>
        <w:ind w:left="360"/>
        <w:jc w:val="both"/>
        <w:rPr>
          <w:lang w:val="sk-SK"/>
        </w:rPr>
      </w:pPr>
      <w:r>
        <w:rPr>
          <w:lang w:val="sk-SK"/>
        </w:rPr>
        <w:t xml:space="preserve">Samotná </w:t>
      </w:r>
      <w:r w:rsidR="00754056" w:rsidRPr="00072C3A">
        <w:t> </w:t>
      </w:r>
      <w:r>
        <w:rPr>
          <w:lang w:val="sk-SK"/>
        </w:rPr>
        <w:t>EÚ je zmluvnou stranou Ženevského aktu.</w:t>
      </w:r>
      <w:r w:rsidR="00311E3C">
        <w:rPr>
          <w:lang w:val="sk-SK"/>
        </w:rPr>
        <w:t xml:space="preserve"> </w:t>
      </w:r>
    </w:p>
    <w:p w14:paraId="7BF6CFC2" w14:textId="77777777" w:rsidR="0071293C" w:rsidRDefault="0071293C" w:rsidP="001B7AB2">
      <w:pPr>
        <w:tabs>
          <w:tab w:val="left" w:pos="360"/>
        </w:tabs>
        <w:ind w:left="360"/>
        <w:jc w:val="both"/>
        <w:rPr>
          <w:lang w:val="sk-SK"/>
        </w:rPr>
      </w:pPr>
    </w:p>
    <w:p w14:paraId="468D3844" w14:textId="06C1A0B8" w:rsidR="00311E3C" w:rsidRPr="009B07E3" w:rsidRDefault="00311E3C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  <w:r>
        <w:rPr>
          <w:lang w:val="sk-SK"/>
        </w:rPr>
        <w:t>Ženevský akt je</w:t>
      </w:r>
      <w:r w:rsidR="009B07E3">
        <w:rPr>
          <w:lang w:val="sk-SK"/>
        </w:rPr>
        <w:t xml:space="preserve"> úplne</w:t>
      </w:r>
      <w:r>
        <w:rPr>
          <w:lang w:val="sk-SK"/>
        </w:rPr>
        <w:t xml:space="preserve"> zlučiteľný s príslušným právom EÚ</w:t>
      </w:r>
      <w:r w:rsidR="009B07E3">
        <w:rPr>
          <w:lang w:val="sk-SK"/>
        </w:rPr>
        <w:t xml:space="preserve">. Zlučiteľnosť s príslušným právom EÚ o ochrane označení pôvodu a zemepisných označení poľnohospodárskych výrobkov konštatuje aj rozhodnutie Rady (EÚ) 2019/1754 zo 7. októbra 2019 o pristúpení Európskej únie k Ženevskému aktu Lisabonskej dohody o označeniach pôvodu a zemepisných označeniach </w:t>
      </w:r>
      <w:r w:rsidR="0089270A">
        <w:lastRenderedPageBreak/>
        <w:t xml:space="preserve">v znení </w:t>
      </w:r>
      <w:r w:rsidR="0089270A" w:rsidRPr="00A43E56">
        <w:rPr>
          <w:shd w:val="clear" w:color="auto" w:fill="FFFFFF"/>
        </w:rPr>
        <w:t xml:space="preserve">rozhodnutia Rady (EÚ) 2023/1051 z 22. mája 2023, ktorým sa mení rozhodnutie </w:t>
      </w:r>
      <w:r w:rsidR="0089270A" w:rsidRPr="00A43E56">
        <w:t>(EÚ) 2019/1754 o pristúpení Európskej únie k Ženevskému aktu Lisabonskej dohody o označeniach pôvodu a zemepisných označeniach</w:t>
      </w:r>
      <w:r w:rsidR="0089270A">
        <w:rPr>
          <w:lang w:val="sk-SK"/>
        </w:rPr>
        <w:t xml:space="preserve"> </w:t>
      </w:r>
      <w:r w:rsidR="009B07E3">
        <w:rPr>
          <w:lang w:val="sk-SK"/>
        </w:rPr>
        <w:t>(bod 3 preambuly).</w:t>
      </w:r>
    </w:p>
    <w:p w14:paraId="32B46D09" w14:textId="77777777" w:rsidR="00754056" w:rsidRDefault="00754056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</w:p>
    <w:p w14:paraId="4EC7AE10" w14:textId="77777777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>Smernica Európskeho parlamentu a Rady 2004/48/ES z 29. apríla 2004 o vymožiteľnosti práv duševného vlastníctva (Ú. v. EÚ L 157, 30.4.2004; Mimoriadne vydanie Ú. v. EÚ, kap. 17/zv. 2),</w:t>
      </w:r>
    </w:p>
    <w:p w14:paraId="5D6D73B4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4AFC9CB4" w14:textId="77777777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>Nariadenie Európskeho parlamentu a Rady (EÚ) č. 1151/2012 z 21. novembra 2012 o systémoch kvality pre poľnohospodárske výrobky a potraviny (Ú. v. EÚ L 343, 14.12.2012) v platnom znení,</w:t>
      </w:r>
    </w:p>
    <w:p w14:paraId="581476D6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241FDA98" w14:textId="77777777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 xml:space="preserve">Nariadenie Európskeho parlamentu a Rady (EÚ) č. 1308/2013 zo 17. decembra 2013, ktorým sa vytvára spoločná organizácia trhov s poľnohospodárskymi výrobkami, a ktorým sa zrušujú nariadenia Rady (EHS) č. 922/72, (EHS) č. 234/79, (ES) č. 1037/2001 a (ES) č. 1234/2007 (Ú. v. EÚ L 347, 20.12.2013) v platnom znení, </w:t>
      </w:r>
    </w:p>
    <w:p w14:paraId="7511AD71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4237B90B" w14:textId="62C35A41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>Nariadenie Európskeho parlamentu a Rady (EÚ) č. 251/2014 z 26. februára 2014 o vymedzení, opise, obchodnej úprave, označovaní a ochrane zemepisných označení aromatizovaných vínnych výrobkov a o zrušení nariadenia Rady (EHS) č. 1601/91</w:t>
      </w:r>
      <w:r w:rsidR="004E355C" w:rsidRPr="00E4383D">
        <w:t xml:space="preserve"> </w:t>
      </w:r>
      <w:r w:rsidRPr="00E4383D">
        <w:t>(Ú. v. EÚ L 84, 20.3.2014)</w:t>
      </w:r>
      <w:r w:rsidR="004E355C" w:rsidRPr="00E4383D">
        <w:t xml:space="preserve"> v platnom znení</w:t>
      </w:r>
      <w:r w:rsidRPr="00E4383D">
        <w:t xml:space="preserve">, </w:t>
      </w:r>
    </w:p>
    <w:p w14:paraId="6EC2B189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3E21CD1B" w14:textId="3AA45561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>Delegované nariadenie Komisie (EÚ) č. 664/2014 z 18. decembra 2013, ktorým sa dopĺňa nariadenie Európskeho parlamentu a Rady (EÚ) č. 1151/2012, pokiaľ ide o stanovenie symbolov Únie pre chránené označenia pôvodu, chránené zemepisné označenia a zaručené tradičné špeciality a pokiaľ ide o určité pravidlá týkajúce sa určovania pôvodu, určité procesné pravidlá a určité dodatočné prechodné pravidlá (Ú. v. EÚ L 179, 19.6.2014)</w:t>
      </w:r>
      <w:r w:rsidR="004E355C" w:rsidRPr="00E4383D">
        <w:t xml:space="preserve"> v platnom znení</w:t>
      </w:r>
      <w:r w:rsidRPr="00E4383D">
        <w:t xml:space="preserve">, </w:t>
      </w:r>
    </w:p>
    <w:p w14:paraId="31C653DC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208BEA9A" w14:textId="4AED226C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>Vykonávacie nariadenie Komisie (EÚ) č. 668/2014 z 13. júna 2014, ktorým sa stanovujú pravidlá uplatňovania nariadenia Európskeho parlamentu a Rady (EÚ) č. 1151/2012 o systémoch kvality pre poľnohospodárske výrobky a potraviny (Ú. v. EÚ L 179, 19.6.2014)</w:t>
      </w:r>
      <w:r w:rsidR="004E355C" w:rsidRPr="00E4383D">
        <w:t xml:space="preserve"> v platnom znení</w:t>
      </w:r>
      <w:r w:rsidRPr="00E4383D">
        <w:t>,</w:t>
      </w:r>
    </w:p>
    <w:p w14:paraId="32B3DAF5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38E3A7A5" w14:textId="0AFEC1C3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>Delegované nariadenie Komisie (EÚ) 2019/33 zo 17. októbra 2018, ktorým sa dopĺňa nariadenie Európskeho parlamentu a Rady (EÚ) č. 1308/2013, pokiaľ ide o žiadosti o ochranu označení pôvodu, zemepisných označení a tradičných pojmov v sektore vinohradníctva a vinárstva, námietkové konanie, obmedzenie používania, zmeny špecifikácií výrobkov, zrušenie ochrany a označovanie a obchodnú úpravu (Ú. v. EÚ L 9, 11.1.2019)</w:t>
      </w:r>
      <w:r w:rsidR="004E355C" w:rsidRPr="00E4383D">
        <w:t xml:space="preserve"> v platnom znení</w:t>
      </w:r>
      <w:r w:rsidRPr="00E4383D">
        <w:t xml:space="preserve">, </w:t>
      </w:r>
    </w:p>
    <w:p w14:paraId="10A33917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60D1DA28" w14:textId="77777777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 xml:space="preserve">Vykonávacie nariadenie Komisie (EÚ) 2019/34 zo 17. októbra 2018, ktorým sa stanovujú pravidlá uplatňovania nariadenia Európskeho parlamentu a Rady (EÚ) č. 1308/2013, pokiaľ ide o žiadosti o ochranu označení pôvodu, zemepisných označení a tradičných pojmov v sektore vinohradníctva a vinárstva, námietkové konanie, zmeny špecifikácií výrobkov, register chránených názvov, zrušenie ochrany a používanie symbolov, ako aj pravidlá uplatňovania nariadenia Európskeho parlamentu a Rady (EÚ) č. 1306/2013, pokiaľ ide o primeraný systém kontrol (Ú. v. EÚ L 9, 11.1.2019), </w:t>
      </w:r>
    </w:p>
    <w:p w14:paraId="6DAB1036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5699E618" w14:textId="6B1A14D9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lastRenderedPageBreak/>
        <w:t>Nariadenie Európskeho parlamentu a Rady (EÚ) 2019/787 zo 17. apríla 2019 o definovaní, popise, prezentácii a označovaní liehovín, používaní názvov liehovín pri prezentácii a označovaní iných potravín, ochrane zemepisných označení liehovín, používaní etylalkoholu a destilátov poľnohospodárskeho pôvodu v alkoholických nápojoch a o zrušení nariadenia (ES) č. 110/2008 (Ú. v. EÚ L 130, 17.5.2019)</w:t>
      </w:r>
      <w:r w:rsidR="004E355C" w:rsidRPr="00E4383D">
        <w:t xml:space="preserve"> v platnom znení</w:t>
      </w:r>
      <w:r w:rsidRPr="00E4383D">
        <w:t xml:space="preserve">, </w:t>
      </w:r>
    </w:p>
    <w:p w14:paraId="691D17EF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1C2C1746" w14:textId="77777777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 xml:space="preserve">Nariadenie Európskeho parlamentu a Rady (EÚ) 2019/1753 z 23. októbra 2019 o činnosti Únie po jej pristúpení k Ženevskému aktu Lisabonskej dohody o označeniach pôvodu a zemepisných označeniach (Ú. v. EÚ L 271, 24.10.2019), </w:t>
      </w:r>
    </w:p>
    <w:p w14:paraId="62859E09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3B0CB5A8" w14:textId="46021499" w:rsidR="00311E3C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>Rozhodnutie Rady (EÚ) 2019/1754 zo 7. októbra 2019 o pristúpení Európskej únie k Ženevskému aktu Lisabonskej dohody o označeniach pôvodu a zemepisných označeniach</w:t>
      </w:r>
      <w:r w:rsidR="0040133E">
        <w:t xml:space="preserve"> </w:t>
      </w:r>
      <w:r w:rsidRPr="00E4383D">
        <w:t>(Ú. v. EÚ L 271, 24.10.2019)</w:t>
      </w:r>
      <w:r w:rsidR="009D3B93" w:rsidRPr="009D3B93">
        <w:t xml:space="preserve"> </w:t>
      </w:r>
      <w:r w:rsidR="009D3B93" w:rsidRPr="00807D29">
        <w:t>v platnom znení</w:t>
      </w:r>
      <w:r w:rsidRPr="00E4383D">
        <w:t xml:space="preserve">, </w:t>
      </w:r>
    </w:p>
    <w:p w14:paraId="71A1C791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66720833" w14:textId="77777777" w:rsidR="00034CAB" w:rsidRPr="00E4383D" w:rsidRDefault="00311E3C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>Vykonávacie Nariadenie Komisie (EÚ) 2020/198 z 13. februára 2020, ktorým sa stanovujú pravidlá uplatňovania nariadenia Európskeho parlamentu a Rady (EÚ) č. 251/2014, pokiaľ ide o zriadenie registra zemepisných označení chránených v sektore aromatizovaných vínnych výrobkov a o zaradenie existujúcich zemepisných označení do tohto registra (Ú. v. EÚ L 42, 14.2.2020)</w:t>
      </w:r>
      <w:r w:rsidR="00034CAB" w:rsidRPr="00E4383D">
        <w:t>,</w:t>
      </w:r>
    </w:p>
    <w:p w14:paraId="3FB1768D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161DD9E4" w14:textId="77777777" w:rsidR="00034CAB" w:rsidRPr="00E4383D" w:rsidRDefault="00034CAB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t>Delegované nariadenie Komisie (EÚ) 2021/1235 z 12. mája 2021, ktorým sa nariadenie Európskeho parlamentu a Rady (EÚ) 2019/787 dopĺňa o pravidlá týkajúce sa žiadostí o zápis zemepisných označení liehovín do registra, zmien špecifikácií výrobku, zrušenia zápisu do registra a registra (Ú. v. EÚ L 270, 29.7.2021),</w:t>
      </w:r>
    </w:p>
    <w:p w14:paraId="123CAB11" w14:textId="77777777" w:rsidR="001B7AB2" w:rsidRPr="00E4383D" w:rsidRDefault="001B7AB2" w:rsidP="001B7AB2">
      <w:pPr>
        <w:pStyle w:val="Normlnywebov"/>
        <w:spacing w:before="0" w:beforeAutospacing="0" w:after="0" w:afterAutospacing="0"/>
        <w:ind w:left="360"/>
        <w:jc w:val="both"/>
      </w:pPr>
    </w:p>
    <w:p w14:paraId="3C7B573C" w14:textId="7F6C98CD" w:rsidR="00311E3C" w:rsidRDefault="00034CAB" w:rsidP="001B7AB2">
      <w:pPr>
        <w:pStyle w:val="Normlnywebov"/>
        <w:spacing w:before="0" w:beforeAutospacing="0" w:after="0" w:afterAutospacing="0"/>
        <w:ind w:left="360"/>
        <w:jc w:val="both"/>
        <w:rPr>
          <w:rStyle w:val="Odkaznakomentr"/>
          <w:lang w:val="ru-RU"/>
        </w:rPr>
      </w:pPr>
      <w:r w:rsidRPr="00E4383D">
        <w:t>Vykonávacie nariadenie Komisie (EÚ) 2021/1236 z 12. mája 2021, ktorým sa stanovujú pravidlá uplatňovania nariadenia Európskeho parlamentu a Rady (EÚ) 2019/787, pokiaľ ide o žiadosti o zápis zemepisných označení liehovín do registra, námietkové konanie, zmeny špecifikácií</w:t>
      </w:r>
      <w:r>
        <w:t xml:space="preserve"> výrobkov, zrušenie zápisu do registra, používanie symbolu a kontrolu (Ú. v. EÚ L 270, 29.7.2021)</w:t>
      </w:r>
      <w:r w:rsidR="007B60D9">
        <w:t>,</w:t>
      </w:r>
      <w:r w:rsidDel="00034CAB">
        <w:rPr>
          <w:rStyle w:val="Odkaznakomentr"/>
          <w:lang w:val="ru-RU"/>
        </w:rPr>
        <w:t xml:space="preserve"> </w:t>
      </w:r>
    </w:p>
    <w:p w14:paraId="0B0276CC" w14:textId="7894321E" w:rsidR="00D724ED" w:rsidRDefault="00D724ED" w:rsidP="001B7AB2">
      <w:pPr>
        <w:pStyle w:val="Normlnywebov"/>
        <w:spacing w:before="0" w:beforeAutospacing="0" w:after="0" w:afterAutospacing="0"/>
        <w:ind w:left="360"/>
        <w:jc w:val="both"/>
        <w:rPr>
          <w:rStyle w:val="Odkaznakomentr"/>
          <w:lang w:val="ru-RU"/>
        </w:rPr>
      </w:pPr>
    </w:p>
    <w:p w14:paraId="6853AA13" w14:textId="72ED1857" w:rsidR="00D724ED" w:rsidRPr="00D724ED" w:rsidRDefault="00D724ED" w:rsidP="001B7AB2">
      <w:pPr>
        <w:pStyle w:val="Normlnywebov"/>
        <w:spacing w:before="0" w:beforeAutospacing="0" w:after="0" w:afterAutospacing="0"/>
        <w:ind w:left="360"/>
        <w:jc w:val="both"/>
      </w:pPr>
      <w:r w:rsidRPr="00E4383D">
        <w:rPr>
          <w:rStyle w:val="Odkaznakomentr"/>
          <w:sz w:val="24"/>
          <w:szCs w:val="24"/>
        </w:rPr>
        <w:t>Nariadenie</w:t>
      </w:r>
      <w:r>
        <w:rPr>
          <w:rStyle w:val="Odkaznakomentr"/>
        </w:rPr>
        <w:t xml:space="preserve"> </w:t>
      </w:r>
      <w:r w:rsidRPr="00332B13">
        <w:t>Európskeho parlamentu a Rady (EÚ)</w:t>
      </w:r>
      <w:r>
        <w:t xml:space="preserve"> 2023/2411 z 18. októbra 2023 o ochrane zemepisných označení remeselných a priemyselných výrobkov a o zmene nariadení (EÚ) 2017/1001 a (EÚ) 2019/1753 (Ú. v. EÚ L</w:t>
      </w:r>
      <w:r w:rsidR="00766A44">
        <w:t xml:space="preserve"> </w:t>
      </w:r>
      <w:r w:rsidR="00E4383D">
        <w:t>2411</w:t>
      </w:r>
      <w:r w:rsidR="00766A44">
        <w:t>, 27.10.2023)</w:t>
      </w:r>
      <w:r w:rsidR="007B60D9">
        <w:t>.</w:t>
      </w:r>
    </w:p>
    <w:p w14:paraId="62CE6B24" w14:textId="77777777" w:rsidR="00311E3C" w:rsidRPr="00072C3A" w:rsidRDefault="00311E3C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</w:p>
    <w:p w14:paraId="23F135D2" w14:textId="77777777" w:rsidR="00754056" w:rsidRPr="00072C3A" w:rsidRDefault="00754056" w:rsidP="001B7AB2">
      <w:pPr>
        <w:tabs>
          <w:tab w:val="left" w:pos="360"/>
        </w:tabs>
        <w:ind w:left="360" w:hanging="360"/>
        <w:jc w:val="both"/>
        <w:rPr>
          <w:b/>
          <w:noProof/>
          <w:lang w:val="sk-SK"/>
        </w:rPr>
      </w:pPr>
      <w:r w:rsidRPr="00072C3A">
        <w:rPr>
          <w:b/>
        </w:rPr>
        <w:t>6.</w:t>
      </w:r>
      <w:r w:rsidRPr="00072C3A">
        <w:rPr>
          <w:b/>
        </w:rPr>
        <w:tab/>
        <w:t>Kategória zmluvy podľa čl. 7 ods. 4 Ústavy Slovenskej republiky (vyžaduje pred ratifikáciou súhlas Národnej rady Slovenskej republiky):</w:t>
      </w:r>
    </w:p>
    <w:p w14:paraId="77AA88C9" w14:textId="77777777" w:rsidR="00754056" w:rsidRPr="00072C3A" w:rsidRDefault="00034CAB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  <w:r>
        <w:rPr>
          <w:lang w:val="sk-SK"/>
        </w:rPr>
        <w:t>Ženevský akt</w:t>
      </w:r>
      <w:r w:rsidR="00754056" w:rsidRPr="00072C3A">
        <w:t xml:space="preserve"> je podľa článku 7 ods. 4 Ústavy Slovenskej republiky medzinárodnou zmluvou, ktorá priamo zakladá práva alebo povinnosti fyzických osôb alebo právnických osôb, preto sa </w:t>
      </w:r>
      <w:r>
        <w:rPr>
          <w:lang w:val="sk-SK"/>
        </w:rPr>
        <w:t>pred jeho ratifikáciou</w:t>
      </w:r>
      <w:r w:rsidR="00906E65">
        <w:rPr>
          <w:lang w:val="sk-SK"/>
        </w:rPr>
        <w:t xml:space="preserve"> </w:t>
      </w:r>
      <w:r w:rsidR="00754056" w:rsidRPr="00072C3A">
        <w:t xml:space="preserve"> vyžaduje súhlas Národnej rady Slovenskej republiky.  </w:t>
      </w:r>
    </w:p>
    <w:p w14:paraId="644E7C81" w14:textId="796E8A61" w:rsidR="00754056" w:rsidRDefault="00754056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</w:p>
    <w:p w14:paraId="20BFAAFE" w14:textId="77777777" w:rsidR="00D44888" w:rsidRPr="00072C3A" w:rsidRDefault="00D44888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</w:p>
    <w:p w14:paraId="320B59E0" w14:textId="77777777" w:rsidR="00754056" w:rsidRPr="00072C3A" w:rsidRDefault="00754056" w:rsidP="001B7AB2">
      <w:pPr>
        <w:tabs>
          <w:tab w:val="left" w:pos="360"/>
        </w:tabs>
        <w:ind w:left="360" w:hanging="360"/>
        <w:jc w:val="both"/>
        <w:rPr>
          <w:b/>
          <w:noProof/>
          <w:lang w:val="sk-SK"/>
        </w:rPr>
      </w:pPr>
      <w:r w:rsidRPr="00072C3A">
        <w:rPr>
          <w:b/>
        </w:rPr>
        <w:t>7.</w:t>
      </w:r>
      <w:r w:rsidRPr="00072C3A">
        <w:rPr>
          <w:b/>
        </w:rPr>
        <w:tab/>
        <w:t>Kategória zmluvy podľa čl. 7 ods. 5 Ústavy Slovenskej republiky (má prednosť pred zákonmi):</w:t>
      </w:r>
    </w:p>
    <w:p w14:paraId="7883A743" w14:textId="77777777" w:rsidR="00754056" w:rsidRPr="00072C3A" w:rsidRDefault="00034CAB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  <w:r>
        <w:rPr>
          <w:lang w:val="sk-SK"/>
        </w:rPr>
        <w:t>Ženevský akt</w:t>
      </w:r>
      <w:r w:rsidR="00754056" w:rsidRPr="00072C3A">
        <w:t xml:space="preserve"> je podľa článku 7 ods. 5 Ústavy Slovenskej republiky medzinárodnou zmluvou, ktorá priamo zakladá práva alebo povinnosti fyzických osôb alebo právnických osôb. Po </w:t>
      </w:r>
      <w:r w:rsidR="00006912">
        <w:rPr>
          <w:lang w:val="sk-SK"/>
        </w:rPr>
        <w:t>ratifikácii</w:t>
      </w:r>
      <w:r w:rsidR="0071293C">
        <w:rPr>
          <w:lang w:val="sk-SK"/>
        </w:rPr>
        <w:t xml:space="preserve"> </w:t>
      </w:r>
      <w:r w:rsidR="00754056" w:rsidRPr="00072C3A">
        <w:t>a vyhlásení spôsobom ustanoveným zákonom má prednosť pred zákonmi. </w:t>
      </w:r>
    </w:p>
    <w:p w14:paraId="6DB49AB7" w14:textId="77777777" w:rsidR="005A1D67" w:rsidRPr="00072C3A" w:rsidRDefault="005A1D67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</w:p>
    <w:p w14:paraId="44A0558B" w14:textId="77777777" w:rsidR="00754056" w:rsidRPr="00072C3A" w:rsidRDefault="00754056" w:rsidP="001B7AB2">
      <w:pPr>
        <w:tabs>
          <w:tab w:val="left" w:pos="360"/>
        </w:tabs>
        <w:ind w:left="360" w:hanging="360"/>
        <w:jc w:val="both"/>
        <w:rPr>
          <w:b/>
          <w:noProof/>
          <w:lang w:val="sk-SK"/>
        </w:rPr>
      </w:pPr>
      <w:r w:rsidRPr="00072C3A">
        <w:rPr>
          <w:b/>
        </w:rPr>
        <w:t>8.</w:t>
      </w:r>
      <w:r w:rsidRPr="00072C3A">
        <w:rPr>
          <w:b/>
        </w:rPr>
        <w:tab/>
      </w:r>
      <w:r w:rsidR="00644EEE">
        <w:rPr>
          <w:b/>
          <w:lang w:val="sk-SK"/>
        </w:rPr>
        <w:t>Vplyvy</w:t>
      </w:r>
      <w:r w:rsidRPr="00072C3A">
        <w:rPr>
          <w:b/>
        </w:rPr>
        <w:t xml:space="preserve"> prijatia medzinárodnej zmluvy, ktorá má prednosť pred zákonmi, na slovenský právny poriadok</w:t>
      </w:r>
      <w:r w:rsidR="00644EEE">
        <w:rPr>
          <w:b/>
          <w:lang w:val="sk-SK"/>
        </w:rPr>
        <w:t xml:space="preserve"> (uvedú sa právne predpisy alebo ich jednotlivé ustanovenia, ktorých sa medzinárodná zmluva týka; potreba ich zrušenia alebo zmeny z dôvodu duplicity)</w:t>
      </w:r>
      <w:r w:rsidRPr="00072C3A">
        <w:rPr>
          <w:b/>
        </w:rPr>
        <w:t xml:space="preserve">: </w:t>
      </w:r>
    </w:p>
    <w:p w14:paraId="55FE8119" w14:textId="77777777" w:rsidR="00906E65" w:rsidRDefault="00906E65" w:rsidP="001B7AB2">
      <w:pPr>
        <w:tabs>
          <w:tab w:val="left" w:pos="360"/>
        </w:tabs>
        <w:ind w:left="360"/>
        <w:jc w:val="both"/>
      </w:pPr>
      <w:r>
        <w:rPr>
          <w:lang w:val="sk-SK"/>
        </w:rPr>
        <w:t xml:space="preserve">Analogická úprava ochrany označení pôvodu výrobkov a zemepisných označení výrobkov na </w:t>
      </w:r>
      <w:r w:rsidR="0071293C">
        <w:rPr>
          <w:lang w:val="sk-SK"/>
        </w:rPr>
        <w:t xml:space="preserve">národnej úrovni </w:t>
      </w:r>
      <w:r w:rsidR="00426936">
        <w:rPr>
          <w:lang w:val="sk-SK"/>
        </w:rPr>
        <w:t>pre kategóriu remes</w:t>
      </w:r>
      <w:r w:rsidR="0071293C">
        <w:rPr>
          <w:lang w:val="sk-SK"/>
        </w:rPr>
        <w:t xml:space="preserve">elných a priemyselných výrobkov </w:t>
      </w:r>
      <w:r w:rsidR="00426936">
        <w:rPr>
          <w:lang w:val="sk-SK"/>
        </w:rPr>
        <w:t>(tzv. nepoľnohospodárske výrobky)</w:t>
      </w:r>
      <w:r w:rsidR="00CB7537">
        <w:rPr>
          <w:lang w:val="sk-SK"/>
        </w:rPr>
        <w:t xml:space="preserve"> </w:t>
      </w:r>
      <w:r>
        <w:rPr>
          <w:lang w:val="sk-SK"/>
        </w:rPr>
        <w:t xml:space="preserve">je v právnom poriadku Slovenskej republiky upravená </w:t>
      </w:r>
      <w:r w:rsidRPr="00072C3A">
        <w:t>v zákone č. 469/2003 Z. z. o označeniach pôvodu výrobkov a zemepisných označeniach výrobkov a o zmene a doplnení niektorých zákonov</w:t>
      </w:r>
      <w:r>
        <w:rPr>
          <w:lang w:val="sk-SK"/>
        </w:rPr>
        <w:t xml:space="preserve"> v znení neskorších predpisov</w:t>
      </w:r>
      <w:r w:rsidRPr="00072C3A">
        <w:t xml:space="preserve">. </w:t>
      </w:r>
    </w:p>
    <w:p w14:paraId="1FAB807D" w14:textId="77777777" w:rsidR="00E2465D" w:rsidRDefault="00E2465D" w:rsidP="001B7AB2">
      <w:pPr>
        <w:tabs>
          <w:tab w:val="left" w:pos="360"/>
        </w:tabs>
        <w:ind w:left="360"/>
        <w:jc w:val="both"/>
      </w:pPr>
    </w:p>
    <w:p w14:paraId="116CFE2D" w14:textId="77777777" w:rsidR="00E2465D" w:rsidRDefault="00E2465D" w:rsidP="001B7AB2">
      <w:pPr>
        <w:tabs>
          <w:tab w:val="left" w:pos="360"/>
        </w:tabs>
        <w:ind w:left="360"/>
        <w:jc w:val="both"/>
        <w:rPr>
          <w:lang w:val="sk-SK"/>
        </w:rPr>
      </w:pPr>
      <w:r>
        <w:rPr>
          <w:lang w:val="sk-SK"/>
        </w:rPr>
        <w:t xml:space="preserve">V zákone č. 469/2003 Z. z. </w:t>
      </w:r>
      <w:r w:rsidRPr="00072C3A">
        <w:t>o označeniach pôvodu výrobkov a zemepisných označeniach výrobkov a o zmene a doplnení niektorých zákonov</w:t>
      </w:r>
      <w:r>
        <w:rPr>
          <w:lang w:val="sk-SK"/>
        </w:rPr>
        <w:t xml:space="preserve"> v znení neskorších predpisov</w:t>
      </w:r>
      <w:r w:rsidR="00665F2A">
        <w:rPr>
          <w:lang w:val="sk-SK"/>
        </w:rPr>
        <w:t xml:space="preserve"> sa Ženevský akt týka </w:t>
      </w:r>
      <w:r>
        <w:rPr>
          <w:lang w:val="sk-SK"/>
        </w:rPr>
        <w:t xml:space="preserve"> </w:t>
      </w:r>
      <w:r w:rsidR="00CB7537">
        <w:rPr>
          <w:lang w:val="sk-SK"/>
        </w:rPr>
        <w:t xml:space="preserve">§ </w:t>
      </w:r>
      <w:r>
        <w:rPr>
          <w:lang w:val="sk-SK"/>
        </w:rPr>
        <w:t xml:space="preserve">9, </w:t>
      </w:r>
      <w:r w:rsidR="00CB7537">
        <w:rPr>
          <w:lang w:val="sk-SK"/>
        </w:rPr>
        <w:t xml:space="preserve">§ </w:t>
      </w:r>
      <w:r>
        <w:rPr>
          <w:lang w:val="sk-SK"/>
        </w:rPr>
        <w:t xml:space="preserve">9a, </w:t>
      </w:r>
      <w:r w:rsidR="00CB7537">
        <w:rPr>
          <w:lang w:val="sk-SK"/>
        </w:rPr>
        <w:t>§ 10 a §</w:t>
      </w:r>
      <w:r>
        <w:rPr>
          <w:lang w:val="sk-SK"/>
        </w:rPr>
        <w:t xml:space="preserve"> 11</w:t>
      </w:r>
      <w:r w:rsidRPr="00E2465D">
        <w:rPr>
          <w:lang w:val="sk-SK"/>
        </w:rPr>
        <w:t xml:space="preserve"> </w:t>
      </w:r>
      <w:r>
        <w:rPr>
          <w:lang w:val="sk-SK"/>
        </w:rPr>
        <w:t>(nadväznosť na čl. 9, 10  Ženevského aktu).</w:t>
      </w:r>
    </w:p>
    <w:p w14:paraId="1D5FB1C2" w14:textId="77777777" w:rsidR="00906E65" w:rsidRDefault="00906E65" w:rsidP="001B7AB2">
      <w:pPr>
        <w:tabs>
          <w:tab w:val="left" w:pos="360"/>
        </w:tabs>
        <w:jc w:val="both"/>
      </w:pPr>
    </w:p>
    <w:p w14:paraId="7B3315CC" w14:textId="77777777" w:rsidR="006330AA" w:rsidRDefault="00906E65" w:rsidP="001B7AB2">
      <w:pPr>
        <w:tabs>
          <w:tab w:val="left" w:pos="360"/>
        </w:tabs>
        <w:ind w:left="360"/>
        <w:jc w:val="both"/>
        <w:rPr>
          <w:lang w:val="sk-SK"/>
        </w:rPr>
      </w:pPr>
      <w:r>
        <w:rPr>
          <w:lang w:val="sk-SK"/>
        </w:rPr>
        <w:t>V zákone č. 469/2003</w:t>
      </w:r>
      <w:r w:rsidR="00426936">
        <w:rPr>
          <w:lang w:val="sk-SK"/>
        </w:rPr>
        <w:t xml:space="preserve"> Z. z. </w:t>
      </w:r>
      <w:r w:rsidR="006330AA">
        <w:rPr>
          <w:lang w:val="sk-SK"/>
        </w:rPr>
        <w:t xml:space="preserve"> </w:t>
      </w:r>
      <w:r w:rsidR="006330AA" w:rsidRPr="00072C3A">
        <w:t>o označeniach pôvodu výrobkov a zemepisných označeniach výrobkov a o zmene a doplnení niektorých zákonov</w:t>
      </w:r>
      <w:r w:rsidR="006330AA">
        <w:rPr>
          <w:lang w:val="sk-SK"/>
        </w:rPr>
        <w:t xml:space="preserve"> v znení neskorších predpisov</w:t>
      </w:r>
      <w:r w:rsidR="00CB7537">
        <w:rPr>
          <w:lang w:val="sk-SK"/>
        </w:rPr>
        <w:t xml:space="preserve"> a</w:t>
      </w:r>
      <w:r>
        <w:rPr>
          <w:lang w:val="sk-SK"/>
        </w:rPr>
        <w:t xml:space="preserve"> ani v inom vnútroštátnom právnom predpise neexistuje duplicitná právna úprava, preto nie</w:t>
      </w:r>
      <w:r w:rsidR="00CB7537">
        <w:rPr>
          <w:lang w:val="sk-SK"/>
        </w:rPr>
        <w:t xml:space="preserve"> sú potrebné</w:t>
      </w:r>
      <w:r>
        <w:rPr>
          <w:lang w:val="sk-SK"/>
        </w:rPr>
        <w:t xml:space="preserve"> </w:t>
      </w:r>
      <w:r w:rsidR="00CB7537">
        <w:rPr>
          <w:lang w:val="sk-SK"/>
        </w:rPr>
        <w:t>zmeny alebo zrušenie</w:t>
      </w:r>
      <w:r w:rsidR="006330AA">
        <w:rPr>
          <w:lang w:val="sk-SK"/>
        </w:rPr>
        <w:t xml:space="preserve"> právnej úpravy z dôvodu duplicity.</w:t>
      </w:r>
    </w:p>
    <w:p w14:paraId="71D82765" w14:textId="77777777" w:rsidR="00426936" w:rsidRDefault="00426936" w:rsidP="001B7AB2">
      <w:pPr>
        <w:tabs>
          <w:tab w:val="left" w:pos="360"/>
        </w:tabs>
        <w:ind w:left="360"/>
        <w:jc w:val="both"/>
        <w:rPr>
          <w:lang w:val="sk-SK"/>
        </w:rPr>
      </w:pPr>
    </w:p>
    <w:p w14:paraId="0C6C4A4D" w14:textId="77777777" w:rsidR="006330AA" w:rsidRDefault="006330AA" w:rsidP="001B7AB2">
      <w:pPr>
        <w:tabs>
          <w:tab w:val="left" w:pos="360"/>
        </w:tabs>
        <w:ind w:left="360"/>
        <w:jc w:val="both"/>
        <w:rPr>
          <w:lang w:val="sk-SK"/>
        </w:rPr>
      </w:pPr>
    </w:p>
    <w:p w14:paraId="316B2226" w14:textId="77777777" w:rsidR="00906E65" w:rsidRPr="00072C3A" w:rsidRDefault="00E2465D" w:rsidP="001B7AB2">
      <w:pPr>
        <w:tabs>
          <w:tab w:val="left" w:pos="360"/>
        </w:tabs>
        <w:ind w:left="360"/>
        <w:jc w:val="both"/>
        <w:rPr>
          <w:b/>
          <w:noProof/>
          <w:lang w:val="sk-SK"/>
        </w:rPr>
      </w:pPr>
      <w:r>
        <w:br/>
      </w:r>
    </w:p>
    <w:p w14:paraId="7609CBCA" w14:textId="77777777" w:rsidR="00906E65" w:rsidRPr="00037D1F" w:rsidRDefault="00906E65" w:rsidP="001B7AB2">
      <w:pPr>
        <w:tabs>
          <w:tab w:val="left" w:pos="360"/>
        </w:tabs>
        <w:ind w:left="360"/>
        <w:jc w:val="both"/>
      </w:pPr>
    </w:p>
    <w:sectPr w:rsidR="00906E65" w:rsidRPr="00037D1F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34A21" w14:textId="77777777" w:rsidR="00424C9D" w:rsidRDefault="00424C9D" w:rsidP="00B23773">
      <w:r>
        <w:separator/>
      </w:r>
    </w:p>
  </w:endnote>
  <w:endnote w:type="continuationSeparator" w:id="0">
    <w:p w14:paraId="7D07DE9D" w14:textId="77777777" w:rsidR="00424C9D" w:rsidRDefault="00424C9D" w:rsidP="00B2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9B94" w14:textId="77777777" w:rsidR="00B23773" w:rsidRDefault="00B2377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k-SK"/>
      </w:rPr>
      <w:t>2</w:t>
    </w:r>
    <w:r>
      <w:fldChar w:fldCharType="end"/>
    </w:r>
  </w:p>
  <w:p w14:paraId="0E83715B" w14:textId="77777777" w:rsidR="00B23773" w:rsidRDefault="00B237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093A" w14:textId="77777777" w:rsidR="00424C9D" w:rsidRDefault="00424C9D" w:rsidP="00B23773">
      <w:r>
        <w:separator/>
      </w:r>
    </w:p>
  </w:footnote>
  <w:footnote w:type="continuationSeparator" w:id="0">
    <w:p w14:paraId="70F169D0" w14:textId="77777777" w:rsidR="00424C9D" w:rsidRDefault="00424C9D" w:rsidP="00B2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4B6F"/>
    <w:multiLevelType w:val="hybridMultilevel"/>
    <w:tmpl w:val="EA7C21F6"/>
    <w:lvl w:ilvl="0" w:tplc="B44A0F7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AC"/>
    <w:rsid w:val="000047C9"/>
    <w:rsid w:val="00006912"/>
    <w:rsid w:val="00034CAB"/>
    <w:rsid w:val="00037D1F"/>
    <w:rsid w:val="00065BDD"/>
    <w:rsid w:val="00072C3A"/>
    <w:rsid w:val="00170A8D"/>
    <w:rsid w:val="001B7AB2"/>
    <w:rsid w:val="00213A80"/>
    <w:rsid w:val="00267F92"/>
    <w:rsid w:val="00311E3C"/>
    <w:rsid w:val="0032167E"/>
    <w:rsid w:val="00332B13"/>
    <w:rsid w:val="00361D3E"/>
    <w:rsid w:val="003A7A57"/>
    <w:rsid w:val="0040133E"/>
    <w:rsid w:val="00424C9D"/>
    <w:rsid w:val="00426936"/>
    <w:rsid w:val="00477544"/>
    <w:rsid w:val="004C2DAA"/>
    <w:rsid w:val="004E355C"/>
    <w:rsid w:val="004F2578"/>
    <w:rsid w:val="00537208"/>
    <w:rsid w:val="005A1D67"/>
    <w:rsid w:val="005A3E9E"/>
    <w:rsid w:val="005B4101"/>
    <w:rsid w:val="005F51FA"/>
    <w:rsid w:val="00626E54"/>
    <w:rsid w:val="00630759"/>
    <w:rsid w:val="006330AA"/>
    <w:rsid w:val="00644EEE"/>
    <w:rsid w:val="00665F2A"/>
    <w:rsid w:val="00704955"/>
    <w:rsid w:val="0071293C"/>
    <w:rsid w:val="00754056"/>
    <w:rsid w:val="00766A44"/>
    <w:rsid w:val="007712D7"/>
    <w:rsid w:val="007A25AC"/>
    <w:rsid w:val="007B60D9"/>
    <w:rsid w:val="007E6E34"/>
    <w:rsid w:val="00807D29"/>
    <w:rsid w:val="0089270A"/>
    <w:rsid w:val="008E0E19"/>
    <w:rsid w:val="00906E65"/>
    <w:rsid w:val="009246EA"/>
    <w:rsid w:val="00937C31"/>
    <w:rsid w:val="009B07E3"/>
    <w:rsid w:val="009D3B93"/>
    <w:rsid w:val="00AB1FE3"/>
    <w:rsid w:val="00AE0BD7"/>
    <w:rsid w:val="00B23773"/>
    <w:rsid w:val="00C92607"/>
    <w:rsid w:val="00CA1279"/>
    <w:rsid w:val="00CB7537"/>
    <w:rsid w:val="00CC05EF"/>
    <w:rsid w:val="00D11248"/>
    <w:rsid w:val="00D44888"/>
    <w:rsid w:val="00D52E41"/>
    <w:rsid w:val="00D724ED"/>
    <w:rsid w:val="00D82911"/>
    <w:rsid w:val="00E2465D"/>
    <w:rsid w:val="00E4383D"/>
    <w:rsid w:val="00E57C50"/>
    <w:rsid w:val="00E669B4"/>
    <w:rsid w:val="00EA666E"/>
    <w:rsid w:val="00ED717A"/>
    <w:rsid w:val="00F102F2"/>
    <w:rsid w:val="00F430B8"/>
    <w:rsid w:val="00F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2B6F9"/>
  <w14:defaultImageDpi w14:val="0"/>
  <w15:docId w15:val="{E5945B24-5786-41C9-B952-ACA32DCF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rsid w:val="005B410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B410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B4101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B41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B4101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rsid w:val="005B41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B4101"/>
    <w:rPr>
      <w:rFonts w:ascii="Segoe UI" w:hAnsi="Segoe UI" w:cs="Segoe UI"/>
      <w:sz w:val="18"/>
      <w:szCs w:val="18"/>
      <w:lang w:val="ru-RU" w:eastAsia="x-none"/>
    </w:rPr>
  </w:style>
  <w:style w:type="paragraph" w:styleId="Normlnywebov">
    <w:name w:val="Normal (Web)"/>
    <w:basedOn w:val="Normlny"/>
    <w:uiPriority w:val="99"/>
    <w:unhideWhenUsed/>
    <w:rsid w:val="00311E3C"/>
    <w:pPr>
      <w:widowControl/>
      <w:autoSpaceDE/>
      <w:autoSpaceDN/>
      <w:adjustRightInd/>
      <w:spacing w:before="100" w:beforeAutospacing="1" w:after="100" w:afterAutospacing="1"/>
    </w:pPr>
    <w:rPr>
      <w:lang w:val="sk-SK"/>
    </w:rPr>
  </w:style>
  <w:style w:type="paragraph" w:styleId="Hlavika">
    <w:name w:val="header"/>
    <w:basedOn w:val="Normlny"/>
    <w:link w:val="HlavikaChar"/>
    <w:uiPriority w:val="99"/>
    <w:rsid w:val="00B237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23773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rsid w:val="00B237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23773"/>
    <w:rPr>
      <w:rFonts w:cs="Times New Roman"/>
      <w:sz w:val="24"/>
      <w:szCs w:val="24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1390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MKSR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 Jakub</dc:creator>
  <cp:keywords/>
  <dc:description/>
  <cp:lastModifiedBy>Mgr. Jitka Mikuličová</cp:lastModifiedBy>
  <cp:revision>8</cp:revision>
  <cp:lastPrinted>2024-01-18T08:04:00Z</cp:lastPrinted>
  <dcterms:created xsi:type="dcterms:W3CDTF">2022-06-03T11:08:00Z</dcterms:created>
  <dcterms:modified xsi:type="dcterms:W3CDTF">2024-02-23T10:04:00Z</dcterms:modified>
</cp:coreProperties>
</file>