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308CE" w14:textId="77777777" w:rsidR="006B137D" w:rsidRPr="0026248A" w:rsidRDefault="0026248A" w:rsidP="0026248A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bookmarkStart w:id="0" w:name="_GoBack"/>
      <w:bookmarkEnd w:id="0"/>
      <w:r w:rsidRPr="0026248A">
        <w:rPr>
          <w:rFonts w:ascii="Times New Roman" w:hAnsi="Times New Roman" w:cs="Times New Roman"/>
          <w:b/>
          <w:caps/>
          <w:spacing w:val="30"/>
          <w:sz w:val="24"/>
        </w:rPr>
        <w:t>Dôvodová správa</w:t>
      </w:r>
    </w:p>
    <w:p w14:paraId="4DF5A578" w14:textId="77777777" w:rsid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D9D63E" w14:textId="77777777" w:rsidR="0026248A" w:rsidRPr="0026248A" w:rsidRDefault="0026248A" w:rsidP="002624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248A">
        <w:rPr>
          <w:rFonts w:ascii="Times New Roman" w:hAnsi="Times New Roman" w:cs="Times New Roman"/>
          <w:b/>
          <w:sz w:val="24"/>
        </w:rPr>
        <w:t>Všeobecná časť</w:t>
      </w:r>
    </w:p>
    <w:p w14:paraId="36FCE6B6" w14:textId="77777777" w:rsid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2B93F5" w14:textId="3142992F" w:rsidR="0026248A" w:rsidRDefault="0026248A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rokovanie </w:t>
      </w:r>
      <w:r w:rsidR="00F91CDA">
        <w:rPr>
          <w:rFonts w:ascii="Times New Roman" w:hAnsi="Times New Roman" w:cs="Times New Roman"/>
          <w:sz w:val="24"/>
        </w:rPr>
        <w:t>Národnej rady</w:t>
      </w:r>
      <w:r>
        <w:rPr>
          <w:rFonts w:ascii="Times New Roman" w:hAnsi="Times New Roman" w:cs="Times New Roman"/>
          <w:sz w:val="24"/>
        </w:rPr>
        <w:t xml:space="preserve"> Slovenskej republiky sa predkladá </w:t>
      </w:r>
      <w:r w:rsidR="00F91CDA">
        <w:rPr>
          <w:rFonts w:ascii="Times New Roman" w:hAnsi="Times New Roman" w:cs="Times New Roman"/>
          <w:sz w:val="24"/>
        </w:rPr>
        <w:t xml:space="preserve">vládny </w:t>
      </w:r>
      <w:r>
        <w:rPr>
          <w:rFonts w:ascii="Times New Roman" w:hAnsi="Times New Roman" w:cs="Times New Roman"/>
          <w:sz w:val="24"/>
        </w:rPr>
        <w:t>návrh zákona</w:t>
      </w:r>
      <w:r w:rsidR="00D90E8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26248A">
        <w:rPr>
          <w:rFonts w:ascii="Times New Roman" w:hAnsi="Times New Roman" w:cs="Times New Roman"/>
          <w:sz w:val="24"/>
        </w:rPr>
        <w:t>ktorým sa dopĺňa zákon č</w:t>
      </w:r>
      <w:r>
        <w:rPr>
          <w:rFonts w:ascii="Times New Roman" w:hAnsi="Times New Roman" w:cs="Times New Roman"/>
          <w:sz w:val="24"/>
        </w:rPr>
        <w:t xml:space="preserve">. 300/2005 Z. z. Trestný zákon </w:t>
      </w:r>
      <w:r w:rsidRPr="0026248A">
        <w:rPr>
          <w:rFonts w:ascii="Times New Roman" w:hAnsi="Times New Roman" w:cs="Times New Roman"/>
          <w:sz w:val="24"/>
        </w:rPr>
        <w:t>v znení neskorších predpisov</w:t>
      </w:r>
      <w:r w:rsidR="00F91CDA">
        <w:rPr>
          <w:rFonts w:ascii="Times New Roman" w:hAnsi="Times New Roman" w:cs="Times New Roman"/>
          <w:sz w:val="24"/>
        </w:rPr>
        <w:t xml:space="preserve"> </w:t>
      </w:r>
      <w:r w:rsidR="00F91CDA" w:rsidRPr="00F91CDA">
        <w:rPr>
          <w:rFonts w:ascii="Times New Roman" w:hAnsi="Times New Roman" w:cs="Times New Roman"/>
          <w:sz w:val="24"/>
        </w:rPr>
        <w:t>(ďalej len „návrh zákona“)</w:t>
      </w:r>
      <w:r>
        <w:rPr>
          <w:rFonts w:ascii="Times New Roman" w:hAnsi="Times New Roman" w:cs="Times New Roman"/>
          <w:sz w:val="24"/>
        </w:rPr>
        <w:t>.</w:t>
      </w:r>
    </w:p>
    <w:p w14:paraId="65D7EE8D" w14:textId="77777777" w:rsid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E77B2E" w14:textId="0B07FBEE" w:rsidR="0026248A" w:rsidRDefault="0092585B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Uvedomujúc si spoločenskú objednávku, cieľom </w:t>
      </w:r>
      <w:r w:rsidR="0026248A">
        <w:rPr>
          <w:rFonts w:ascii="Times New Roman" w:hAnsi="Times New Roman" w:cs="Times New Roman"/>
          <w:sz w:val="24"/>
        </w:rPr>
        <w:t>predkladaného návrhu zákona je</w:t>
      </w:r>
      <w:r w:rsidR="0026248A" w:rsidRPr="0026248A">
        <w:rPr>
          <w:rFonts w:ascii="Times New Roman" w:hAnsi="Times New Roman" w:cs="Times New Roman"/>
          <w:sz w:val="24"/>
        </w:rPr>
        <w:t xml:space="preserve">, aby v prípade trestných činov podľa prvej hlavy, druhej hlavy, tretej hlavy a deviatej hlavy osobitnej časti Trestného zákona, t.j. trestných činov proti životu a zdraviu, trestných činov proti slobode a ľudskej dôstojnosti, trestných činov proti rodine a mládeži a trestných činov proti iným právam a slobodám, zostala zachovaná doterajšia právna úprava zániku trestnosti v dôsledku premlčania. </w:t>
      </w:r>
    </w:p>
    <w:p w14:paraId="766D5306" w14:textId="77777777" w:rsid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16F9AD" w14:textId="78D58BC4" w:rsidR="0026248A" w:rsidRDefault="0026248A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6248A">
        <w:rPr>
          <w:rFonts w:ascii="Times New Roman" w:hAnsi="Times New Roman" w:cs="Times New Roman"/>
          <w:sz w:val="24"/>
        </w:rPr>
        <w:t xml:space="preserve">A teda pri týchto trestných činoch sa budú uplatňovať doterajšie premlčacie </w:t>
      </w:r>
      <w:r w:rsidR="00D42D0E">
        <w:rPr>
          <w:rFonts w:ascii="Times New Roman" w:hAnsi="Times New Roman" w:cs="Times New Roman"/>
          <w:sz w:val="24"/>
        </w:rPr>
        <w:t>doby</w:t>
      </w:r>
      <w:r w:rsidR="003E0FF9">
        <w:rPr>
          <w:rFonts w:ascii="Times New Roman" w:hAnsi="Times New Roman" w:cs="Times New Roman"/>
          <w:sz w:val="24"/>
        </w:rPr>
        <w:t>, a to najmä dvadsať</w:t>
      </w:r>
      <w:r w:rsidRPr="0026248A">
        <w:rPr>
          <w:rFonts w:ascii="Times New Roman" w:hAnsi="Times New Roman" w:cs="Times New Roman"/>
          <w:sz w:val="24"/>
        </w:rPr>
        <w:t xml:space="preserve">ročná </w:t>
      </w:r>
      <w:r w:rsidR="00D42D0E">
        <w:rPr>
          <w:rFonts w:ascii="Times New Roman" w:hAnsi="Times New Roman" w:cs="Times New Roman"/>
          <w:sz w:val="24"/>
        </w:rPr>
        <w:t>doba</w:t>
      </w:r>
      <w:r w:rsidR="00D42D0E" w:rsidRPr="0026248A">
        <w:rPr>
          <w:rFonts w:ascii="Times New Roman" w:hAnsi="Times New Roman" w:cs="Times New Roman"/>
          <w:sz w:val="24"/>
        </w:rPr>
        <w:t xml:space="preserve"> </w:t>
      </w:r>
      <w:r w:rsidRPr="0026248A">
        <w:rPr>
          <w:rFonts w:ascii="Times New Roman" w:hAnsi="Times New Roman" w:cs="Times New Roman"/>
          <w:sz w:val="24"/>
        </w:rPr>
        <w:t>v prípade zločinov, za ktoré Trestný zákon dovoľuje uložiť trest odňatia slobody s hornou hranicou trestnej sadzby najmenej desať ro</w:t>
      </w:r>
      <w:r w:rsidR="00CF26EC">
        <w:rPr>
          <w:rFonts w:ascii="Times New Roman" w:hAnsi="Times New Roman" w:cs="Times New Roman"/>
          <w:sz w:val="24"/>
        </w:rPr>
        <w:t>kov. Medzi takéto zločiny patrí</w:t>
      </w:r>
      <w:r w:rsidRPr="0026248A">
        <w:rPr>
          <w:rFonts w:ascii="Times New Roman" w:hAnsi="Times New Roman" w:cs="Times New Roman"/>
          <w:sz w:val="24"/>
        </w:rPr>
        <w:t xml:space="preserve"> najmä vražda, zabitie, ublíženie na zdraví, hrubý nátlak, zavlečenie do cudziny, znásilnenie, sexuálne násilie, sexuálne zneužívanie týranie blízkej osoby a zverenej osoby, obchodovanie s ľuďmi, ún</w:t>
      </w:r>
      <w:r>
        <w:rPr>
          <w:rFonts w:ascii="Times New Roman" w:hAnsi="Times New Roman" w:cs="Times New Roman"/>
          <w:sz w:val="24"/>
        </w:rPr>
        <w:t>os</w:t>
      </w:r>
      <w:r w:rsidR="00852903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výroba detskej pornografie. </w:t>
      </w:r>
    </w:p>
    <w:p w14:paraId="1B753C4A" w14:textId="77777777" w:rsidR="0026248A" w:rsidRDefault="0026248A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B969F92" w14:textId="77777777" w:rsidR="0026248A" w:rsidRDefault="0026248A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Navrhuje sa, aby zákon nadobudol účinnosť 15. marca 2024, t.j. k rovnakému dátumu, ku ktorému má nadobudnúť účinnosť zákon z 8. februára 2024, </w:t>
      </w:r>
      <w:r w:rsidRPr="0026248A">
        <w:rPr>
          <w:rFonts w:ascii="Times New Roman" w:hAnsi="Times New Roman" w:cs="Times New Roman"/>
          <w:sz w:val="24"/>
        </w:rPr>
        <w:t>ktorým sa mení a dopĺňa zákon č. 300/2005 Z. z. Trestný zákon v znení neskorších predpisov a ktorým sa menia a dopĺňajú niektoré zákony</w:t>
      </w:r>
      <w:r>
        <w:rPr>
          <w:rFonts w:ascii="Times New Roman" w:hAnsi="Times New Roman" w:cs="Times New Roman"/>
          <w:sz w:val="24"/>
        </w:rPr>
        <w:t xml:space="preserve"> (pôvodne ako tlač 106). Formálno-právne sa tak zamedzí tomu, aby nastalo premlčanie trestného stíhania v prípade plynúcich premlčacích </w:t>
      </w:r>
      <w:r w:rsidR="00E436DD">
        <w:rPr>
          <w:rFonts w:ascii="Times New Roman" w:hAnsi="Times New Roman" w:cs="Times New Roman"/>
          <w:sz w:val="24"/>
        </w:rPr>
        <w:t xml:space="preserve">dôb </w:t>
      </w:r>
      <w:r w:rsidR="00654D60">
        <w:rPr>
          <w:rFonts w:ascii="Times New Roman" w:hAnsi="Times New Roman" w:cs="Times New Roman"/>
          <w:sz w:val="24"/>
        </w:rPr>
        <w:t>vymedzených trestných činov</w:t>
      </w:r>
      <w:r>
        <w:rPr>
          <w:rFonts w:ascii="Times New Roman" w:hAnsi="Times New Roman" w:cs="Times New Roman"/>
          <w:sz w:val="24"/>
        </w:rPr>
        <w:t xml:space="preserve">, resp. zamedzí sa tak skráteniu premlčacej </w:t>
      </w:r>
      <w:r w:rsidR="00C53B4B">
        <w:rPr>
          <w:rFonts w:ascii="Times New Roman" w:hAnsi="Times New Roman" w:cs="Times New Roman"/>
          <w:sz w:val="24"/>
        </w:rPr>
        <w:t xml:space="preserve">doby </w:t>
      </w:r>
      <w:r w:rsidR="00654D60">
        <w:rPr>
          <w:rFonts w:ascii="Times New Roman" w:hAnsi="Times New Roman" w:cs="Times New Roman"/>
          <w:sz w:val="24"/>
        </w:rPr>
        <w:t xml:space="preserve">v prípade týchto trestných činov </w:t>
      </w:r>
      <w:r>
        <w:rPr>
          <w:rFonts w:ascii="Times New Roman" w:hAnsi="Times New Roman" w:cs="Times New Roman"/>
          <w:sz w:val="24"/>
        </w:rPr>
        <w:t>do budúcna.</w:t>
      </w:r>
    </w:p>
    <w:p w14:paraId="5C74A92F" w14:textId="77777777" w:rsidR="0026248A" w:rsidRDefault="0026248A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28B67BD" w14:textId="77777777" w:rsidR="00B77B2C" w:rsidRDefault="00B77B2C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77B2C">
        <w:rPr>
          <w:rFonts w:ascii="Times New Roman" w:hAnsi="Times New Roman" w:cs="Times New Roman"/>
          <w:sz w:val="24"/>
        </w:rPr>
        <w:t xml:space="preserve">Návrh zákona </w:t>
      </w:r>
      <w:r>
        <w:rPr>
          <w:rFonts w:ascii="Times New Roman" w:hAnsi="Times New Roman" w:cs="Times New Roman"/>
          <w:sz w:val="24"/>
        </w:rPr>
        <w:t>nemá</w:t>
      </w:r>
      <w:r w:rsidRPr="00B77B2C">
        <w:rPr>
          <w:rFonts w:ascii="Times New Roman" w:hAnsi="Times New Roman" w:cs="Times New Roman"/>
          <w:sz w:val="24"/>
        </w:rPr>
        <w:t xml:space="preserve"> vplyv na rozpočet verejnej správy</w:t>
      </w:r>
      <w:r>
        <w:rPr>
          <w:rFonts w:ascii="Times New Roman" w:hAnsi="Times New Roman" w:cs="Times New Roman"/>
          <w:sz w:val="24"/>
        </w:rPr>
        <w:t xml:space="preserve">, limit verejných výdavkov a </w:t>
      </w:r>
      <w:r w:rsidRPr="00B77B2C">
        <w:rPr>
          <w:rFonts w:ascii="Times New Roman" w:hAnsi="Times New Roman" w:cs="Times New Roman"/>
          <w:sz w:val="24"/>
        </w:rPr>
        <w:t>vplyvy na služby verejnej správy pre občana. Návrh zákona nemá sociálne vplyvy a vplyv</w:t>
      </w:r>
      <w:r>
        <w:rPr>
          <w:rFonts w:ascii="Times New Roman" w:hAnsi="Times New Roman" w:cs="Times New Roman"/>
          <w:sz w:val="24"/>
        </w:rPr>
        <w:t>y</w:t>
      </w:r>
      <w:r w:rsidRPr="00B77B2C">
        <w:rPr>
          <w:rFonts w:ascii="Times New Roman" w:hAnsi="Times New Roman" w:cs="Times New Roman"/>
          <w:sz w:val="24"/>
        </w:rPr>
        <w:t xml:space="preserve"> na manželstvo, rodičovstvo a rodinu, vplyvy na životné prostredie, vplyvy na informatizáciu spoločnosti a ani </w:t>
      </w:r>
      <w:r>
        <w:rPr>
          <w:rFonts w:ascii="Times New Roman" w:hAnsi="Times New Roman" w:cs="Times New Roman"/>
          <w:sz w:val="24"/>
        </w:rPr>
        <w:t>vplyvy na podnikateľské prostredie</w:t>
      </w:r>
      <w:r w:rsidRPr="00B77B2C">
        <w:rPr>
          <w:rFonts w:ascii="Times New Roman" w:hAnsi="Times New Roman" w:cs="Times New Roman"/>
          <w:sz w:val="24"/>
        </w:rPr>
        <w:t>.</w:t>
      </w:r>
    </w:p>
    <w:p w14:paraId="39177435" w14:textId="77777777" w:rsidR="00B77B2C" w:rsidRDefault="00B77B2C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3D1F816" w14:textId="77777777" w:rsidR="0026248A" w:rsidRDefault="0026248A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6248A">
        <w:rPr>
          <w:rFonts w:ascii="Times New Roman" w:hAnsi="Times New Roman" w:cs="Times New Roman"/>
          <w:sz w:val="24"/>
        </w:rPr>
        <w:t>Predložený 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392744E0" w14:textId="77777777" w:rsidR="0026248A" w:rsidRP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8A19E5" w14:textId="77777777" w:rsidR="0026248A" w:rsidRDefault="002624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7103BD5" w14:textId="77777777" w:rsidR="0026248A" w:rsidRPr="0026248A" w:rsidRDefault="0026248A" w:rsidP="002624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248A">
        <w:rPr>
          <w:rFonts w:ascii="Times New Roman" w:hAnsi="Times New Roman" w:cs="Times New Roman"/>
          <w:b/>
          <w:sz w:val="24"/>
        </w:rPr>
        <w:lastRenderedPageBreak/>
        <w:t xml:space="preserve">Osobitná časť </w:t>
      </w:r>
    </w:p>
    <w:p w14:paraId="44D44BD2" w14:textId="77777777" w:rsid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6D916E" w14:textId="77777777" w:rsidR="004D4429" w:rsidRPr="004D4429" w:rsidRDefault="004D4429" w:rsidP="002624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4429">
        <w:rPr>
          <w:rFonts w:ascii="Times New Roman" w:hAnsi="Times New Roman" w:cs="Times New Roman"/>
          <w:b/>
          <w:sz w:val="24"/>
        </w:rPr>
        <w:t>K čl. I</w:t>
      </w:r>
    </w:p>
    <w:p w14:paraId="4970F024" w14:textId="77777777" w:rsidR="004D4429" w:rsidRDefault="004D4429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B9845A" w14:textId="77777777" w:rsidR="0026248A" w:rsidRDefault="004D4429" w:rsidP="004D4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súlade s cieľom uvedeným vo všeobecnej časti dôvodovej správy sa § 87 dopĺňa o nový odsek 6, ktorý je osobitnou právnou úpravou k odseku 1, ak ide o trestné činy </w:t>
      </w:r>
      <w:r w:rsidRPr="0026248A">
        <w:rPr>
          <w:rFonts w:ascii="Times New Roman" w:hAnsi="Times New Roman" w:cs="Times New Roman"/>
          <w:sz w:val="24"/>
        </w:rPr>
        <w:t>podľa prvej hlavy, druhej hlavy, tretej hlavy a deviatej hlavy osobitnej časti Trestného zákona</w:t>
      </w:r>
      <w:r>
        <w:rPr>
          <w:rFonts w:ascii="Times New Roman" w:hAnsi="Times New Roman" w:cs="Times New Roman"/>
          <w:sz w:val="24"/>
        </w:rPr>
        <w:t xml:space="preserve">. A teda zmeny premlčacích </w:t>
      </w:r>
      <w:r w:rsidR="00E436DD">
        <w:rPr>
          <w:rFonts w:ascii="Times New Roman" w:hAnsi="Times New Roman" w:cs="Times New Roman"/>
          <w:sz w:val="24"/>
        </w:rPr>
        <w:t xml:space="preserve">dôb </w:t>
      </w:r>
      <w:r>
        <w:rPr>
          <w:rFonts w:ascii="Times New Roman" w:hAnsi="Times New Roman" w:cs="Times New Roman"/>
          <w:sz w:val="24"/>
        </w:rPr>
        <w:t xml:space="preserve">vykonané zákonom z 8. februára 2024, </w:t>
      </w:r>
      <w:r w:rsidRPr="0026248A">
        <w:rPr>
          <w:rFonts w:ascii="Times New Roman" w:hAnsi="Times New Roman" w:cs="Times New Roman"/>
          <w:sz w:val="24"/>
        </w:rPr>
        <w:t>ktorým sa mení a dopĺňa zákon č. 300/2005 Z. z. Trestný zákon v znení neskorších predpisov a ktorým sa menia a dopĺňajú niektoré zákony</w:t>
      </w:r>
      <w:r>
        <w:rPr>
          <w:rFonts w:ascii="Times New Roman" w:hAnsi="Times New Roman" w:cs="Times New Roman"/>
          <w:sz w:val="24"/>
        </w:rPr>
        <w:t xml:space="preserve"> sa nebudú vzťahovať na tieto trestné činy. Pri týchto trestných činoch budú aj naďalej platiť doterajšie premlčacieho </w:t>
      </w:r>
      <w:r w:rsidR="00C53B4B">
        <w:rPr>
          <w:rFonts w:ascii="Times New Roman" w:hAnsi="Times New Roman" w:cs="Times New Roman"/>
          <w:sz w:val="24"/>
        </w:rPr>
        <w:t xml:space="preserve">doby </w:t>
      </w:r>
      <w:r>
        <w:rPr>
          <w:rFonts w:ascii="Times New Roman" w:hAnsi="Times New Roman" w:cs="Times New Roman"/>
          <w:sz w:val="24"/>
        </w:rPr>
        <w:t xml:space="preserve">v prípade premlčania trestného stíhania. </w:t>
      </w:r>
    </w:p>
    <w:p w14:paraId="44171A0E" w14:textId="77777777" w:rsidR="004D4429" w:rsidRDefault="004D4429" w:rsidP="004D4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54F6F1D" w14:textId="77777777" w:rsidR="004D4429" w:rsidRDefault="004D4429" w:rsidP="004D4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 hľadiska legislatívno-technického spracovania sa volí osobitná právna úprava premlčacích </w:t>
      </w:r>
      <w:r w:rsidR="00E436DD">
        <w:rPr>
          <w:rFonts w:ascii="Times New Roman" w:hAnsi="Times New Roman" w:cs="Times New Roman"/>
          <w:sz w:val="24"/>
        </w:rPr>
        <w:t xml:space="preserve">dôb </w:t>
      </w:r>
      <w:r>
        <w:rPr>
          <w:rFonts w:ascii="Times New Roman" w:hAnsi="Times New Roman" w:cs="Times New Roman"/>
          <w:sz w:val="24"/>
        </w:rPr>
        <w:t>pre vymedzené kategórie trestných činov, ktorá v sebe obsahuje pravidlo o vylúčení aplikácie § 87 ods. 1 písm. b) a d), t.j. tých ustanovení, ktoré boli</w:t>
      </w:r>
      <w:r w:rsidR="00852903">
        <w:rPr>
          <w:rFonts w:ascii="Times New Roman" w:hAnsi="Times New Roman" w:cs="Times New Roman"/>
          <w:sz w:val="24"/>
        </w:rPr>
        <w:t xml:space="preserve"> zmenené</w:t>
      </w:r>
      <w:r>
        <w:rPr>
          <w:rFonts w:ascii="Times New Roman" w:hAnsi="Times New Roman" w:cs="Times New Roman"/>
          <w:sz w:val="24"/>
        </w:rPr>
        <w:t xml:space="preserve"> zákonom z 8. februára 2024, </w:t>
      </w:r>
      <w:r w:rsidRPr="0026248A">
        <w:rPr>
          <w:rFonts w:ascii="Times New Roman" w:hAnsi="Times New Roman" w:cs="Times New Roman"/>
          <w:sz w:val="24"/>
        </w:rPr>
        <w:t>ktorým sa mení a dopĺňa zákon č. 300/2005 Z. z. Trestný zákon v znení neskorších predpisov a ktorým sa menia a dopĺňajú niektoré zákony</w:t>
      </w:r>
      <w:r>
        <w:rPr>
          <w:rFonts w:ascii="Times New Roman" w:hAnsi="Times New Roman" w:cs="Times New Roman"/>
          <w:sz w:val="24"/>
        </w:rPr>
        <w:t xml:space="preserve">. Týmto spôsobom je teda jednoznačne vymedzený vzťah medzi všeobecnou a osobitnou úpravou premlčacích </w:t>
      </w:r>
      <w:r w:rsidR="00E436DD">
        <w:rPr>
          <w:rFonts w:ascii="Times New Roman" w:hAnsi="Times New Roman" w:cs="Times New Roman"/>
          <w:sz w:val="24"/>
        </w:rPr>
        <w:t>dôb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366982F" w14:textId="77777777" w:rsidR="004D4429" w:rsidRDefault="004D4429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E90516" w14:textId="77777777" w:rsidR="004D4429" w:rsidRPr="004D4429" w:rsidRDefault="004D4429" w:rsidP="002624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4429">
        <w:rPr>
          <w:rFonts w:ascii="Times New Roman" w:hAnsi="Times New Roman" w:cs="Times New Roman"/>
          <w:b/>
          <w:sz w:val="24"/>
        </w:rPr>
        <w:t>K čl. II</w:t>
      </w:r>
    </w:p>
    <w:p w14:paraId="4374F7CE" w14:textId="77777777" w:rsidR="004D4429" w:rsidRDefault="004D4429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53795E" w14:textId="77777777" w:rsidR="004D4429" w:rsidRDefault="004D4429" w:rsidP="004D4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Navrhuje sa, aby zákon nadobudol účinnosť 15. marca 2024, t.j. k rovnakému dátumu, ku ktorému má nadobudnúť účinnosť zákon z 8. februára 2024, </w:t>
      </w:r>
      <w:r w:rsidRPr="0026248A">
        <w:rPr>
          <w:rFonts w:ascii="Times New Roman" w:hAnsi="Times New Roman" w:cs="Times New Roman"/>
          <w:sz w:val="24"/>
        </w:rPr>
        <w:t>ktorým sa mení a dopĺňa zákon č. 300/2005 Z. z. Trestný zákon v znení neskorších predpisov a ktorým sa menia a dopĺňajú niektoré zákony</w:t>
      </w:r>
      <w:r>
        <w:rPr>
          <w:rFonts w:ascii="Times New Roman" w:hAnsi="Times New Roman" w:cs="Times New Roman"/>
          <w:sz w:val="24"/>
        </w:rPr>
        <w:t xml:space="preserve"> (pôvodne ako tlač 106). Formálno-právne sa tak zamedzí tomu, aby nastalo premlčanie trestného stíhania v prípade plynúcich premlčacích </w:t>
      </w:r>
      <w:r w:rsidR="00E436DD">
        <w:rPr>
          <w:rFonts w:ascii="Times New Roman" w:hAnsi="Times New Roman" w:cs="Times New Roman"/>
          <w:sz w:val="24"/>
        </w:rPr>
        <w:t>dôb</w:t>
      </w:r>
      <w:r>
        <w:rPr>
          <w:rFonts w:ascii="Times New Roman" w:hAnsi="Times New Roman" w:cs="Times New Roman"/>
          <w:sz w:val="24"/>
        </w:rPr>
        <w:t xml:space="preserve">  vymedzených trestných činov, resp. zamedzí sa tak skráteniu premlčacej </w:t>
      </w:r>
      <w:r w:rsidR="00C53B4B">
        <w:rPr>
          <w:rFonts w:ascii="Times New Roman" w:hAnsi="Times New Roman" w:cs="Times New Roman"/>
          <w:sz w:val="24"/>
        </w:rPr>
        <w:t xml:space="preserve">doby </w:t>
      </w:r>
      <w:r>
        <w:rPr>
          <w:rFonts w:ascii="Times New Roman" w:hAnsi="Times New Roman" w:cs="Times New Roman"/>
          <w:sz w:val="24"/>
        </w:rPr>
        <w:t>v prípade týchto trestných činov do budúcna.</w:t>
      </w:r>
    </w:p>
    <w:p w14:paraId="1263FBB2" w14:textId="75F999B4" w:rsidR="004D4429" w:rsidRDefault="004D4429" w:rsidP="004D44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8A8861" w14:textId="77777777" w:rsidR="00F91CDA" w:rsidRDefault="00F91CDA" w:rsidP="004D44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1361CA" w14:textId="1EE5294B" w:rsidR="00F91CDA" w:rsidRPr="004207C4" w:rsidRDefault="00F91CDA" w:rsidP="00F91CDA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7C4">
        <w:rPr>
          <w:rFonts w:ascii="Times New Roman" w:hAnsi="Times New Roman" w:cs="Times New Roman"/>
          <w:sz w:val="24"/>
          <w:szCs w:val="24"/>
        </w:rPr>
        <w:t xml:space="preserve">V Bratislave, </w:t>
      </w:r>
      <w:r w:rsidR="00FF3DB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februára 2024</w:t>
      </w:r>
      <w:r w:rsidRPr="004207C4">
        <w:rPr>
          <w:rFonts w:ascii="Times New Roman" w:hAnsi="Times New Roman" w:cs="Times New Roman"/>
          <w:sz w:val="24"/>
          <w:szCs w:val="24"/>
        </w:rPr>
        <w:tab/>
      </w:r>
    </w:p>
    <w:p w14:paraId="449B4944" w14:textId="77777777" w:rsidR="00F91CDA" w:rsidRPr="004207C4" w:rsidRDefault="00F91CDA" w:rsidP="00F91CDA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56A01B" w14:textId="77777777" w:rsidR="00F91CDA" w:rsidRPr="004207C4" w:rsidRDefault="00F91CDA" w:rsidP="00F91CDA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8DC96" w14:textId="77777777" w:rsidR="00F91CDA" w:rsidRPr="004207C4" w:rsidRDefault="00F91CDA" w:rsidP="00F91CDA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349D9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4DE21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A58BB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7C4">
        <w:rPr>
          <w:rFonts w:ascii="Times New Roman" w:hAnsi="Times New Roman" w:cs="Times New Roman"/>
          <w:b/>
          <w:sz w:val="24"/>
          <w:szCs w:val="24"/>
        </w:rPr>
        <w:t xml:space="preserve">Robert Fico, v. r. </w:t>
      </w:r>
    </w:p>
    <w:p w14:paraId="1EAAAF04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07C4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1508DEF5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05E20D1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61DB42B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C95789D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0F234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8A68E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7C4">
        <w:rPr>
          <w:rFonts w:ascii="Times New Roman" w:hAnsi="Times New Roman" w:cs="Times New Roman"/>
          <w:b/>
          <w:sz w:val="24"/>
          <w:szCs w:val="24"/>
        </w:rPr>
        <w:t xml:space="preserve">Boris </w:t>
      </w:r>
      <w:proofErr w:type="spellStart"/>
      <w:r w:rsidRPr="004207C4">
        <w:rPr>
          <w:rFonts w:ascii="Times New Roman" w:hAnsi="Times New Roman" w:cs="Times New Roman"/>
          <w:b/>
          <w:sz w:val="24"/>
          <w:szCs w:val="24"/>
        </w:rPr>
        <w:t>Susko</w:t>
      </w:r>
      <w:proofErr w:type="spellEnd"/>
      <w:r w:rsidRPr="004207C4">
        <w:rPr>
          <w:rFonts w:ascii="Times New Roman" w:hAnsi="Times New Roman" w:cs="Times New Roman"/>
          <w:b/>
          <w:sz w:val="24"/>
          <w:szCs w:val="24"/>
        </w:rPr>
        <w:t>, v. r.</w:t>
      </w:r>
    </w:p>
    <w:p w14:paraId="2E3A847B" w14:textId="77777777" w:rsidR="00F91CDA" w:rsidRPr="004207C4" w:rsidRDefault="00F91CDA" w:rsidP="00F91CD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07C4">
        <w:rPr>
          <w:rFonts w:ascii="Times New Roman" w:hAnsi="Times New Roman" w:cs="Times New Roman"/>
          <w:sz w:val="24"/>
          <w:szCs w:val="24"/>
        </w:rPr>
        <w:t>minister spravodlivosti Slovenskej republiky</w:t>
      </w:r>
    </w:p>
    <w:p w14:paraId="5D42FAF3" w14:textId="77777777" w:rsidR="00F91CDA" w:rsidRPr="0026248A" w:rsidRDefault="00F91CDA" w:rsidP="004D44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91CDA" w:rsidRPr="0026248A" w:rsidSect="00AA6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87A64" w14:textId="77777777" w:rsidR="00251990" w:rsidRDefault="00251990" w:rsidP="00AA6D19">
      <w:pPr>
        <w:spacing w:after="0" w:line="240" w:lineRule="auto"/>
      </w:pPr>
      <w:r>
        <w:separator/>
      </w:r>
    </w:p>
  </w:endnote>
  <w:endnote w:type="continuationSeparator" w:id="0">
    <w:p w14:paraId="51D76E11" w14:textId="77777777" w:rsidR="00251990" w:rsidRDefault="00251990" w:rsidP="00AA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C2AC" w14:textId="77777777" w:rsidR="00BE64C8" w:rsidRDefault="00BE64C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441177138"/>
      <w:docPartObj>
        <w:docPartGallery w:val="Page Numbers (Bottom of Page)"/>
        <w:docPartUnique/>
      </w:docPartObj>
    </w:sdtPr>
    <w:sdtEndPr/>
    <w:sdtContent>
      <w:p w14:paraId="198FF424" w14:textId="123DC44D" w:rsidR="00AA6D19" w:rsidRPr="00AA6D19" w:rsidRDefault="00AA6D19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AA6D19">
          <w:rPr>
            <w:rFonts w:ascii="Times New Roman" w:hAnsi="Times New Roman" w:cs="Times New Roman"/>
            <w:sz w:val="24"/>
          </w:rPr>
          <w:fldChar w:fldCharType="begin"/>
        </w:r>
        <w:r w:rsidRPr="00AA6D19">
          <w:rPr>
            <w:rFonts w:ascii="Times New Roman" w:hAnsi="Times New Roman" w:cs="Times New Roman"/>
            <w:sz w:val="24"/>
          </w:rPr>
          <w:instrText>PAGE   \* MERGEFORMAT</w:instrText>
        </w:r>
        <w:r w:rsidRPr="00AA6D19">
          <w:rPr>
            <w:rFonts w:ascii="Times New Roman" w:hAnsi="Times New Roman" w:cs="Times New Roman"/>
            <w:sz w:val="24"/>
          </w:rPr>
          <w:fldChar w:fldCharType="separate"/>
        </w:r>
        <w:r w:rsidR="00CA6E4E">
          <w:rPr>
            <w:rFonts w:ascii="Times New Roman" w:hAnsi="Times New Roman" w:cs="Times New Roman"/>
            <w:noProof/>
            <w:sz w:val="24"/>
          </w:rPr>
          <w:t>2</w:t>
        </w:r>
        <w:r w:rsidRPr="00AA6D1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295D641" w14:textId="77777777" w:rsidR="00AA6D19" w:rsidRPr="00AA6D19" w:rsidRDefault="00AA6D19">
    <w:pPr>
      <w:pStyle w:val="Pta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0F031" w14:textId="77777777" w:rsidR="00BE64C8" w:rsidRDefault="00BE64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2878D" w14:textId="77777777" w:rsidR="00251990" w:rsidRDefault="00251990" w:rsidP="00AA6D19">
      <w:pPr>
        <w:spacing w:after="0" w:line="240" w:lineRule="auto"/>
      </w:pPr>
      <w:r>
        <w:separator/>
      </w:r>
    </w:p>
  </w:footnote>
  <w:footnote w:type="continuationSeparator" w:id="0">
    <w:p w14:paraId="61B27C5B" w14:textId="77777777" w:rsidR="00251990" w:rsidRDefault="00251990" w:rsidP="00AA6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4C4D9" w14:textId="77777777" w:rsidR="00BE64C8" w:rsidRDefault="00BE64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862A" w14:textId="77777777" w:rsidR="00BE64C8" w:rsidRDefault="00BE64C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44EDD" w14:textId="77777777" w:rsidR="00BE64C8" w:rsidRDefault="00BE64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832A5"/>
    <w:multiLevelType w:val="hybridMultilevel"/>
    <w:tmpl w:val="EF2E54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8A"/>
    <w:rsid w:val="00251990"/>
    <w:rsid w:val="0026248A"/>
    <w:rsid w:val="00290F2C"/>
    <w:rsid w:val="003660CA"/>
    <w:rsid w:val="003E0FF9"/>
    <w:rsid w:val="004D4429"/>
    <w:rsid w:val="005946F9"/>
    <w:rsid w:val="00654D60"/>
    <w:rsid w:val="006B137D"/>
    <w:rsid w:val="00852903"/>
    <w:rsid w:val="00895758"/>
    <w:rsid w:val="008C7B73"/>
    <w:rsid w:val="0092585B"/>
    <w:rsid w:val="00943A45"/>
    <w:rsid w:val="00A1430A"/>
    <w:rsid w:val="00AA6D19"/>
    <w:rsid w:val="00AB492C"/>
    <w:rsid w:val="00B77B2C"/>
    <w:rsid w:val="00BE64C8"/>
    <w:rsid w:val="00C02827"/>
    <w:rsid w:val="00C120BF"/>
    <w:rsid w:val="00C53B4B"/>
    <w:rsid w:val="00C8553A"/>
    <w:rsid w:val="00CA6E4E"/>
    <w:rsid w:val="00CF26EC"/>
    <w:rsid w:val="00D42D0E"/>
    <w:rsid w:val="00D90E87"/>
    <w:rsid w:val="00DB05E3"/>
    <w:rsid w:val="00DD6D96"/>
    <w:rsid w:val="00E436DD"/>
    <w:rsid w:val="00EC2804"/>
    <w:rsid w:val="00F91CDA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40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48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A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6D19"/>
  </w:style>
  <w:style w:type="paragraph" w:styleId="Pta">
    <w:name w:val="footer"/>
    <w:basedOn w:val="Normlny"/>
    <w:link w:val="PtaChar"/>
    <w:uiPriority w:val="99"/>
    <w:unhideWhenUsed/>
    <w:rsid w:val="00AA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6D19"/>
  </w:style>
  <w:style w:type="paragraph" w:styleId="Revzia">
    <w:name w:val="Revision"/>
    <w:hidden/>
    <w:uiPriority w:val="99"/>
    <w:semiHidden/>
    <w:rsid w:val="00925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2024-02-16T10:24:00Z</dcterms:created>
  <dcterms:modified xsi:type="dcterms:W3CDTF">2024-02-22T09:25:00Z</dcterms:modified>
</cp:coreProperties>
</file>