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370" w:rsidRPr="009A2370" w:rsidRDefault="009A2370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  <w:bookmarkStart w:id="0" w:name="_GoBack"/>
      <w:bookmarkEnd w:id="0"/>
      <w:r w:rsidRPr="009A2370">
        <w:rPr>
          <w:rFonts w:ascii="Times New Roman" w:eastAsia="Calibri" w:hAnsi="Times New Roman" w:cs="Times New Roman"/>
          <w:b/>
          <w:spacing w:val="30"/>
          <w:sz w:val="24"/>
          <w:szCs w:val="24"/>
        </w:rPr>
        <w:t xml:space="preserve">NÁRODNÁ RADA SLOVENSKEJ REPUBLIKY </w:t>
      </w:r>
    </w:p>
    <w:p w:rsidR="009A2370" w:rsidRPr="009A2370" w:rsidRDefault="009A2370" w:rsidP="009A2370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pacing w:val="30"/>
          <w:sz w:val="24"/>
          <w:szCs w:val="24"/>
        </w:rPr>
      </w:pPr>
      <w:r w:rsidRPr="009A2370">
        <w:rPr>
          <w:rFonts w:ascii="Times New Roman" w:eastAsia="Calibri" w:hAnsi="Times New Roman" w:cs="Times New Roman"/>
          <w:spacing w:val="30"/>
          <w:sz w:val="24"/>
          <w:szCs w:val="24"/>
        </w:rPr>
        <w:t>IX. volebné obdobie</w:t>
      </w:r>
    </w:p>
    <w:p w:rsidR="009A2370" w:rsidRPr="009A2370" w:rsidRDefault="009A2370" w:rsidP="009A2370">
      <w:pPr>
        <w:spacing w:after="0" w:line="240" w:lineRule="auto"/>
        <w:jc w:val="center"/>
        <w:rPr>
          <w:rFonts w:ascii="Times New Roman" w:eastAsia="Calibri" w:hAnsi="Times New Roman" w:cs="Times New Roman"/>
          <w:spacing w:val="30"/>
          <w:sz w:val="24"/>
          <w:szCs w:val="24"/>
          <w:highlight w:val="yellow"/>
        </w:rPr>
      </w:pPr>
    </w:p>
    <w:p w:rsidR="009A2370" w:rsidRPr="009A2370" w:rsidRDefault="009A2370" w:rsidP="009A2370">
      <w:pPr>
        <w:spacing w:after="0" w:line="240" w:lineRule="auto"/>
        <w:jc w:val="center"/>
        <w:rPr>
          <w:rFonts w:ascii="Times New Roman" w:eastAsia="Calibri" w:hAnsi="Times New Roman" w:cs="Times New Roman"/>
          <w:spacing w:val="30"/>
          <w:sz w:val="24"/>
          <w:szCs w:val="24"/>
          <w:highlight w:val="yellow"/>
        </w:rPr>
      </w:pPr>
    </w:p>
    <w:p w:rsidR="009A2370" w:rsidRPr="009A2370" w:rsidRDefault="009A2370" w:rsidP="009A2370">
      <w:pPr>
        <w:spacing w:after="0" w:line="240" w:lineRule="auto"/>
        <w:jc w:val="center"/>
        <w:rPr>
          <w:rFonts w:ascii="Times New Roman" w:eastAsia="Calibri" w:hAnsi="Times New Roman" w:cs="Times New Roman"/>
          <w:spacing w:val="30"/>
          <w:sz w:val="24"/>
          <w:szCs w:val="24"/>
          <w:highlight w:val="yellow"/>
        </w:rPr>
      </w:pPr>
    </w:p>
    <w:p w:rsidR="009A2370" w:rsidRPr="009A2370" w:rsidRDefault="00636780" w:rsidP="009A2370">
      <w:pPr>
        <w:spacing w:after="0" w:line="240" w:lineRule="auto"/>
        <w:jc w:val="center"/>
        <w:rPr>
          <w:rFonts w:ascii="Times New Roman" w:eastAsia="Calibri" w:hAnsi="Times New Roman" w:cs="Times New Roman"/>
          <w:spacing w:val="30"/>
          <w:sz w:val="24"/>
          <w:szCs w:val="24"/>
        </w:rPr>
      </w:pPr>
      <w:r>
        <w:rPr>
          <w:rFonts w:ascii="Times New Roman" w:eastAsia="Calibri" w:hAnsi="Times New Roman" w:cs="Times New Roman"/>
          <w:spacing w:val="30"/>
          <w:sz w:val="24"/>
          <w:szCs w:val="24"/>
        </w:rPr>
        <w:t>204</w:t>
      </w:r>
    </w:p>
    <w:p w:rsidR="009A2370" w:rsidRPr="009A2370" w:rsidRDefault="009A2370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  <w:highlight w:val="yellow"/>
        </w:rPr>
      </w:pPr>
    </w:p>
    <w:p w:rsidR="009A2370" w:rsidRPr="009A2370" w:rsidRDefault="009A2370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:rsidR="009A2370" w:rsidRPr="009A2370" w:rsidRDefault="009A2370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  <w:r w:rsidRPr="009A2370">
        <w:rPr>
          <w:rFonts w:ascii="Times New Roman" w:eastAsia="Calibri" w:hAnsi="Times New Roman" w:cs="Times New Roman"/>
          <w:b/>
          <w:spacing w:val="30"/>
          <w:sz w:val="24"/>
          <w:szCs w:val="24"/>
        </w:rPr>
        <w:t xml:space="preserve">VLÁDNY NÁVRH </w:t>
      </w:r>
    </w:p>
    <w:p w:rsidR="009A2370" w:rsidRPr="009A2370" w:rsidRDefault="009A2370" w:rsidP="009A2370">
      <w:pPr>
        <w:spacing w:after="0" w:line="240" w:lineRule="auto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:rsidR="009A2370" w:rsidRPr="009A2370" w:rsidRDefault="009A2370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:rsidR="009A2370" w:rsidRPr="009A2370" w:rsidRDefault="009A2370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  <w:r w:rsidRPr="009A2370">
        <w:rPr>
          <w:rFonts w:ascii="Times New Roman" w:eastAsia="Calibri" w:hAnsi="Times New Roman" w:cs="Times New Roman"/>
          <w:b/>
          <w:spacing w:val="30"/>
          <w:sz w:val="24"/>
          <w:szCs w:val="24"/>
        </w:rPr>
        <w:t>Z á k o n</w:t>
      </w:r>
    </w:p>
    <w:p w:rsidR="009A2370" w:rsidRPr="009A2370" w:rsidRDefault="009A2370" w:rsidP="009A2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:rsidR="009A2370" w:rsidRPr="009A2370" w:rsidRDefault="009A2370" w:rsidP="009A23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2370">
        <w:rPr>
          <w:rFonts w:ascii="Times New Roman" w:eastAsia="Calibri" w:hAnsi="Times New Roman" w:cs="Times New Roman"/>
          <w:sz w:val="24"/>
          <w:szCs w:val="24"/>
        </w:rPr>
        <w:t>z ..... 2024,</w:t>
      </w:r>
    </w:p>
    <w:p w:rsidR="001A5F23" w:rsidRDefault="001A5F23" w:rsidP="001A5F2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24E4F" w:rsidRDefault="001A5F23" w:rsidP="001A5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A5F23">
        <w:rPr>
          <w:rFonts w:ascii="Times New Roman" w:hAnsi="Times New Roman" w:cs="Times New Roman"/>
          <w:b/>
          <w:sz w:val="24"/>
        </w:rPr>
        <w:t xml:space="preserve">ktorým sa dopĺňa zákon č. 300/2005 Z. z. Trestný zákon </w:t>
      </w:r>
    </w:p>
    <w:p w:rsidR="001A5F23" w:rsidRPr="001A5F23" w:rsidRDefault="001A5F23" w:rsidP="001A5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A5F23">
        <w:rPr>
          <w:rFonts w:ascii="Times New Roman" w:hAnsi="Times New Roman" w:cs="Times New Roman"/>
          <w:b/>
          <w:sz w:val="24"/>
        </w:rPr>
        <w:t xml:space="preserve">v znení neskorších predpisov </w:t>
      </w:r>
    </w:p>
    <w:p w:rsidR="001A5F23" w:rsidRDefault="001A5F23" w:rsidP="001A5F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A5F23" w:rsidRDefault="001A5F23" w:rsidP="001A5F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A5F23" w:rsidRDefault="001A5F23" w:rsidP="001A5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Národná rada Slovenskej republiky sa uzniesla na tomto zákone:</w:t>
      </w:r>
    </w:p>
    <w:p w:rsidR="001A5F23" w:rsidRDefault="001A5F23" w:rsidP="001A5F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A5F23" w:rsidRPr="001A5F23" w:rsidRDefault="001A5F23" w:rsidP="001A5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A5F23">
        <w:rPr>
          <w:rFonts w:ascii="Times New Roman" w:hAnsi="Times New Roman" w:cs="Times New Roman"/>
          <w:b/>
          <w:sz w:val="24"/>
        </w:rPr>
        <w:t>Čl. I</w:t>
      </w:r>
    </w:p>
    <w:p w:rsidR="001A5F23" w:rsidRDefault="001A5F23" w:rsidP="001A5F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A5F23" w:rsidRDefault="00324E4F" w:rsidP="00324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24E4F">
        <w:rPr>
          <w:rFonts w:ascii="Times New Roman" w:hAnsi="Times New Roman" w:cs="Times New Roman"/>
          <w:sz w:val="24"/>
        </w:rP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z, zákona č. 161/2018 Z. z., zákona č. 321/2018 Z. z., zákona č. 35/2019 Z. z., nálezu Ústavného súdu Slovenskej republiky č. 38/2019 Z. z., zákona č. 214/2019 Z. z., zákona č. 420/2019 Z. z., zákona č. 474/2019 Z. z., zákona č 288/2020 Z. z., zákona č. 312/2020 Z. z., zákona č. 236/2021 Z. z., zákona č. 357/2021 Z. z., zákona č. 105/2022 Z. z., zákona č. 111/2022 Z.</w:t>
      </w:r>
      <w:r>
        <w:rPr>
          <w:rFonts w:ascii="Times New Roman" w:hAnsi="Times New Roman" w:cs="Times New Roman"/>
          <w:sz w:val="24"/>
        </w:rPr>
        <w:t xml:space="preserve"> z., zákona č. 117/2023 Z. z., </w:t>
      </w:r>
      <w:r w:rsidRPr="00324E4F">
        <w:rPr>
          <w:rFonts w:ascii="Times New Roman" w:hAnsi="Times New Roman" w:cs="Times New Roman"/>
          <w:sz w:val="24"/>
        </w:rPr>
        <w:t xml:space="preserve">nálezu Ústavného súdu Slovenskej republiky č. 402/2023 Z. z. </w:t>
      </w:r>
      <w:r>
        <w:rPr>
          <w:rFonts w:ascii="Times New Roman" w:hAnsi="Times New Roman" w:cs="Times New Roman"/>
          <w:sz w:val="24"/>
        </w:rPr>
        <w:t xml:space="preserve">a zákona č. .../2024 Z. z. </w:t>
      </w:r>
      <w:r w:rsidRPr="00324E4F">
        <w:rPr>
          <w:rFonts w:ascii="Times New Roman" w:hAnsi="Times New Roman" w:cs="Times New Roman"/>
          <w:sz w:val="24"/>
        </w:rPr>
        <w:t>sa dopĺňa takto:</w:t>
      </w:r>
    </w:p>
    <w:p w:rsidR="00324E4F" w:rsidRDefault="00324E4F" w:rsidP="00324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A5F23" w:rsidRDefault="00324E4F" w:rsidP="001A5F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</w:t>
      </w:r>
      <w:r w:rsidR="001A5F23">
        <w:rPr>
          <w:rFonts w:ascii="Times New Roman" w:hAnsi="Times New Roman" w:cs="Times New Roman"/>
          <w:sz w:val="24"/>
        </w:rPr>
        <w:t xml:space="preserve"> 87 sa dopĺňa odsekom 6, ktorý znie:</w:t>
      </w:r>
    </w:p>
    <w:p w:rsidR="001A5F23" w:rsidRDefault="001A5F23" w:rsidP="001A5F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„(6) </w:t>
      </w:r>
      <w:r w:rsidRPr="001A5F23">
        <w:rPr>
          <w:rFonts w:ascii="Times New Roman" w:hAnsi="Times New Roman" w:cs="Times New Roman"/>
          <w:sz w:val="24"/>
        </w:rPr>
        <w:t xml:space="preserve">Ak ide o zločin, za ktorý tento zákon v prvej hlave, druhej hlave, tretej hlave a deviatej hlave osobitnej časti dovoľuje uložiť trest odňatia slobody s hornou hranicou trestnej sadzby najmenej desať rokov, trestnosť činu zaniká uplynutím premlčacej doby, ktorá je dvadsať rokov; ustanovenie odseku 1 písm. b) sa nepoužije. Ak ide o prečin, za ktorý tento zákon v prvej hlave, druhej hlave, tretej hlave a deviatej hlave osobitnej časti dovoľuje uložiť trest odňatia slobody s hornou hranicou trestnej sadzby najmenej tri roky, trestnosť činu zaniká uplynutím premlčacej doby, ktorá je päť rokov; ustanovenie odseku 1 písm. </w:t>
      </w:r>
      <w:r>
        <w:rPr>
          <w:rFonts w:ascii="Times New Roman" w:hAnsi="Times New Roman" w:cs="Times New Roman"/>
          <w:sz w:val="24"/>
        </w:rPr>
        <w:t>d</w:t>
      </w:r>
      <w:r w:rsidRPr="001A5F23">
        <w:rPr>
          <w:rFonts w:ascii="Times New Roman" w:hAnsi="Times New Roman" w:cs="Times New Roman"/>
          <w:sz w:val="24"/>
        </w:rPr>
        <w:t>) sa nepoužije.</w:t>
      </w:r>
      <w:r w:rsidR="00324E4F">
        <w:rPr>
          <w:rFonts w:ascii="Times New Roman" w:hAnsi="Times New Roman" w:cs="Times New Roman"/>
          <w:sz w:val="24"/>
        </w:rPr>
        <w:t>“.</w:t>
      </w:r>
    </w:p>
    <w:p w:rsidR="001A5F23" w:rsidRDefault="001A5F23" w:rsidP="001A5F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A5F23" w:rsidRPr="001A5F23" w:rsidRDefault="001A5F23" w:rsidP="001A5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A5F23">
        <w:rPr>
          <w:rFonts w:ascii="Times New Roman" w:hAnsi="Times New Roman" w:cs="Times New Roman"/>
          <w:b/>
          <w:sz w:val="24"/>
        </w:rPr>
        <w:t>Čl. II</w:t>
      </w:r>
    </w:p>
    <w:p w:rsidR="001A5F23" w:rsidRDefault="001A5F23" w:rsidP="001A5F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A5F23" w:rsidRPr="001A5F23" w:rsidRDefault="001A5F23" w:rsidP="001A5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Tento zákon nadobúda účinnosť 15. marca 2024.</w:t>
      </w:r>
    </w:p>
    <w:sectPr w:rsidR="001A5F23" w:rsidRPr="001A5F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1AF" w:rsidRDefault="00C841AF" w:rsidP="004B5826">
      <w:pPr>
        <w:spacing w:after="0" w:line="240" w:lineRule="auto"/>
      </w:pPr>
      <w:r>
        <w:separator/>
      </w:r>
    </w:p>
  </w:endnote>
  <w:endnote w:type="continuationSeparator" w:id="0">
    <w:p w:rsidR="00C841AF" w:rsidRDefault="00C841AF" w:rsidP="004B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26" w:rsidRDefault="004B582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26" w:rsidRDefault="004B582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26" w:rsidRDefault="004B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1AF" w:rsidRDefault="00C841AF" w:rsidP="004B5826">
      <w:pPr>
        <w:spacing w:after="0" w:line="240" w:lineRule="auto"/>
      </w:pPr>
      <w:r>
        <w:separator/>
      </w:r>
    </w:p>
  </w:footnote>
  <w:footnote w:type="continuationSeparator" w:id="0">
    <w:p w:rsidR="00C841AF" w:rsidRDefault="00C841AF" w:rsidP="004B5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26" w:rsidRDefault="004B582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26" w:rsidRDefault="004B582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26" w:rsidRDefault="004B582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23"/>
    <w:rsid w:val="00106A2D"/>
    <w:rsid w:val="001A2738"/>
    <w:rsid w:val="001A5F23"/>
    <w:rsid w:val="00324E4F"/>
    <w:rsid w:val="004B5826"/>
    <w:rsid w:val="00636780"/>
    <w:rsid w:val="00863957"/>
    <w:rsid w:val="009A2370"/>
    <w:rsid w:val="00A75685"/>
    <w:rsid w:val="00C841AF"/>
    <w:rsid w:val="00D43944"/>
    <w:rsid w:val="00DB1AE5"/>
    <w:rsid w:val="00DF7270"/>
    <w:rsid w:val="00F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B5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5826"/>
  </w:style>
  <w:style w:type="paragraph" w:styleId="Pta">
    <w:name w:val="footer"/>
    <w:basedOn w:val="Normlny"/>
    <w:link w:val="PtaChar"/>
    <w:uiPriority w:val="99"/>
    <w:unhideWhenUsed/>
    <w:rsid w:val="004B5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5826"/>
  </w:style>
  <w:style w:type="paragraph" w:styleId="Textbubliny">
    <w:name w:val="Balloon Text"/>
    <w:basedOn w:val="Normlny"/>
    <w:link w:val="TextbublinyChar"/>
    <w:uiPriority w:val="99"/>
    <w:semiHidden/>
    <w:unhideWhenUsed/>
    <w:rsid w:val="00636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6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2024-02-16T10:23:00Z</dcterms:created>
  <dcterms:modified xsi:type="dcterms:W3CDTF">2024-02-22T09:24:00Z</dcterms:modified>
</cp:coreProperties>
</file>