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1242E9" w:rsidP="00876720">
      <w:pPr>
        <w:pStyle w:val="Protokoln"/>
        <w:rPr>
          <w:szCs w:val="22"/>
        </w:rPr>
      </w:pPr>
      <w:r w:rsidRPr="001242E9">
        <w:rPr>
          <w:szCs w:val="22"/>
        </w:rPr>
        <w:t>Číslo:</w:t>
      </w:r>
      <w:r w:rsidRPr="001242E9" w:rsidR="00F448BB">
        <w:rPr>
          <w:szCs w:val="22"/>
        </w:rPr>
        <w:t xml:space="preserve"> CRD</w:t>
      </w:r>
      <w:r w:rsidRPr="001242E9" w:rsidR="00501D6F">
        <w:rPr>
          <w:szCs w:val="22"/>
        </w:rPr>
        <w:t>-</w:t>
      </w:r>
      <w:r w:rsidR="00824BAA">
        <w:rPr>
          <w:szCs w:val="22"/>
        </w:rPr>
        <w:t>233</w:t>
      </w:r>
      <w:r w:rsidRPr="001242E9">
        <w:rPr>
          <w:szCs w:val="22"/>
        </w:rPr>
        <w:t>/20</w:t>
      </w:r>
      <w:r w:rsidRPr="001242E9" w:rsidR="00361F55">
        <w:rPr>
          <w:szCs w:val="22"/>
        </w:rPr>
        <w:t>2</w:t>
      </w:r>
      <w:r w:rsidR="00824BAA">
        <w:rPr>
          <w:szCs w:val="22"/>
        </w:rPr>
        <w:t>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55DFF">
        <w:t>99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824BAA">
        <w:rPr>
          <w:spacing w:val="0"/>
          <w:szCs w:val="22"/>
        </w:rPr>
        <w:t>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54922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4922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824BAA" w:rsidR="00824BAA">
        <w:rPr>
          <w:rFonts w:cs="Arial"/>
          <w:bCs/>
          <w:szCs w:val="22"/>
        </w:rPr>
        <w:t>k informácii Mandátového a imunitného výboru Národnej rady Slovenskej republiky o zániku a neuplatňovaní mandátu poslancov Národnej rady Slov</w:t>
      </w:r>
      <w:r w:rsidR="00355DFF">
        <w:rPr>
          <w:rFonts w:cs="Arial"/>
          <w:bCs/>
          <w:szCs w:val="22"/>
        </w:rPr>
        <w:t>enskej republiky a o nastúpení</w:t>
      </w:r>
      <w:r w:rsidRPr="00824BAA" w:rsidR="00824BAA">
        <w:rPr>
          <w:rFonts w:cs="Arial"/>
          <w:bCs/>
          <w:szCs w:val="22"/>
        </w:rPr>
        <w:t xml:space="preserve"> n</w:t>
      </w:r>
      <w:r w:rsidR="00355DFF">
        <w:rPr>
          <w:rFonts w:cs="Arial"/>
          <w:bCs/>
          <w:szCs w:val="22"/>
        </w:rPr>
        <w:t xml:space="preserve">áhradníkov na uprázdnený a </w:t>
      </w:r>
      <w:r w:rsidR="00824BAA">
        <w:rPr>
          <w:rFonts w:cs="Arial"/>
          <w:bCs/>
          <w:szCs w:val="22"/>
        </w:rPr>
        <w:t xml:space="preserve">na </w:t>
      </w:r>
      <w:r w:rsidRPr="00824BAA" w:rsidR="00824BAA">
        <w:rPr>
          <w:rFonts w:cs="Arial"/>
          <w:bCs/>
          <w:szCs w:val="22"/>
        </w:rPr>
        <w:t>neuplatňovaný mandát poslancov Národnej rady Slovenskej republiky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A538B7" w:rsidRPr="00376E79" w:rsidP="00376E79">
      <w:pPr>
        <w:ind w:left="340" w:hanging="340"/>
        <w:jc w:val="both"/>
        <w:rPr>
          <w:rFonts w:cs="Arial"/>
          <w:b/>
          <w:sz w:val="28"/>
          <w:szCs w:val="28"/>
        </w:rPr>
      </w:pPr>
      <w:r w:rsidR="00BB33F0"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 w:rsidR="00BB33F0">
        <w:rPr>
          <w:rFonts w:cs="Arial"/>
          <w:b/>
          <w:sz w:val="28"/>
          <w:szCs w:val="28"/>
        </w:rPr>
        <w:t>Národná rada Slovenskej republiky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Pr="00824BAA" w:rsidR="00824BAA">
        <w:rPr>
          <w:rFonts w:cs="Arial"/>
          <w:b/>
          <w:sz w:val="28"/>
          <w:szCs w:val="28"/>
        </w:rPr>
        <w:t>b e r i e   n a   v e d o m i e,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24BAA" w:rsidP="00824BAA">
      <w:pPr>
        <w:keepNext w:val="0"/>
        <w:keepLines w:val="0"/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0"/>
      </w:pPr>
      <w:r>
        <w:t>že mandát poslanca Národnej rady Slovenskej republiky Tomáša Hellebrandta zaniká podľa čl. 81 a čl. 81a písm. b) Ústavy Slovenskej republiky dňom doručenia písomného rozhodnutia o vzdaní sa mandátu poslanca Národnej rady Slovenskej republiky</w:t>
      </w:r>
      <w:r w:rsidR="00355DFF">
        <w:t>,</w:t>
      </w:r>
      <w:r>
        <w:t xml:space="preserve"> teda 6. februára 2024;</w:t>
      </w:r>
    </w:p>
    <w:p w:rsidR="00824BAA" w:rsidP="00824BAA">
      <w:pPr>
        <w:keepNext w:val="0"/>
        <w:keepLines w:val="0"/>
        <w:widowControl w:val="0"/>
        <w:jc w:val="both"/>
        <w:outlineLvl w:val="0"/>
      </w:pPr>
      <w:r>
        <w:t xml:space="preserve"> </w:t>
      </w:r>
    </w:p>
    <w:p w:rsidR="00824BAA" w:rsidP="00824BAA">
      <w:pPr>
        <w:keepNext w:val="0"/>
        <w:keepLines w:val="0"/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0"/>
      </w:pPr>
      <w:r>
        <w:t xml:space="preserve">že vláda Slovenskej republiky na rokovaní dňa 6. februára 2024 vymenovala poslanca Národnej rady Slovenskej republiky Martina Nemkyho do funkcie predsedu Štatistického úradu Slovenskej </w:t>
      </w:r>
      <w:r w:rsidR="00355DFF">
        <w:t>republiky dňom 7. februára 2024. V</w:t>
      </w:r>
      <w:r>
        <w:t>ymenovaním do funkcie vedúceho ústredného orgánu štátnej správy, ktorý nie je členom vlády Slovenskej republiky sa podľa čl. 5 ods. 8 ústavného zákona č. 357/2004 Z. z. o ochrane verejného záujmu pri výkone  funkcií verejných funkcionárov v znení neskorších predpisov mandát poslanca Národnej rady Slovenskej republiky Martina Nemkyho neuplatňuje dňom vymenovania;</w:t>
      </w:r>
    </w:p>
    <w:p w:rsidR="00824BAA" w:rsidP="00824BAA">
      <w:pPr>
        <w:keepNext w:val="0"/>
        <w:keepLines w:val="0"/>
        <w:widowControl w:val="0"/>
        <w:jc w:val="both"/>
        <w:outlineLvl w:val="0"/>
      </w:pPr>
    </w:p>
    <w:p w:rsidR="00824BAA" w:rsidP="00824BAA">
      <w:pPr>
        <w:keepNext w:val="0"/>
        <w:keepLines w:val="0"/>
        <w:widowControl w:val="0"/>
        <w:ind w:firstLine="708"/>
        <w:jc w:val="both"/>
        <w:outlineLvl w:val="0"/>
      </w:pPr>
      <w:r>
        <w:t xml:space="preserve">3. že podľa § 71 ods. 1, 4 a 5 zákona č. 180/2014 Z. z. o podmienkach výkonu volebného práva a o zmene a doplnení niektorých zákonov v znení neskorších predpisov a </w:t>
        <w:br/>
      </w:r>
      <w:r>
        <w:t xml:space="preserve">§ 10 ods. 1 a 2 písm. b) a ods. 3 zákona Národnej rady Slovenskej republiky č. 350/1996 </w:t>
        <w:br/>
        <w:t>Z. z. o rokovacom poriadku Národnej rady Slovenskej republiky v znení neskorších predpisov predseda Národnej rady Slovenskej republiky rozhodnutím č. 199 zo 7. februára 2024 vyhlásil dňom 7. februára 2024 nastúpenie náhradníkov podľa poradia uvedeného v zápisnici Štátnej komisie pre voľby a kontrolu financovania politických strán o výsledku volieb do Národnej rady Slovenskej republiky 30. septembra 2023 nasledovne:</w:t>
      </w:r>
    </w:p>
    <w:p w:rsidR="00990127" w:rsidP="00824BAA">
      <w:pPr>
        <w:keepNext w:val="0"/>
        <w:keepLines w:val="0"/>
        <w:widowControl w:val="0"/>
        <w:ind w:firstLine="708"/>
        <w:jc w:val="both"/>
        <w:outlineLvl w:val="0"/>
      </w:pPr>
    </w:p>
    <w:p w:rsidR="00824BAA" w:rsidRPr="00990127" w:rsidP="00824BAA">
      <w:pPr>
        <w:keepNext w:val="0"/>
        <w:keepLines w:val="0"/>
        <w:widowControl w:val="0"/>
        <w:ind w:firstLine="708"/>
        <w:jc w:val="both"/>
        <w:outlineLvl w:val="0"/>
        <w:rPr>
          <w:b/>
        </w:rPr>
      </w:pPr>
      <w:r w:rsidRPr="00990127">
        <w:rPr>
          <w:b/>
        </w:rPr>
        <w:t xml:space="preserve">za politické hnutie Progresívne Slovensko  </w:t>
      </w:r>
    </w:p>
    <w:p w:rsidR="00376E79" w:rsidP="00990127">
      <w:pPr>
        <w:keepNext w:val="0"/>
        <w:keepLines w:val="0"/>
        <w:widowControl w:val="0"/>
        <w:tabs>
          <w:tab w:val="left" w:pos="993"/>
        </w:tabs>
        <w:ind w:firstLine="708"/>
        <w:jc w:val="both"/>
        <w:outlineLvl w:val="0"/>
      </w:pPr>
      <w:r w:rsidR="00824BAA">
        <w:t>- na uprázdnený mandát poslanca Národnej rady Slovenskej republiky Tomáša Hellebrandta nastupuje náhradník Richard Dubovický, narodený 5. júla 1985, bytom Prešov</w:t>
      </w:r>
      <w:r w:rsidR="00355DFF">
        <w:t>,</w:t>
      </w:r>
    </w:p>
    <w:p w:rsidR="00824BAA" w:rsidRPr="00990127" w:rsidP="00824BAA">
      <w:pPr>
        <w:keepNext w:val="0"/>
        <w:keepLines w:val="0"/>
        <w:widowControl w:val="0"/>
        <w:ind w:firstLine="708"/>
        <w:jc w:val="both"/>
        <w:outlineLvl w:val="0"/>
        <w:rPr>
          <w:b/>
        </w:rPr>
      </w:pPr>
      <w:r w:rsidRPr="00990127">
        <w:rPr>
          <w:b/>
        </w:rPr>
        <w:t>za politickú stranu SMER - sociálna demokracia</w:t>
      </w:r>
    </w:p>
    <w:p w:rsidR="00824BAA" w:rsidP="00376E79">
      <w:pPr>
        <w:keepNext w:val="0"/>
        <w:keepLines w:val="0"/>
        <w:widowControl w:val="0"/>
        <w:ind w:firstLine="708"/>
        <w:jc w:val="both"/>
        <w:outlineLvl w:val="0"/>
      </w:pPr>
      <w:r>
        <w:t>- na neuplatňovaný mandát poslanca Národnej rady Slovenskej republiky Martina Nemkyho nastupuje náhradník Richard Glück, narodený 8. novembra 1992</w:t>
      </w:r>
      <w:r w:rsidR="00355DFF">
        <w:t>,</w:t>
      </w:r>
      <w:r>
        <w:t xml:space="preserve"> bytom Košice;</w:t>
      </w:r>
    </w:p>
    <w:p w:rsidR="00376E79" w:rsidP="00824BAA">
      <w:pPr>
        <w:keepNext w:val="0"/>
        <w:keepLines w:val="0"/>
        <w:widowControl w:val="0"/>
        <w:ind w:firstLine="708"/>
        <w:jc w:val="both"/>
        <w:outlineLvl w:val="0"/>
      </w:pPr>
    </w:p>
    <w:p w:rsidR="00990127" w:rsidP="00824BAA">
      <w:pPr>
        <w:keepNext w:val="0"/>
        <w:keepLines w:val="0"/>
        <w:widowControl w:val="0"/>
        <w:ind w:firstLine="708"/>
        <w:jc w:val="both"/>
        <w:outlineLvl w:val="0"/>
      </w:pPr>
    </w:p>
    <w:p w:rsidR="00990127" w:rsidP="00824BAA">
      <w:pPr>
        <w:keepNext w:val="0"/>
        <w:keepLines w:val="0"/>
        <w:widowControl w:val="0"/>
        <w:ind w:firstLine="708"/>
        <w:jc w:val="both"/>
        <w:outlineLvl w:val="0"/>
      </w:pPr>
    </w:p>
    <w:p w:rsidR="00A538B7" w:rsidRPr="0022102A" w:rsidP="00824BAA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824BAA">
        <w:t>4. informáciu Mandátového a imunitného výboru Národnej rady Slovenskej republiky o zániku a neuplatňovaní mandátu poslancov Národnej rady Slovenskej republiky a o nastúpení náhradníkov na uprázdnený a na neuplatňovaný mandát poslancov Národnej rady Slovenskej republiky.</w:t>
      </w:r>
      <w:r w:rsidRPr="0022102A">
        <w:rPr>
          <w:szCs w:val="22"/>
        </w:rPr>
        <w:t xml:space="preserve">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76E7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76E79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242E9" w:rsidRPr="001242E9" w:rsidP="001242E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242E9">
        <w:rPr>
          <w:rFonts w:cs="Arial"/>
          <w:szCs w:val="22"/>
        </w:rPr>
        <w:t>Michal  M o š k o   v. r.</w:t>
      </w:r>
    </w:p>
    <w:p w:rsidR="003550FE" w:rsidP="001242E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242E9" w:rsidR="001242E9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DF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1C5CF8"/>
    <w:multiLevelType w:val="hybridMultilevel"/>
    <w:tmpl w:val="00E6DA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42E9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55DFF"/>
    <w:rsid w:val="00361F55"/>
    <w:rsid w:val="00362E4A"/>
    <w:rsid w:val="00363FF2"/>
    <w:rsid w:val="00364AA0"/>
    <w:rsid w:val="003707D3"/>
    <w:rsid w:val="00373EE1"/>
    <w:rsid w:val="00376D87"/>
    <w:rsid w:val="00376E79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09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4BAA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719B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127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493E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090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67ECF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56D5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36</cp:revision>
  <cp:lastPrinted>2024-02-08T17:24:00Z</cp:lastPrinted>
  <dcterms:created xsi:type="dcterms:W3CDTF">2022-11-24T12:39:00Z</dcterms:created>
  <dcterms:modified xsi:type="dcterms:W3CDTF">2024-02-08T17:24:00Z</dcterms:modified>
</cp:coreProperties>
</file>