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B61C34" w:rsidP="00B61C34">
      <w:pPr>
        <w:pStyle w:val="Subtitle"/>
      </w:pPr>
      <w:r w:rsidR="00D3116E">
        <w:t>I</w:t>
      </w:r>
      <w:r w:rsidR="00435A6C">
        <w:t>X</w:t>
      </w:r>
      <w:r w:rsidR="00F306D9">
        <w:t>. volebné obdobie</w:t>
      </w:r>
    </w:p>
    <w:p w:rsidR="00F306D9" w:rsidP="00B61C34">
      <w:pPr>
        <w:pStyle w:val="Subtitle"/>
      </w:pPr>
      <w:r>
        <w:t>________________________________________________________________</w:t>
      </w:r>
    </w:p>
    <w:p w:rsidR="00435A6C" w:rsidP="00435A6C">
      <w:pPr>
        <w:ind w:right="-567"/>
        <w:rPr>
          <w:b/>
        </w:rPr>
      </w:pPr>
      <w:r w:rsidR="00F306D9">
        <w:t>K</w:t>
      </w:r>
      <w:r w:rsidR="005C4959">
        <w:t> </w:t>
      </w:r>
      <w:r w:rsidR="00F306D9">
        <w:t>číslu</w:t>
      </w:r>
      <w:r w:rsidR="005C4959">
        <w:t>:</w:t>
      </w:r>
      <w:r w:rsidR="00C560A6">
        <w:t xml:space="preserve"> </w:t>
      </w:r>
      <w:r>
        <w:t>2667/2023</w:t>
      </w:r>
    </w:p>
    <w:p w:rsidR="00863A34">
      <w:pPr>
        <w:jc w:val="center"/>
        <w:rPr>
          <w:b/>
          <w:sz w:val="28"/>
        </w:rPr>
      </w:pPr>
    </w:p>
    <w:p w:rsidR="00F306D9" w:rsidRPr="00241CDA">
      <w:pPr>
        <w:jc w:val="center"/>
        <w:rPr>
          <w:b/>
          <w:sz w:val="28"/>
        </w:rPr>
      </w:pPr>
      <w:r w:rsidR="00B61C34">
        <w:rPr>
          <w:b/>
          <w:sz w:val="28"/>
        </w:rPr>
        <w:t>1</w:t>
      </w:r>
      <w:r w:rsidR="00A16702">
        <w:rPr>
          <w:b/>
          <w:sz w:val="28"/>
        </w:rPr>
        <w:t>1</w:t>
      </w:r>
      <w:r w:rsidR="00435A6C">
        <w:rPr>
          <w:b/>
          <w:sz w:val="28"/>
        </w:rPr>
        <w:t>8</w:t>
      </w:r>
      <w:r w:rsidRPr="00241CDA" w:rsidR="00991CD9">
        <w:rPr>
          <w:b/>
          <w:sz w:val="28"/>
        </w:rPr>
        <w:t>a</w:t>
      </w:r>
    </w:p>
    <w:p w:rsidR="00F306D9">
      <w:pPr>
        <w:jc w:val="center"/>
        <w:rPr>
          <w:b/>
          <w:sz w:val="28"/>
        </w:rPr>
      </w:pPr>
      <w:r w:rsidR="0003599A">
        <w:rPr>
          <w:b/>
          <w:sz w:val="28"/>
        </w:rPr>
        <w:t>I n f o r m á c i a</w:t>
      </w:r>
    </w:p>
    <w:p w:rsidR="00F306D9"/>
    <w:p w:rsidR="00ED5E2C" w:rsidRPr="00534C32" w:rsidP="00ED5E2C">
      <w:pPr>
        <w:tabs>
          <w:tab w:val="left" w:pos="426"/>
        </w:tabs>
        <w:jc w:val="both"/>
        <w:rPr>
          <w:b/>
        </w:rPr>
      </w:pPr>
      <w:r w:rsidRPr="00ED5E2C" w:rsidR="00F306D9">
        <w:rPr>
          <w:b/>
        </w:rPr>
        <w:t>Výboru Národnej rady Slovenskej republiky pre financie</w:t>
      </w:r>
      <w:r w:rsidRPr="00ED5E2C" w:rsidR="008E32EA">
        <w:rPr>
          <w:b/>
        </w:rPr>
        <w:t xml:space="preserve"> a </w:t>
      </w:r>
      <w:r w:rsidRPr="00ED5E2C" w:rsidR="00F306D9">
        <w:rPr>
          <w:b/>
        </w:rPr>
        <w:t xml:space="preserve">rozpočet o výsledku </w:t>
      </w:r>
      <w:r w:rsidRPr="00534C32" w:rsidR="00F306D9">
        <w:rPr>
          <w:b/>
        </w:rPr>
        <w:t xml:space="preserve">prerokovania </w:t>
      </w:r>
      <w:r w:rsidRPr="00534C32" w:rsidR="009F2FA2">
        <w:rPr>
          <w:b/>
        </w:rPr>
        <w:t>n</w:t>
      </w:r>
      <w:r w:rsidRPr="00534C32" w:rsidR="009F2FA2">
        <w:rPr>
          <w:b/>
        </w:rPr>
        <w:t>ávrhu limitu</w:t>
      </w:r>
      <w:r w:rsidR="00DC6A03">
        <w:rPr>
          <w:b/>
        </w:rPr>
        <w:t xml:space="preserve"> verejných výdavkov na roky 2024 </w:t>
      </w:r>
      <w:r w:rsidRPr="00534C32" w:rsidR="009F2FA2">
        <w:rPr>
          <w:b/>
        </w:rPr>
        <w:t>až 202</w:t>
      </w:r>
      <w:r w:rsidR="00DC6A03">
        <w:rPr>
          <w:b/>
        </w:rPr>
        <w:t>7</w:t>
      </w:r>
      <w:r w:rsidRPr="00534C32" w:rsidR="009F2FA2">
        <w:rPr>
          <w:b/>
        </w:rPr>
        <w:t xml:space="preserve"> (tlač 1</w:t>
      </w:r>
      <w:r w:rsidR="00DC6A03">
        <w:rPr>
          <w:b/>
        </w:rPr>
        <w:t>18</w:t>
      </w:r>
      <w:r w:rsidRPr="00534C32" w:rsidR="009F2FA2">
        <w:rPr>
          <w:b/>
        </w:rPr>
        <w:t>)</w:t>
      </w:r>
    </w:p>
    <w:p w:rsidR="002E3B36" w:rsidRPr="00534C32" w:rsidP="00ED5E2C">
      <w:pPr>
        <w:pStyle w:val="BodyText"/>
        <w:pBdr>
          <w:bottom w:val="single" w:sz="12" w:space="1" w:color="auto"/>
        </w:pBdr>
        <w:jc w:val="both"/>
      </w:pPr>
    </w:p>
    <w:p w:rsidR="00F306D9" w:rsidRPr="00534C32" w:rsidP="00ED5E2C">
      <w:pPr>
        <w:jc w:val="both"/>
      </w:pPr>
    </w:p>
    <w:p w:rsidR="00F306D9" w:rsidRPr="00E94AFC" w:rsidP="00ED5E2C">
      <w:pPr>
        <w:tabs>
          <w:tab w:val="left" w:pos="426"/>
        </w:tabs>
        <w:jc w:val="both"/>
      </w:pPr>
      <w:r w:rsidRPr="00534C32">
        <w:tab/>
      </w:r>
      <w:r w:rsidRPr="00534C32" w:rsidR="009F2FA2">
        <w:t>Ná</w:t>
      </w:r>
      <w:r w:rsidRPr="00534C32" w:rsidR="00534C32">
        <w:t>vrh</w:t>
      </w:r>
      <w:r w:rsidRPr="00534C32" w:rsidR="009F2FA2">
        <w:t xml:space="preserve"> limitu verejných výdavkov na roky 202</w:t>
      </w:r>
      <w:r w:rsidR="00DC6A03">
        <w:t>4</w:t>
      </w:r>
      <w:r w:rsidRPr="00534C32" w:rsidR="009F2FA2">
        <w:t xml:space="preserve"> až 202</w:t>
      </w:r>
      <w:r w:rsidR="00DC6A03">
        <w:t>7</w:t>
      </w:r>
      <w:r w:rsidRPr="00534C32" w:rsidR="009F2FA2">
        <w:rPr>
          <w:b/>
        </w:rPr>
        <w:t xml:space="preserve"> (tlač 1</w:t>
      </w:r>
      <w:r w:rsidR="00DC6A03">
        <w:rPr>
          <w:b/>
        </w:rPr>
        <w:t>18</w:t>
      </w:r>
      <w:r w:rsidRPr="00534C32" w:rsidR="009F2FA2">
        <w:rPr>
          <w:b/>
        </w:rPr>
        <w:t xml:space="preserve">) </w:t>
      </w:r>
      <w:r w:rsidRPr="00534C32">
        <w:t>pridelil predseda Národnej rady Sloven</w:t>
      </w:r>
      <w:r w:rsidRPr="00534C32" w:rsidR="00332FA6">
        <w:t>skej republiky</w:t>
      </w:r>
      <w:r w:rsidR="00332FA6">
        <w:t xml:space="preserve"> </w:t>
      </w:r>
      <w:r w:rsidR="00C258D8">
        <w:t xml:space="preserve">svojím </w:t>
      </w:r>
      <w:r w:rsidR="00332FA6">
        <w:t xml:space="preserve">rozhodnutím </w:t>
      </w:r>
      <w:r w:rsidRPr="00EE25D7" w:rsidR="00332FA6">
        <w:t>č.</w:t>
      </w:r>
      <w:r w:rsidR="00E94AFC">
        <w:t xml:space="preserve"> </w:t>
      </w:r>
      <w:r w:rsidR="00B61C34">
        <w:t>1</w:t>
      </w:r>
      <w:r w:rsidR="00DC6A03">
        <w:t>19</w:t>
      </w:r>
      <w:r w:rsidRPr="00EE25D7" w:rsidR="00332FA6">
        <w:t xml:space="preserve"> </w:t>
      </w:r>
      <w:r w:rsidRPr="00EE25D7">
        <w:t>z</w:t>
      </w:r>
      <w:r w:rsidRPr="00EE25D7" w:rsidR="00991CD9">
        <w:t xml:space="preserve">o </w:t>
      </w:r>
      <w:r w:rsidRPr="00EE25D7" w:rsidR="002E3B36">
        <w:t>dňa</w:t>
      </w:r>
      <w:r w:rsidRPr="00EE25D7" w:rsidR="00B8789D">
        <w:t> </w:t>
      </w:r>
      <w:r w:rsidR="009F2FA2">
        <w:t>1</w:t>
      </w:r>
      <w:r w:rsidR="00DC6A03">
        <w:t>8</w:t>
      </w:r>
      <w:r w:rsidR="00921B48">
        <w:t xml:space="preserve">. </w:t>
      </w:r>
      <w:r w:rsidR="00DC6A03">
        <w:t>decembra</w:t>
      </w:r>
      <w:r w:rsidRPr="00EE25D7" w:rsidR="00E16B12">
        <w:t xml:space="preserve"> </w:t>
      </w:r>
      <w:r w:rsidRPr="00EE25D7">
        <w:t>20</w:t>
      </w:r>
      <w:r w:rsidR="00E55A27">
        <w:t>2</w:t>
      </w:r>
      <w:r w:rsidR="0014046A">
        <w:t>3</w:t>
      </w:r>
      <w:r w:rsidRPr="00EE25D7" w:rsidR="00332FA6">
        <w:t xml:space="preserve"> </w:t>
      </w:r>
      <w:r w:rsidRPr="00EE25D7" w:rsidR="00C258D8">
        <w:t xml:space="preserve">na prerokovanie </w:t>
      </w:r>
      <w:r w:rsidRPr="00EE25D7">
        <w:t>Výbor</w:t>
      </w:r>
      <w:r w:rsidRPr="00EE25D7">
        <w:t>u Národnej rady Slovenskej republik</w:t>
      </w:r>
      <w:r w:rsidRPr="00EE25D7" w:rsidR="008E32EA">
        <w:t>y pre financie a</w:t>
      </w:r>
      <w:r w:rsidRPr="00EE25D7" w:rsidR="00332FA6">
        <w:t xml:space="preserve"> rozpočet</w:t>
      </w:r>
      <w:r w:rsidRPr="00EE25D7">
        <w:t xml:space="preserve"> </w:t>
      </w:r>
      <w:r w:rsidRPr="00EE25D7" w:rsidR="005C4959">
        <w:rPr>
          <w:b/>
          <w:bCs/>
          <w:u w:val="single"/>
        </w:rPr>
        <w:t>do</w:t>
      </w:r>
      <w:r w:rsidR="00C560A6">
        <w:rPr>
          <w:b/>
          <w:bCs/>
          <w:u w:val="single"/>
        </w:rPr>
        <w:t xml:space="preserve"> </w:t>
      </w:r>
      <w:r w:rsidR="00DC6A03">
        <w:rPr>
          <w:b/>
          <w:bCs/>
          <w:u w:val="single"/>
        </w:rPr>
        <w:t>29</w:t>
      </w:r>
      <w:r w:rsidR="00501976">
        <w:rPr>
          <w:b/>
          <w:bCs/>
          <w:u w:val="single"/>
        </w:rPr>
        <w:t>.</w:t>
      </w:r>
      <w:r w:rsidR="009F2FA2">
        <w:rPr>
          <w:b/>
          <w:bCs/>
          <w:u w:val="single"/>
        </w:rPr>
        <w:t xml:space="preserve"> januára</w:t>
      </w:r>
      <w:r w:rsidRPr="00EE25D7" w:rsidR="00991CD9">
        <w:rPr>
          <w:b/>
          <w:bCs/>
          <w:u w:val="single"/>
        </w:rPr>
        <w:t xml:space="preserve"> </w:t>
      </w:r>
      <w:r w:rsidR="0046783F">
        <w:rPr>
          <w:b/>
          <w:bCs/>
          <w:u w:val="single"/>
        </w:rPr>
        <w:t>20</w:t>
      </w:r>
      <w:r w:rsidR="00DC6A03">
        <w:rPr>
          <w:b/>
          <w:bCs/>
          <w:u w:val="single"/>
        </w:rPr>
        <w:t>24</w:t>
      </w:r>
      <w:r w:rsidRPr="00EE25D7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F306D9">
      <w:pPr>
        <w:ind w:firstLine="708"/>
        <w:jc w:val="both"/>
      </w:pPr>
      <w:r>
        <w:t>Ako gestorský výbor určil Výbor Národnej rady Sl</w:t>
      </w:r>
      <w:r w:rsidR="008E32EA">
        <w:t>ovenskej republiky pre financie a rozpočet</w:t>
      </w:r>
      <w:r>
        <w:t>, ktorý p</w:t>
      </w:r>
      <w:r w:rsidR="00B56889">
        <w:t>odá</w:t>
      </w:r>
      <w:r>
        <w:t xml:space="preserve"> </w:t>
      </w:r>
      <w:r w:rsidR="00ED5E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</w:t>
      </w:r>
      <w:r>
        <w:t>na 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A71835" w:rsidRPr="00A71835" w:rsidP="00A71835">
      <w:pPr>
        <w:spacing w:after="120"/>
        <w:ind w:firstLine="708"/>
        <w:jc w:val="both"/>
        <w:rPr>
          <w:b/>
          <w:bCs/>
        </w:rPr>
      </w:pPr>
      <w:r w:rsidR="00921B48">
        <w:t>V</w:t>
      </w:r>
      <w:r w:rsidRPr="00EE25D7" w:rsidR="00F80B5A">
        <w:t>ýbor</w:t>
      </w:r>
      <w:r w:rsidRPr="00EE25D7" w:rsidR="00F306D9">
        <w:t xml:space="preserve"> </w:t>
      </w:r>
      <w:r w:rsidRPr="00EE25D7" w:rsidR="00F80B5A">
        <w:t>prerokoval</w:t>
      </w:r>
      <w:r w:rsidR="009F2FA2">
        <w:t xml:space="preserve"> </w:t>
      </w:r>
      <w:r w:rsidRPr="00534C32" w:rsidR="009F2FA2">
        <w:t>návrh limitu</w:t>
      </w:r>
      <w:r w:rsidR="00DC6A03">
        <w:t xml:space="preserve"> verejných výdavkov na roky 2024</w:t>
      </w:r>
      <w:r w:rsidRPr="00534C32" w:rsidR="009F2FA2">
        <w:t xml:space="preserve"> až 202</w:t>
      </w:r>
      <w:r w:rsidR="00DC6A03">
        <w:t>7</w:t>
      </w:r>
      <w:r w:rsidR="009F2FA2">
        <w:rPr>
          <w:b/>
        </w:rPr>
        <w:t xml:space="preserve"> (tlač 1</w:t>
      </w:r>
      <w:r w:rsidR="00DC6A03">
        <w:rPr>
          <w:b/>
        </w:rPr>
        <w:t>18</w:t>
      </w:r>
      <w:r w:rsidR="009F2FA2">
        <w:rPr>
          <w:b/>
        </w:rPr>
        <w:t>)</w:t>
      </w:r>
      <w:r w:rsidRPr="00EE25D7" w:rsidR="00D3116E">
        <w:rPr>
          <w:b/>
        </w:rPr>
        <w:t xml:space="preserve"> </w:t>
      </w:r>
      <w:r w:rsidR="00DC6A03">
        <w:rPr>
          <w:b/>
        </w:rPr>
        <w:t xml:space="preserve">a </w:t>
      </w:r>
      <w:r w:rsidR="00DC6A03">
        <w:rPr>
          <w:b/>
          <w:bCs/>
        </w:rPr>
        <w:t xml:space="preserve">neprijal k nemu platné </w:t>
      </w:r>
      <w:r w:rsidR="00DC6A03">
        <w:rPr>
          <w:b/>
        </w:rPr>
        <w:t>uznesenie</w:t>
      </w:r>
      <w:r w:rsidR="00DC6A03">
        <w:t xml:space="preserve">, nakoľko </w:t>
      </w:r>
      <w:r w:rsidR="00DC6A03">
        <w:rPr>
          <w:b/>
        </w:rPr>
        <w:t xml:space="preserve">návrh uznesenia </w:t>
      </w:r>
      <w:r w:rsidR="00DC6A03">
        <w:rPr>
          <w:b/>
          <w:bCs/>
        </w:rPr>
        <w:t>nezískal</w:t>
      </w:r>
      <w:r w:rsidR="00DC6A03">
        <w:rPr>
          <w:b/>
        </w:rPr>
        <w:t xml:space="preserve"> </w:t>
      </w:r>
      <w:r w:rsidR="00DC6A03">
        <w:rPr>
          <w:b/>
          <w:bCs/>
        </w:rPr>
        <w:t>podporu potrebnej väčšiny</w:t>
      </w:r>
      <w:r w:rsidRPr="00A71835">
        <w:rPr>
          <w:b/>
          <w:bCs/>
        </w:rPr>
        <w:t xml:space="preserve"> členov </w:t>
      </w:r>
      <w:r w:rsidRPr="00A71835">
        <w:rPr>
          <w:bCs/>
        </w:rPr>
        <w:t>Výboru Národnej rady Slovenskej republiky pre financie a rozpočet</w:t>
      </w:r>
      <w:r w:rsidRPr="00A71835">
        <w:rPr>
          <w:b/>
          <w:bCs/>
        </w:rPr>
        <w:t>.</w:t>
      </w:r>
    </w:p>
    <w:p w:rsidR="00F306D9" w:rsidP="00A71835">
      <w:pPr>
        <w:spacing w:after="120"/>
        <w:ind w:firstLine="708"/>
        <w:jc w:val="both"/>
      </w:pPr>
      <w:r w:rsidR="00DC6A03">
        <w:rPr>
          <w:b/>
          <w:bCs/>
        </w:rPr>
        <w:t xml:space="preserve"> </w:t>
      </w:r>
      <w:r w:rsidR="00F80B5A">
        <w:t>Zo strany výboru</w:t>
      </w:r>
      <w:r>
        <w:t xml:space="preserve"> neboli predložené </w:t>
      </w:r>
      <w:r w:rsidR="00454333">
        <w:t>žiadn</w:t>
      </w:r>
      <w:r w:rsidR="00A71835">
        <w:t>e stanoviská</w:t>
      </w:r>
      <w:r w:rsidR="00454333">
        <w:t>.</w:t>
      </w:r>
    </w:p>
    <w:p w:rsidR="0003599A" w:rsidP="001E0659">
      <w:pPr>
        <w:pStyle w:val="BodyText2"/>
        <w:ind w:firstLine="705"/>
      </w:pPr>
    </w:p>
    <w:p w:rsidR="0003599A" w:rsidP="0003599A">
      <w:pPr>
        <w:ind w:firstLine="708"/>
        <w:jc w:val="both"/>
        <w:rPr>
          <w:b/>
          <w:bCs/>
        </w:rPr>
      </w:pPr>
      <w:r>
        <w:rPr>
          <w:b/>
        </w:rPr>
        <w:t>Návrh správy, vrátane stanoviska gestorského výboru prerokoval V</w:t>
      </w:r>
      <w:r>
        <w:rPr>
          <w:b/>
          <w:bCs/>
        </w:rPr>
        <w:t xml:space="preserve">ýbor Národnej rady Slovenskej republiky pre financie a rozpočet na 11. schôdzi dňa 31. januára 2024. </w:t>
      </w:r>
    </w:p>
    <w:p w:rsidR="0003599A" w:rsidP="0003599A">
      <w:pPr>
        <w:ind w:firstLine="708"/>
        <w:jc w:val="both"/>
        <w:rPr>
          <w:bCs/>
        </w:rPr>
      </w:pPr>
    </w:p>
    <w:p w:rsidR="0003599A" w:rsidP="0003599A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 xml:space="preserve">, keďže návrh stanoviska gestorského výboru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03599A" w:rsidP="0003599A">
      <w:pPr>
        <w:ind w:firstLine="708"/>
        <w:jc w:val="both"/>
        <w:rPr>
          <w:bCs/>
        </w:rPr>
      </w:pPr>
    </w:p>
    <w:p w:rsidR="0003599A" w:rsidP="0003599A">
      <w:pPr>
        <w:ind w:firstLine="708"/>
        <w:jc w:val="both"/>
      </w:pPr>
      <w:r>
        <w:rPr>
          <w:bCs/>
        </w:rPr>
        <w:t xml:space="preserve"> 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</w:t>
      </w:r>
      <w:r>
        <w:rPr>
          <w:b/>
          <w:bCs/>
        </w:rPr>
        <w:t xml:space="preserve">určil  </w:t>
      </w:r>
      <w:r w:rsidRPr="00A71835" w:rsidR="00A71835">
        <w:rPr>
          <w:bCs/>
        </w:rPr>
        <w:t>poslanca</w:t>
      </w:r>
      <w:r>
        <w:rPr>
          <w:bCs/>
        </w:rPr>
        <w:t xml:space="preserve"> </w:t>
      </w:r>
      <w:r w:rsidRPr="0003599A">
        <w:rPr>
          <w:b/>
          <w:bCs/>
        </w:rPr>
        <w:t>Daniela Karasa</w:t>
      </w:r>
      <w:r>
        <w:t xml:space="preserve">, aby </w:t>
      </w:r>
      <w:r w:rsidRPr="00A71835" w:rsidR="00A71835">
        <w:t xml:space="preserve">na schôdzi Národnej rady Slovenskej republiky </w:t>
      </w:r>
      <w:r w:rsidR="00A71835">
        <w:t xml:space="preserve">informoval o výsledku rokovania výboru a aby plnil úlohu spravodajcu </w:t>
      </w:r>
      <w:r>
        <w:t xml:space="preserve">podľa príslušných ustanovení zákona č. 350/1996 Z. z. o rokovacom poriadku Národnej rady Slovenskej republiky znení neskorších predpisov. </w:t>
      </w:r>
    </w:p>
    <w:p w:rsidR="0003599A" w:rsidP="0003599A">
      <w:pPr>
        <w:pStyle w:val="BodyText2"/>
      </w:pPr>
    </w:p>
    <w:p w:rsidR="0003599A" w:rsidP="0003599A">
      <w:pPr>
        <w:pStyle w:val="BodyText2"/>
        <w:jc w:val="center"/>
      </w:pPr>
      <w:r>
        <w:t>Návrh na uznesenie Národnej rady Slovenskej republiky je prílohou tejto informácie.</w:t>
      </w:r>
    </w:p>
    <w:p w:rsidR="00863A34">
      <w:pPr>
        <w:pStyle w:val="BodyText2"/>
        <w:jc w:val="center"/>
      </w:pPr>
    </w:p>
    <w:p w:rsidR="00F306D9">
      <w:pPr>
        <w:pStyle w:val="BodyText2"/>
        <w:jc w:val="center"/>
      </w:pPr>
      <w:r w:rsidR="005C4959">
        <w:t>Bratislava</w:t>
      </w:r>
      <w:r>
        <w:t xml:space="preserve"> </w:t>
      </w:r>
      <w:r w:rsidR="009F2FA2">
        <w:t>3</w:t>
      </w:r>
      <w:r w:rsidR="00DC6A03">
        <w:t>1</w:t>
      </w:r>
      <w:r w:rsidR="009F2FA2">
        <w:t>. januára 202</w:t>
      </w:r>
      <w:r w:rsidR="00DC6A03">
        <w:t>4</w:t>
      </w:r>
    </w:p>
    <w:p w:rsidR="00F306D9">
      <w:pPr>
        <w:pStyle w:val="BodyText2"/>
        <w:jc w:val="center"/>
      </w:pPr>
    </w:p>
    <w:p w:rsidR="0003599A">
      <w:pPr>
        <w:pStyle w:val="BodyText2"/>
        <w:jc w:val="center"/>
      </w:pPr>
    </w:p>
    <w:p w:rsidR="0003599A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DC6A03">
        <w:rPr>
          <w:b/>
          <w:bCs/>
        </w:rPr>
        <w:t>Ján Blcháč</w:t>
      </w:r>
      <w:r w:rsidR="0046783F">
        <w:rPr>
          <w:b/>
          <w:bCs/>
        </w:rPr>
        <w:t>, v.r.</w:t>
      </w:r>
      <w:r w:rsidR="00602124">
        <w:rPr>
          <w:b/>
          <w:bCs/>
        </w:rPr>
        <w:t xml:space="preserve">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552927"/>
    <w:p w:rsidR="00552927"/>
    <w:p w:rsidR="00454333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 w:rsidR="003967A1">
        <w:t>I</w:t>
      </w:r>
      <w:r w:rsidR="00DC6A03">
        <w:t>X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B61631">
        <w:t xml:space="preserve"> </w:t>
      </w:r>
      <w:r w:rsidR="00DC6A03">
        <w:t>2667/2023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>.</w:t>
      </w:r>
      <w:r w:rsidR="00E81047">
        <w:rPr>
          <w:b/>
          <w:bCs/>
        </w:rPr>
        <w:t xml:space="preserve"> </w:t>
      </w:r>
      <w:r w:rsidR="00534C32">
        <w:rPr>
          <w:b/>
          <w:bCs/>
        </w:rPr>
        <w:t>februára</w:t>
      </w:r>
      <w:r w:rsidR="00E94AFC">
        <w:rPr>
          <w:b/>
          <w:bCs/>
        </w:rPr>
        <w:t xml:space="preserve"> </w:t>
      </w:r>
      <w:r w:rsidR="003967A1">
        <w:rPr>
          <w:b/>
          <w:bCs/>
        </w:rPr>
        <w:t>202</w:t>
      </w:r>
      <w:r w:rsidR="00DC6A03">
        <w:rPr>
          <w:b/>
          <w:bCs/>
        </w:rPr>
        <w:t>4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F306D9" w:rsidRPr="00534C32" w:rsidP="00B56889">
      <w:pPr>
        <w:ind w:left="708" w:firstLine="708"/>
        <w:jc w:val="both"/>
      </w:pPr>
      <w:r w:rsidRPr="00534C32">
        <w:rPr>
          <w:bCs/>
        </w:rPr>
        <w:t>k </w:t>
      </w:r>
      <w:r w:rsidRPr="00534C32" w:rsidR="002E3B36">
        <w:rPr>
          <w:b/>
          <w:bCs/>
        </w:rPr>
        <w:t xml:space="preserve"> </w:t>
      </w:r>
      <w:r w:rsidRPr="00534C32" w:rsidR="00534C32">
        <w:t>návrhu limitu verejných výdavkov na roky 202</w:t>
      </w:r>
      <w:r w:rsidR="00DC6A03">
        <w:t>4</w:t>
      </w:r>
      <w:r w:rsidRPr="00534C32" w:rsidR="00534C32">
        <w:t xml:space="preserve"> až 202</w:t>
      </w:r>
      <w:r w:rsidR="00DC6A03">
        <w:t>7</w:t>
      </w:r>
      <w:r w:rsidRPr="00534C32" w:rsidR="00534C32">
        <w:t xml:space="preserve"> </w:t>
      </w:r>
      <w:r w:rsidRPr="00534C32" w:rsidR="00534C32">
        <w:rPr>
          <w:b/>
        </w:rPr>
        <w:t>(tlač 1</w:t>
      </w:r>
      <w:r w:rsidR="00DC6A03">
        <w:rPr>
          <w:b/>
        </w:rPr>
        <w:t>18</w:t>
      </w:r>
      <w:r w:rsidRPr="00534C32" w:rsidR="00534C32">
        <w:rPr>
          <w:b/>
        </w:rPr>
        <w:t>)</w:t>
      </w:r>
    </w:p>
    <w:p w:rsidR="00F306D9" w:rsidRPr="00534C32" w:rsidP="00B85EE5">
      <w:pPr>
        <w:ind w:firstLine="708"/>
        <w:jc w:val="both"/>
      </w:pPr>
    </w:p>
    <w:p w:rsidR="00F306D9" w:rsidRPr="00534C32" w:rsidP="00B85EE5">
      <w:pPr>
        <w:ind w:firstLine="708"/>
        <w:jc w:val="both"/>
      </w:pPr>
    </w:p>
    <w:p w:rsidR="00F306D9" w:rsidRPr="00534C32" w:rsidP="00B85EE5">
      <w:pPr>
        <w:ind w:firstLine="708"/>
        <w:jc w:val="both"/>
        <w:rPr>
          <w:b/>
          <w:sz w:val="28"/>
          <w:szCs w:val="28"/>
        </w:rPr>
      </w:pPr>
      <w:r w:rsidRPr="00534C32">
        <w:rPr>
          <w:b/>
          <w:sz w:val="28"/>
          <w:szCs w:val="28"/>
        </w:rPr>
        <w:t>Národná rada Slovenskej republiky</w:t>
      </w:r>
    </w:p>
    <w:p w:rsidR="00F306D9" w:rsidRPr="00534C32" w:rsidP="00B85EE5">
      <w:pPr>
        <w:ind w:firstLine="708"/>
        <w:jc w:val="both"/>
        <w:rPr>
          <w:b/>
          <w:bCs/>
        </w:rPr>
      </w:pPr>
      <w:r w:rsidRPr="00534C32" w:rsidR="00ED5E2C">
        <w:rPr>
          <w:b/>
          <w:bCs/>
        </w:rPr>
        <w:t xml:space="preserve"> </w:t>
      </w:r>
    </w:p>
    <w:p w:rsidR="00F306D9" w:rsidRPr="00534C32" w:rsidP="00B85EE5">
      <w:pPr>
        <w:ind w:firstLine="708"/>
        <w:jc w:val="both"/>
        <w:rPr>
          <w:b/>
          <w:bCs/>
          <w:sz w:val="28"/>
        </w:rPr>
      </w:pPr>
    </w:p>
    <w:p w:rsidR="00F306D9" w:rsidRPr="00534C32" w:rsidP="00B85EE5">
      <w:pPr>
        <w:ind w:firstLine="708"/>
        <w:jc w:val="both"/>
        <w:rPr>
          <w:b/>
          <w:bCs/>
          <w:sz w:val="28"/>
        </w:rPr>
      </w:pPr>
      <w:r w:rsidRPr="00534C32" w:rsidR="009F2FA2">
        <w:rPr>
          <w:b/>
          <w:bCs/>
          <w:sz w:val="28"/>
        </w:rPr>
        <w:t>s c h v a ľ u j e</w:t>
      </w:r>
    </w:p>
    <w:p w:rsidR="00F306D9" w:rsidRPr="00534C32" w:rsidP="00B85EE5">
      <w:pPr>
        <w:jc w:val="both"/>
      </w:pPr>
    </w:p>
    <w:p w:rsidR="00F43430" w:rsidRPr="00F43430" w:rsidP="00F43430">
      <w:pPr>
        <w:ind w:firstLine="708"/>
        <w:jc w:val="both"/>
        <w:rPr>
          <w:b/>
          <w:bCs/>
          <w:lang w:val="cs-CZ"/>
        </w:rPr>
      </w:pPr>
      <w:r>
        <w:t>limity verejných výdavkov v nasledujúcom znení:</w:t>
      </w:r>
    </w:p>
    <w:p w:rsidR="00F43430" w:rsidP="00F43430">
      <w:pPr>
        <w:ind w:firstLine="426"/>
      </w:pPr>
    </w:p>
    <w:p w:rsidR="00F43430" w:rsidP="00DC6A03">
      <w:pPr>
        <w:ind w:left="426" w:firstLine="283"/>
        <w:rPr>
          <w:rStyle w:val="awspan"/>
          <w:color w:val="000000"/>
        </w:rPr>
      </w:pPr>
      <w:r w:rsidR="00DC6A03">
        <w:rPr>
          <w:rStyle w:val="awspan"/>
          <w:color w:val="000000"/>
        </w:rPr>
        <w:t xml:space="preserve">                                 </w:t>
      </w:r>
      <w:r>
        <w:rPr>
          <w:rStyle w:val="awspan"/>
          <w:color w:val="000000"/>
        </w:rPr>
        <w:t>Limit verejných výdavkov sa určuje</w:t>
      </w:r>
      <w:r w:rsidR="00DC6A03">
        <w:rPr>
          <w:rStyle w:val="awspan"/>
          <w:color w:val="000000"/>
        </w:rPr>
        <w:t xml:space="preserve"> :</w:t>
      </w:r>
    </w:p>
    <w:p w:rsidR="00DC6A03" w:rsidP="00DC6A03">
      <w:pPr>
        <w:ind w:left="426"/>
        <w:jc w:val="center"/>
        <w:rPr>
          <w:rStyle w:val="awspan"/>
          <w:color w:val="000000"/>
        </w:rPr>
      </w:pPr>
    </w:p>
    <w:p w:rsidR="00DC6A03" w:rsidP="00DC6A03">
      <w:pPr>
        <w:spacing w:line="360" w:lineRule="auto"/>
        <w:ind w:left="425"/>
        <w:jc w:val="center"/>
        <w:rPr>
          <w:color w:val="000000"/>
          <w:sz w:val="27"/>
          <w:szCs w:val="27"/>
        </w:rPr>
      </w:pPr>
      <w:r>
        <w:rPr>
          <w:rStyle w:val="awspan"/>
          <w:color w:val="000000"/>
        </w:rPr>
        <w:t>a) na rok 2024 sumou 47 073 384 943 eur,</w:t>
      </w:r>
    </w:p>
    <w:p w:rsidR="00DC6A03" w:rsidP="00DC6A03">
      <w:pPr>
        <w:spacing w:line="360" w:lineRule="auto"/>
        <w:ind w:left="425"/>
        <w:jc w:val="center"/>
        <w:rPr>
          <w:color w:val="000000"/>
          <w:sz w:val="27"/>
          <w:szCs w:val="27"/>
        </w:rPr>
      </w:pPr>
      <w:r>
        <w:rPr>
          <w:rStyle w:val="awspan"/>
          <w:color w:val="000000"/>
        </w:rPr>
        <w:t>b) na rok 2025 sumou 48 581 288 369 eur,</w:t>
      </w:r>
    </w:p>
    <w:p w:rsidR="00DC6A03" w:rsidP="00DC6A03">
      <w:pPr>
        <w:spacing w:line="360" w:lineRule="auto"/>
        <w:ind w:left="425"/>
        <w:jc w:val="center"/>
        <w:rPr>
          <w:rStyle w:val="awspan"/>
          <w:color w:val="000000"/>
        </w:rPr>
      </w:pPr>
      <w:r>
        <w:rPr>
          <w:rStyle w:val="awspan"/>
          <w:color w:val="000000"/>
        </w:rPr>
        <w:t>c) na rok 2026 sumou 49 872 437 883 eur</w:t>
      </w:r>
    </w:p>
    <w:p w:rsidR="00DC6A03" w:rsidP="00DC6A03">
      <w:pPr>
        <w:spacing w:line="360" w:lineRule="auto"/>
        <w:ind w:left="425"/>
        <w:jc w:val="center"/>
        <w:rPr>
          <w:color w:val="000000"/>
          <w:sz w:val="27"/>
          <w:szCs w:val="27"/>
        </w:rPr>
      </w:pPr>
      <w:r>
        <w:rPr>
          <w:rStyle w:val="awspan"/>
          <w:color w:val="000000"/>
        </w:rPr>
        <w:t>d) na rok 2027 sumou 51 519 364 409 eur.</w:t>
      </w:r>
    </w:p>
    <w:p w:rsidR="00F43430" w:rsidP="00DC6A03">
      <w:pPr>
        <w:ind w:left="426" w:firstLine="283"/>
        <w:jc w:val="center"/>
        <w:rPr>
          <w:color w:val="000000"/>
          <w:sz w:val="27"/>
          <w:szCs w:val="27"/>
        </w:rPr>
      </w:pPr>
    </w:p>
    <w:sectPr w:rsidSect="0003599A">
      <w:footerReference w:type="even" r:id="rId4"/>
      <w:footerReference w:type="default" r:id="rId5"/>
      <w:pgSz w:w="11906" w:h="16838"/>
      <w:pgMar w:top="284" w:right="1417" w:bottom="567" w:left="1417" w:header="708" w:footer="26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5E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835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EE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CAF7B50"/>
    <w:multiLevelType w:val="hybridMultilevel"/>
    <w:tmpl w:val="9D460A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3314E7"/>
    <w:multiLevelType w:val="hybridMultilevel"/>
    <w:tmpl w:val="AE4E7044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B01FD"/>
    <w:multiLevelType w:val="hybridMultilevel"/>
    <w:tmpl w:val="D01666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character" w:customStyle="1" w:styleId="Nadpis2Char">
    <w:name w:val="Nadpis 2 Char"/>
    <w:link w:val="Heading2"/>
    <w:rsid w:val="00C258D8"/>
    <w:rPr>
      <w:rFonts w:eastAsia="Arial Unicode MS"/>
      <w:sz w:val="24"/>
    </w:rPr>
  </w:style>
  <w:style w:type="character" w:customStyle="1" w:styleId="Zkladntext3Char">
    <w:name w:val="Základný text 3 Char"/>
    <w:link w:val="BodyText3"/>
    <w:rsid w:val="00C258D8"/>
    <w:rPr>
      <w:b/>
      <w:sz w:val="24"/>
      <w:lang w:val="cs-CZ"/>
    </w:rPr>
  </w:style>
  <w:style w:type="paragraph" w:styleId="BalloonText">
    <w:name w:val="Balloon Text"/>
    <w:basedOn w:val="Normal"/>
    <w:link w:val="TextbublinyChar"/>
    <w:rsid w:val="001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90BA5"/>
    <w:rPr>
      <w:rFonts w:ascii="Tahoma" w:hAnsi="Tahoma" w:cs="Tahoma"/>
      <w:sz w:val="16"/>
      <w:szCs w:val="16"/>
    </w:rPr>
  </w:style>
  <w:style w:type="character" w:customStyle="1" w:styleId="awspan">
    <w:name w:val="awspan"/>
    <w:rsid w:val="00534C32"/>
  </w:style>
  <w:style w:type="paragraph" w:styleId="ListParagraph">
    <w:name w:val="List Paragraph"/>
    <w:basedOn w:val="Normal"/>
    <w:uiPriority w:val="34"/>
    <w:qFormat/>
    <w:rsid w:val="00F43430"/>
    <w:pPr>
      <w:ind w:left="708"/>
    </w:pPr>
  </w:style>
  <w:style w:type="character" w:customStyle="1" w:styleId="Zkladntext2Char">
    <w:name w:val="Základný text 2 Char"/>
    <w:link w:val="BodyText2"/>
    <w:rsid w:val="0003599A"/>
    <w:rPr>
      <w:sz w:val="24"/>
    </w:rPr>
  </w:style>
  <w:style w:type="paragraph" w:styleId="Header">
    <w:name w:val="header"/>
    <w:basedOn w:val="Normal"/>
    <w:link w:val="HlavikaChar"/>
    <w:rsid w:val="00035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0359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146</cp:revision>
  <cp:lastPrinted>2021-09-16T12:34:00Z</cp:lastPrinted>
  <dcterms:created xsi:type="dcterms:W3CDTF">2002-06-04T06:26:00Z</dcterms:created>
  <dcterms:modified xsi:type="dcterms:W3CDTF">2024-01-31T12:42:00Z</dcterms:modified>
</cp:coreProperties>
</file>