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C" w:rsidRDefault="00A11DAC" w:rsidP="00A11DAC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A11DAC" w:rsidRDefault="00A11DAC" w:rsidP="00A11DAC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A11DAC" w:rsidRDefault="00EF0416" w:rsidP="00A11DAC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11</w:t>
      </w:r>
      <w:r w:rsidR="00A11DAC">
        <w:rPr>
          <w:b/>
          <w:szCs w:val="24"/>
          <w:lang w:eastAsia="sk-SK"/>
        </w:rPr>
        <w:t>.  schôdza výboru</w:t>
      </w:r>
    </w:p>
    <w:p w:rsidR="00A11DAC" w:rsidRDefault="00F55CC7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</w:t>
      </w:r>
      <w:r w:rsidR="00CF0E55">
        <w:rPr>
          <w:b/>
          <w:sz w:val="28"/>
          <w:szCs w:val="24"/>
          <w:lang w:eastAsia="sk-SK"/>
        </w:rPr>
        <w:t xml:space="preserve">  </w:t>
      </w:r>
      <w:r w:rsidR="00A05127">
        <w:rPr>
          <w:b/>
          <w:sz w:val="28"/>
          <w:szCs w:val="24"/>
          <w:lang w:eastAsia="sk-SK"/>
        </w:rPr>
        <w:t xml:space="preserve"> </w:t>
      </w:r>
      <w:r w:rsidR="00F93E52">
        <w:rPr>
          <w:szCs w:val="24"/>
          <w:lang w:eastAsia="sk-SK"/>
        </w:rPr>
        <w:t>CRD</w:t>
      </w:r>
      <w:r w:rsidR="00EF0416">
        <w:rPr>
          <w:szCs w:val="24"/>
          <w:lang w:eastAsia="sk-SK"/>
        </w:rPr>
        <w:t>: 2538</w:t>
      </w:r>
      <w:r w:rsidR="00492927">
        <w:rPr>
          <w:szCs w:val="24"/>
          <w:lang w:eastAsia="sk-SK"/>
        </w:rPr>
        <w:t>/2023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A11DAC" w:rsidRDefault="00EF0416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12</w:t>
      </w:r>
    </w:p>
    <w:p w:rsidR="00A11DAC" w:rsidRDefault="00A11DAC" w:rsidP="00A11DAC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A11DAC" w:rsidRPr="000D5DA3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 w:rsidRPr="000D5DA3">
        <w:rPr>
          <w:szCs w:val="24"/>
          <w:lang w:eastAsia="sk-SK"/>
        </w:rPr>
        <w:t>Výboru Národnej rady Slovenskej republiky</w:t>
      </w:r>
    </w:p>
    <w:p w:rsidR="00A11DAC" w:rsidRPr="000D5DA3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 w:rsidRPr="000D5DA3">
        <w:rPr>
          <w:szCs w:val="24"/>
          <w:lang w:eastAsia="sk-SK"/>
        </w:rPr>
        <w:t>pre obranu a bezpečnosť</w:t>
      </w:r>
    </w:p>
    <w:p w:rsidR="00A11DAC" w:rsidRDefault="00F55CC7" w:rsidP="00A11DAC">
      <w:pPr>
        <w:spacing w:after="0" w:line="240" w:lineRule="auto"/>
        <w:jc w:val="center"/>
        <w:rPr>
          <w:szCs w:val="24"/>
          <w:lang w:eastAsia="sk-SK"/>
        </w:rPr>
      </w:pPr>
      <w:r w:rsidRPr="000D5DA3">
        <w:rPr>
          <w:szCs w:val="24"/>
          <w:lang w:eastAsia="sk-SK"/>
        </w:rPr>
        <w:t>z</w:t>
      </w:r>
      <w:r w:rsidR="00EF0416">
        <w:rPr>
          <w:szCs w:val="24"/>
          <w:lang w:eastAsia="sk-SK"/>
        </w:rPr>
        <w:t> 31. januára</w:t>
      </w:r>
      <w:r w:rsidR="0055586F" w:rsidRPr="000D5DA3">
        <w:rPr>
          <w:szCs w:val="24"/>
          <w:lang w:eastAsia="sk-SK"/>
        </w:rPr>
        <w:t xml:space="preserve"> </w:t>
      </w:r>
      <w:r w:rsidR="00EF0416">
        <w:rPr>
          <w:szCs w:val="24"/>
          <w:lang w:eastAsia="sk-SK"/>
        </w:rPr>
        <w:t>2024</w:t>
      </w:r>
    </w:p>
    <w:p w:rsidR="000B7B85" w:rsidRPr="000D5DA3" w:rsidRDefault="000B7B85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EF4AF0" w:rsidRPr="000D5DA3" w:rsidRDefault="00EF4AF0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F93E52" w:rsidRDefault="00820305" w:rsidP="00DC7BAE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  <w:r w:rsidRPr="00324E7C">
        <w:rPr>
          <w:szCs w:val="24"/>
          <w:lang w:eastAsia="sk-SK"/>
        </w:rPr>
        <w:t xml:space="preserve">           </w:t>
      </w:r>
      <w:r w:rsidR="00F93E52" w:rsidRPr="00F519A7">
        <w:rPr>
          <w:szCs w:val="24"/>
          <w:lang w:eastAsia="sk-SK"/>
        </w:rPr>
        <w:t>Výbor Národnej rady Slovenskej republiky pre obranu a bezpečnosť prerokoval</w:t>
      </w:r>
      <w:r w:rsidR="0056461F" w:rsidRPr="00F519A7">
        <w:rPr>
          <w:szCs w:val="24"/>
          <w:lang w:eastAsia="sk-SK"/>
        </w:rPr>
        <w:t xml:space="preserve"> </w:t>
      </w:r>
      <w:r w:rsidR="00F519A7" w:rsidRPr="00F519A7">
        <w:rPr>
          <w:rFonts w:cs="Arial"/>
          <w:noProof/>
          <w:szCs w:val="24"/>
        </w:rPr>
        <w:t>vládny návrh zákona,</w:t>
      </w:r>
      <w:r w:rsidR="00F519A7" w:rsidRPr="00F519A7">
        <w:rPr>
          <w:rFonts w:cs="Arial"/>
          <w:szCs w:val="24"/>
        </w:rPr>
        <w:t xml:space="preserve"> ktorým sa mení a dopĺňa zákon č. 300/2005 Z. z. Trestný zákon v znení neskorších predpisov a ktorým sa menia a dopĺňajú niektoré zákony </w:t>
      </w:r>
      <w:r w:rsidR="00F519A7" w:rsidRPr="00F519A7">
        <w:rPr>
          <w:rFonts w:cs="Arial"/>
          <w:b/>
          <w:szCs w:val="24"/>
        </w:rPr>
        <w:t>(tlač 106)</w:t>
      </w:r>
      <w:r w:rsidR="000D5DA3" w:rsidRPr="00F519A7">
        <w:rPr>
          <w:rFonts w:cs="Arial"/>
          <w:b/>
          <w:szCs w:val="24"/>
        </w:rPr>
        <w:t xml:space="preserve"> </w:t>
      </w:r>
      <w:r w:rsidRPr="00F519A7">
        <w:rPr>
          <w:b/>
          <w:szCs w:val="24"/>
          <w:lang w:eastAsia="sk-SK"/>
        </w:rPr>
        <w:t xml:space="preserve">– druhé čítanie </w:t>
      </w:r>
      <w:r w:rsidR="00F93E52" w:rsidRPr="00F519A7">
        <w:rPr>
          <w:bCs/>
          <w:szCs w:val="24"/>
          <w:lang w:eastAsia="sk-SK"/>
        </w:rPr>
        <w:t>a</w:t>
      </w:r>
    </w:p>
    <w:p w:rsidR="00BB4C8B" w:rsidRPr="00F519A7" w:rsidRDefault="00BB4C8B" w:rsidP="00DC7BAE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F93E52" w:rsidRPr="000D5DA3" w:rsidRDefault="00F93E52" w:rsidP="00DC7BAE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Cs w:val="24"/>
          <w:lang w:eastAsia="sk-SK"/>
        </w:rPr>
      </w:pPr>
      <w:r w:rsidRPr="000D5DA3">
        <w:rPr>
          <w:b/>
          <w:szCs w:val="24"/>
          <w:lang w:eastAsia="sk-SK"/>
        </w:rPr>
        <w:t>súhlasí</w:t>
      </w:r>
    </w:p>
    <w:p w:rsidR="00F93E52" w:rsidRPr="00907B57" w:rsidRDefault="00F93E52" w:rsidP="00DC7BAE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  <w:szCs w:val="24"/>
        </w:rPr>
      </w:pPr>
      <w:r w:rsidRPr="000D5DA3">
        <w:rPr>
          <w:bCs/>
          <w:szCs w:val="24"/>
          <w:lang w:eastAsia="sk-SK"/>
        </w:rPr>
        <w:t xml:space="preserve">            s </w:t>
      </w:r>
      <w:r w:rsidR="00CE7146" w:rsidRPr="000D5DA3">
        <w:rPr>
          <w:rFonts w:cs="Arial"/>
          <w:noProof/>
          <w:szCs w:val="24"/>
        </w:rPr>
        <w:t xml:space="preserve">vládnym návrhom zákona, </w:t>
      </w:r>
      <w:r w:rsidR="00E64FD7" w:rsidRPr="00B946D1">
        <w:rPr>
          <w:rFonts w:cs="Arial"/>
          <w:noProof/>
          <w:szCs w:val="24"/>
        </w:rPr>
        <w:t xml:space="preserve">ktorým sa mení a dopĺňa zákon </w:t>
      </w:r>
      <w:r w:rsidR="001052E0" w:rsidRPr="00F519A7">
        <w:rPr>
          <w:rFonts w:cs="Arial"/>
          <w:szCs w:val="24"/>
        </w:rPr>
        <w:t xml:space="preserve">č. 300/2005 Z. z. Trestný zákon v znení neskorších predpisov a ktorým sa menia a dopĺňajú niektoré zákony </w:t>
      </w:r>
      <w:r w:rsidR="001052E0" w:rsidRPr="00F519A7">
        <w:rPr>
          <w:rFonts w:cs="Arial"/>
          <w:b/>
          <w:szCs w:val="24"/>
        </w:rPr>
        <w:t>(tlač 106)</w:t>
      </w:r>
      <w:r w:rsidRPr="00907B57">
        <w:rPr>
          <w:rFonts w:cs="Arial"/>
          <w:b/>
          <w:szCs w:val="24"/>
        </w:rPr>
        <w:t>;</w:t>
      </w:r>
    </w:p>
    <w:p w:rsidR="000D5DA3" w:rsidRPr="000D5DA3" w:rsidRDefault="000D5DA3" w:rsidP="00DC7BAE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  <w:szCs w:val="24"/>
        </w:rPr>
      </w:pPr>
    </w:p>
    <w:p w:rsidR="000D5DA3" w:rsidRPr="000D5DA3" w:rsidRDefault="000D5DA3" w:rsidP="00DC7BAE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  <w:szCs w:val="24"/>
        </w:rPr>
      </w:pPr>
    </w:p>
    <w:p w:rsidR="00F93E52" w:rsidRPr="000D5DA3" w:rsidRDefault="00F93E52" w:rsidP="00DC7BAE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0D5DA3">
        <w:rPr>
          <w:b/>
          <w:bCs/>
          <w:szCs w:val="24"/>
          <w:lang w:eastAsia="sk-SK"/>
        </w:rPr>
        <w:t xml:space="preserve"> B. odporúča</w:t>
      </w:r>
    </w:p>
    <w:p w:rsidR="00F93E52" w:rsidRPr="000D5DA3" w:rsidRDefault="00F93E52" w:rsidP="00DC7BAE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 w:rsidRPr="000D5DA3">
        <w:rPr>
          <w:b/>
          <w:bCs/>
          <w:szCs w:val="24"/>
          <w:lang w:eastAsia="sk-SK"/>
        </w:rPr>
        <w:t xml:space="preserve">    </w:t>
      </w:r>
      <w:r w:rsidR="000D6798" w:rsidRPr="000D5DA3">
        <w:rPr>
          <w:b/>
          <w:bCs/>
          <w:szCs w:val="24"/>
          <w:lang w:eastAsia="sk-SK"/>
        </w:rPr>
        <w:t xml:space="preserve"> </w:t>
      </w:r>
      <w:r w:rsidRPr="000D5DA3">
        <w:rPr>
          <w:szCs w:val="24"/>
          <w:lang w:eastAsia="sk-SK"/>
        </w:rPr>
        <w:t xml:space="preserve"> </w:t>
      </w:r>
      <w:r w:rsidRPr="000D5DA3">
        <w:rPr>
          <w:b/>
          <w:szCs w:val="24"/>
          <w:lang w:eastAsia="sk-SK"/>
        </w:rPr>
        <w:t>Národnej rade Slovenskej republiky</w:t>
      </w:r>
    </w:p>
    <w:p w:rsidR="00F93E52" w:rsidRPr="000D5DA3" w:rsidRDefault="00F93E52" w:rsidP="00DC7BAE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szCs w:val="24"/>
        </w:rPr>
      </w:pPr>
      <w:r w:rsidRPr="000D5DA3">
        <w:rPr>
          <w:szCs w:val="24"/>
          <w:lang w:eastAsia="sk-SK"/>
        </w:rPr>
        <w:t xml:space="preserve">            </w:t>
      </w:r>
      <w:r w:rsidR="003652DA" w:rsidRPr="000D5DA3">
        <w:rPr>
          <w:rFonts w:cs="Arial"/>
          <w:noProof/>
          <w:szCs w:val="24"/>
        </w:rPr>
        <w:t xml:space="preserve">vládny návrh zákona, </w:t>
      </w:r>
      <w:r w:rsidR="00B41A7A" w:rsidRPr="00B946D1">
        <w:rPr>
          <w:rFonts w:cs="Arial"/>
          <w:noProof/>
          <w:szCs w:val="24"/>
        </w:rPr>
        <w:t xml:space="preserve">ktorým sa mení a dopĺňa zákon </w:t>
      </w:r>
      <w:r w:rsidR="0018643C" w:rsidRPr="00F519A7">
        <w:rPr>
          <w:rFonts w:cs="Arial"/>
          <w:szCs w:val="24"/>
        </w:rPr>
        <w:t xml:space="preserve">č. 300/2005 Z. z. Trestný zákon v znení neskorších predpisov a ktorým sa menia a dopĺňajú niektoré zákony </w:t>
      </w:r>
      <w:r w:rsidR="00687D21">
        <w:rPr>
          <w:rFonts w:cs="Arial"/>
          <w:b/>
          <w:szCs w:val="24"/>
        </w:rPr>
        <w:t xml:space="preserve">(tlač 106) </w:t>
      </w:r>
      <w:bookmarkStart w:id="0" w:name="_GoBack"/>
      <w:bookmarkEnd w:id="0"/>
      <w:r w:rsidRPr="00DF2F35">
        <w:rPr>
          <w:rFonts w:cs="Arial"/>
          <w:b/>
          <w:szCs w:val="24"/>
        </w:rPr>
        <w:t>schváliť</w:t>
      </w:r>
      <w:r w:rsidRPr="00DF2F35">
        <w:rPr>
          <w:rFonts w:cs="Arial"/>
          <w:szCs w:val="24"/>
        </w:rPr>
        <w:t>;</w:t>
      </w:r>
    </w:p>
    <w:p w:rsidR="000D5DA3" w:rsidRPr="000D5DA3" w:rsidRDefault="000D5DA3" w:rsidP="00DC7BAE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szCs w:val="24"/>
        </w:rPr>
      </w:pPr>
    </w:p>
    <w:p w:rsidR="000D5DA3" w:rsidRPr="000D5DA3" w:rsidRDefault="000D5DA3" w:rsidP="00DC7BAE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szCs w:val="24"/>
        </w:rPr>
      </w:pPr>
    </w:p>
    <w:p w:rsidR="005964B7" w:rsidRPr="000D5DA3" w:rsidRDefault="005964B7" w:rsidP="005964B7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0D5DA3">
        <w:rPr>
          <w:b/>
          <w:bCs/>
          <w:szCs w:val="24"/>
          <w:lang w:eastAsia="sk-SK"/>
        </w:rPr>
        <w:t>C. ukladá</w:t>
      </w:r>
    </w:p>
    <w:p w:rsidR="005964B7" w:rsidRPr="000D5DA3" w:rsidRDefault="005964B7" w:rsidP="005964B7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 w:rsidRPr="000D5DA3">
        <w:rPr>
          <w:b/>
          <w:bCs/>
          <w:szCs w:val="24"/>
          <w:lang w:eastAsia="sk-SK"/>
        </w:rPr>
        <w:t xml:space="preserve">     </w:t>
      </w:r>
      <w:r w:rsidRPr="000D5DA3">
        <w:rPr>
          <w:b/>
          <w:szCs w:val="24"/>
          <w:lang w:eastAsia="sk-SK"/>
        </w:rPr>
        <w:t>predsedovi výboru</w:t>
      </w:r>
    </w:p>
    <w:p w:rsidR="000D5DA3" w:rsidRPr="000D5DA3" w:rsidRDefault="000D5DA3" w:rsidP="005964B7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</w:p>
    <w:p w:rsidR="00C44C02" w:rsidRDefault="00DC7BAE" w:rsidP="00C44C02">
      <w:pPr>
        <w:spacing w:after="0" w:line="240" w:lineRule="auto"/>
        <w:ind w:left="708"/>
        <w:jc w:val="both"/>
        <w:rPr>
          <w:szCs w:val="24"/>
          <w:lang w:eastAsia="sk-SK"/>
        </w:rPr>
      </w:pPr>
      <w:r w:rsidRPr="000D5DA3">
        <w:rPr>
          <w:szCs w:val="24"/>
          <w:lang w:eastAsia="sk-SK"/>
        </w:rPr>
        <w:t xml:space="preserve">  </w:t>
      </w:r>
      <w:r w:rsidR="005964B7" w:rsidRPr="000D5DA3">
        <w:rPr>
          <w:szCs w:val="24"/>
          <w:lang w:eastAsia="sk-SK"/>
        </w:rPr>
        <w:t xml:space="preserve">    </w:t>
      </w:r>
      <w:r w:rsidR="00C44C02" w:rsidRPr="000D5DA3">
        <w:rPr>
          <w:szCs w:val="24"/>
          <w:lang w:eastAsia="sk-SK"/>
        </w:rPr>
        <w:t xml:space="preserve">informovať gestorský </w:t>
      </w:r>
      <w:r w:rsidR="00C44C02">
        <w:rPr>
          <w:szCs w:val="24"/>
          <w:lang w:eastAsia="sk-SK"/>
        </w:rPr>
        <w:t>Ústavnoprávny v</w:t>
      </w:r>
      <w:r w:rsidR="00C44C02" w:rsidRPr="000D5DA3">
        <w:rPr>
          <w:szCs w:val="24"/>
          <w:lang w:eastAsia="sk-SK"/>
        </w:rPr>
        <w:t>ýbor Národnej rady Slovenskej republiky o výsledku prerokovania  uvedeného návrhu vo výbore.</w:t>
      </w:r>
    </w:p>
    <w:p w:rsidR="00487C6C" w:rsidRDefault="00487C6C" w:rsidP="00C44C02">
      <w:pPr>
        <w:spacing w:after="0" w:line="240" w:lineRule="auto"/>
        <w:ind w:left="708"/>
        <w:jc w:val="both"/>
        <w:rPr>
          <w:szCs w:val="24"/>
          <w:lang w:eastAsia="sk-SK"/>
        </w:rPr>
      </w:pPr>
    </w:p>
    <w:p w:rsidR="00487C6C" w:rsidRDefault="00487C6C" w:rsidP="00C44C02">
      <w:pPr>
        <w:spacing w:after="0" w:line="240" w:lineRule="auto"/>
        <w:ind w:left="708"/>
        <w:jc w:val="both"/>
        <w:rPr>
          <w:szCs w:val="24"/>
          <w:lang w:eastAsia="sk-SK"/>
        </w:rPr>
      </w:pPr>
    </w:p>
    <w:p w:rsidR="00487C6C" w:rsidRPr="000D5DA3" w:rsidRDefault="00487C6C" w:rsidP="00C44C02">
      <w:pPr>
        <w:spacing w:after="0" w:line="240" w:lineRule="auto"/>
        <w:ind w:left="708"/>
        <w:jc w:val="both"/>
        <w:rPr>
          <w:szCs w:val="24"/>
          <w:lang w:eastAsia="sk-SK"/>
        </w:rPr>
      </w:pPr>
    </w:p>
    <w:p w:rsidR="00154AFF" w:rsidRPr="000D5DA3" w:rsidRDefault="00154AFF" w:rsidP="00C44C02">
      <w:pPr>
        <w:spacing w:after="0" w:line="240" w:lineRule="auto"/>
        <w:jc w:val="both"/>
        <w:rPr>
          <w:szCs w:val="24"/>
          <w:lang w:eastAsia="sk-SK"/>
        </w:rPr>
      </w:pPr>
    </w:p>
    <w:p w:rsidR="00A11D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  <w:t xml:space="preserve">                                                      </w:t>
      </w:r>
      <w:r w:rsidR="00B668CF">
        <w:rPr>
          <w:b/>
          <w:i/>
          <w:sz w:val="22"/>
          <w:lang w:eastAsia="sk-SK"/>
        </w:rPr>
        <w:t xml:space="preserve">  </w:t>
      </w:r>
      <w:r w:rsidR="00216DA6">
        <w:rPr>
          <w:b/>
          <w:i/>
          <w:sz w:val="28"/>
          <w:szCs w:val="28"/>
          <w:lang w:eastAsia="sk-SK"/>
        </w:rPr>
        <w:t>Tibor GAŠPAR</w:t>
      </w:r>
    </w:p>
    <w:p w:rsidR="00A11DAC" w:rsidRPr="0072477B" w:rsidRDefault="00A11DAC" w:rsidP="00A11DAC">
      <w:pPr>
        <w:spacing w:after="0" w:line="240" w:lineRule="auto"/>
        <w:rPr>
          <w:szCs w:val="24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           </w:t>
      </w:r>
      <w:r w:rsidRPr="0072477B">
        <w:rPr>
          <w:szCs w:val="24"/>
          <w:lang w:eastAsia="sk-SK"/>
        </w:rPr>
        <w:t>predseda výboru</w:t>
      </w:r>
    </w:p>
    <w:p w:rsidR="00350727" w:rsidRDefault="00350727" w:rsidP="00350727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Marián SALOŇ</w:t>
      </w:r>
    </w:p>
    <w:p w:rsidR="00216DA6" w:rsidRDefault="00216DA6" w:rsidP="00216DA6">
      <w:pPr>
        <w:keepNext/>
        <w:spacing w:after="0" w:line="240" w:lineRule="auto"/>
        <w:outlineLvl w:val="1"/>
        <w:rPr>
          <w:szCs w:val="24"/>
          <w:lang w:eastAsia="sk-SK"/>
        </w:rPr>
      </w:pPr>
      <w:r>
        <w:rPr>
          <w:szCs w:val="24"/>
          <w:lang w:eastAsia="sk-SK"/>
        </w:rPr>
        <w:t>overovateľ výboru</w:t>
      </w:r>
    </w:p>
    <w:p w:rsidR="00216DA6" w:rsidRDefault="00216DA6" w:rsidP="00350727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</w:p>
    <w:p w:rsidR="00350727" w:rsidRDefault="00216DA6" w:rsidP="00350727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Jaroslav SPIŠIAK</w:t>
      </w:r>
    </w:p>
    <w:p w:rsidR="00350727" w:rsidRDefault="00350727" w:rsidP="00350727">
      <w:pPr>
        <w:keepNext/>
        <w:spacing w:after="0" w:line="240" w:lineRule="auto"/>
        <w:outlineLvl w:val="1"/>
        <w:rPr>
          <w:szCs w:val="24"/>
          <w:lang w:eastAsia="sk-SK"/>
        </w:rPr>
      </w:pPr>
      <w:r>
        <w:rPr>
          <w:szCs w:val="24"/>
          <w:lang w:eastAsia="sk-SK"/>
        </w:rPr>
        <w:t>overovateľ výboru</w:t>
      </w:r>
    </w:p>
    <w:p w:rsidR="00350727" w:rsidRDefault="00350727" w:rsidP="00350727">
      <w:pPr>
        <w:keepNext/>
        <w:spacing w:after="0" w:line="240" w:lineRule="auto"/>
        <w:outlineLvl w:val="1"/>
        <w:rPr>
          <w:szCs w:val="24"/>
          <w:lang w:eastAsia="sk-SK"/>
        </w:rPr>
      </w:pPr>
    </w:p>
    <w:p w:rsidR="000D5DA3" w:rsidRDefault="000D5DA3" w:rsidP="000D5DA3">
      <w:pPr>
        <w:spacing w:after="0" w:line="240" w:lineRule="auto"/>
        <w:jc w:val="right"/>
        <w:rPr>
          <w:sz w:val="22"/>
          <w:lang w:eastAsia="sk-SK"/>
        </w:rPr>
      </w:pPr>
    </w:p>
    <w:p w:rsidR="000D5DA3" w:rsidRPr="00A531BB" w:rsidRDefault="000D5DA3" w:rsidP="000D5DA3">
      <w:pPr>
        <w:tabs>
          <w:tab w:val="left" w:pos="5580"/>
        </w:tabs>
        <w:spacing w:after="0" w:line="240" w:lineRule="auto"/>
        <w:rPr>
          <w:szCs w:val="24"/>
          <w:lang w:eastAsia="sk-SK"/>
        </w:rPr>
      </w:pPr>
    </w:p>
    <w:sectPr w:rsidR="000D5DA3" w:rsidRPr="00A53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517F9"/>
    <w:multiLevelType w:val="hybridMultilevel"/>
    <w:tmpl w:val="E4BA707A"/>
    <w:lvl w:ilvl="0" w:tplc="631ED2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170CE"/>
    <w:multiLevelType w:val="hybridMultilevel"/>
    <w:tmpl w:val="D8388470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34B1D86"/>
    <w:multiLevelType w:val="hybridMultilevel"/>
    <w:tmpl w:val="F0DCB932"/>
    <w:lvl w:ilvl="0" w:tplc="2980873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1BD"/>
    <w:multiLevelType w:val="hybridMultilevel"/>
    <w:tmpl w:val="5296DC10"/>
    <w:lvl w:ilvl="0" w:tplc="5F84E686">
      <w:start w:val="12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522182B"/>
    <w:multiLevelType w:val="hybridMultilevel"/>
    <w:tmpl w:val="96FCF178"/>
    <w:lvl w:ilvl="0" w:tplc="E50EEBE0">
      <w:start w:val="15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6300537"/>
    <w:multiLevelType w:val="hybridMultilevel"/>
    <w:tmpl w:val="8E5272DC"/>
    <w:lvl w:ilvl="0" w:tplc="C3A8C086">
      <w:start w:val="13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692A2F6B"/>
    <w:multiLevelType w:val="hybridMultilevel"/>
    <w:tmpl w:val="31308148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91FED"/>
    <w:multiLevelType w:val="hybridMultilevel"/>
    <w:tmpl w:val="8F30BB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10"/>
  </w:num>
  <w:num w:numId="9">
    <w:abstractNumId w:val="11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C"/>
    <w:rsid w:val="00004A65"/>
    <w:rsid w:val="00022AE4"/>
    <w:rsid w:val="000269E8"/>
    <w:rsid w:val="00040045"/>
    <w:rsid w:val="00047773"/>
    <w:rsid w:val="000521E8"/>
    <w:rsid w:val="00060C8B"/>
    <w:rsid w:val="00062581"/>
    <w:rsid w:val="000943D0"/>
    <w:rsid w:val="000B3802"/>
    <w:rsid w:val="000B7B85"/>
    <w:rsid w:val="000C6E11"/>
    <w:rsid w:val="000D3CB3"/>
    <w:rsid w:val="000D5DA3"/>
    <w:rsid w:val="000D6798"/>
    <w:rsid w:val="000E30E2"/>
    <w:rsid w:val="00100860"/>
    <w:rsid w:val="001052E0"/>
    <w:rsid w:val="00111932"/>
    <w:rsid w:val="00113ED7"/>
    <w:rsid w:val="001313E8"/>
    <w:rsid w:val="00154AFF"/>
    <w:rsid w:val="0016254C"/>
    <w:rsid w:val="0018643C"/>
    <w:rsid w:val="00216DA6"/>
    <w:rsid w:val="002411EF"/>
    <w:rsid w:val="0024461B"/>
    <w:rsid w:val="002770DF"/>
    <w:rsid w:val="002D06BE"/>
    <w:rsid w:val="002D4BB7"/>
    <w:rsid w:val="002E56D8"/>
    <w:rsid w:val="003238EC"/>
    <w:rsid w:val="00324E7C"/>
    <w:rsid w:val="00332CE3"/>
    <w:rsid w:val="00342B45"/>
    <w:rsid w:val="00350727"/>
    <w:rsid w:val="003652DA"/>
    <w:rsid w:val="00383920"/>
    <w:rsid w:val="003C06E7"/>
    <w:rsid w:val="003E1EE7"/>
    <w:rsid w:val="004400F9"/>
    <w:rsid w:val="004865E3"/>
    <w:rsid w:val="00487C6C"/>
    <w:rsid w:val="00492927"/>
    <w:rsid w:val="004B714A"/>
    <w:rsid w:val="004C0B9E"/>
    <w:rsid w:val="004C571B"/>
    <w:rsid w:val="004C6088"/>
    <w:rsid w:val="004D20EA"/>
    <w:rsid w:val="004F5C11"/>
    <w:rsid w:val="0051183A"/>
    <w:rsid w:val="00552762"/>
    <w:rsid w:val="0055586F"/>
    <w:rsid w:val="00562F37"/>
    <w:rsid w:val="0056461F"/>
    <w:rsid w:val="00596447"/>
    <w:rsid w:val="005964B7"/>
    <w:rsid w:val="00645C9C"/>
    <w:rsid w:val="006820B8"/>
    <w:rsid w:val="00685D1C"/>
    <w:rsid w:val="00687D21"/>
    <w:rsid w:val="006C43F5"/>
    <w:rsid w:val="006C4A44"/>
    <w:rsid w:val="006D61CF"/>
    <w:rsid w:val="006F3EC5"/>
    <w:rsid w:val="00711816"/>
    <w:rsid w:val="0072477B"/>
    <w:rsid w:val="00736BA8"/>
    <w:rsid w:val="007634B9"/>
    <w:rsid w:val="007D4F78"/>
    <w:rsid w:val="007F51A4"/>
    <w:rsid w:val="00820305"/>
    <w:rsid w:val="00820DF8"/>
    <w:rsid w:val="0082115B"/>
    <w:rsid w:val="00821C63"/>
    <w:rsid w:val="00853FF3"/>
    <w:rsid w:val="008B1F3F"/>
    <w:rsid w:val="008C71B9"/>
    <w:rsid w:val="008D4869"/>
    <w:rsid w:val="00907B57"/>
    <w:rsid w:val="00952775"/>
    <w:rsid w:val="00960144"/>
    <w:rsid w:val="00997D05"/>
    <w:rsid w:val="009D1323"/>
    <w:rsid w:val="009E24F1"/>
    <w:rsid w:val="00A05127"/>
    <w:rsid w:val="00A11DAC"/>
    <w:rsid w:val="00A41337"/>
    <w:rsid w:val="00A8177F"/>
    <w:rsid w:val="00AA5330"/>
    <w:rsid w:val="00AC2AEB"/>
    <w:rsid w:val="00B17964"/>
    <w:rsid w:val="00B41A7A"/>
    <w:rsid w:val="00B668CF"/>
    <w:rsid w:val="00BB4C8B"/>
    <w:rsid w:val="00C10451"/>
    <w:rsid w:val="00C44C02"/>
    <w:rsid w:val="00C7166D"/>
    <w:rsid w:val="00CB17C2"/>
    <w:rsid w:val="00CC0843"/>
    <w:rsid w:val="00CE7146"/>
    <w:rsid w:val="00CF0E55"/>
    <w:rsid w:val="00CF3138"/>
    <w:rsid w:val="00D059AC"/>
    <w:rsid w:val="00D21A00"/>
    <w:rsid w:val="00D64948"/>
    <w:rsid w:val="00D70F13"/>
    <w:rsid w:val="00DA5AB6"/>
    <w:rsid w:val="00DC7BAE"/>
    <w:rsid w:val="00DD49B4"/>
    <w:rsid w:val="00DF2F35"/>
    <w:rsid w:val="00E06960"/>
    <w:rsid w:val="00E327B0"/>
    <w:rsid w:val="00E436AD"/>
    <w:rsid w:val="00E64FD7"/>
    <w:rsid w:val="00E65D68"/>
    <w:rsid w:val="00E80831"/>
    <w:rsid w:val="00EA138C"/>
    <w:rsid w:val="00ED5EB2"/>
    <w:rsid w:val="00EF0416"/>
    <w:rsid w:val="00EF1B09"/>
    <w:rsid w:val="00EF4AF0"/>
    <w:rsid w:val="00EF7736"/>
    <w:rsid w:val="00F2079F"/>
    <w:rsid w:val="00F519A7"/>
    <w:rsid w:val="00F54E47"/>
    <w:rsid w:val="00F55CC7"/>
    <w:rsid w:val="00F86FEF"/>
    <w:rsid w:val="00F93E52"/>
    <w:rsid w:val="00FB3D7C"/>
    <w:rsid w:val="00FE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9553"/>
  <w15:chartTrackingRefBased/>
  <w15:docId w15:val="{038C749E-2D59-4A8F-B306-42C38C7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DA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C7BAE"/>
    <w:pPr>
      <w:keepNext/>
      <w:spacing w:after="0" w:line="240" w:lineRule="auto"/>
      <w:ind w:left="4500" w:firstLine="456"/>
      <w:jc w:val="both"/>
      <w:outlineLvl w:val="1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99"/>
    <w:qFormat/>
    <w:rsid w:val="00A11DAC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99"/>
    <w:qFormat/>
    <w:locked/>
    <w:rsid w:val="00820DF8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basedOn w:val="Normlny"/>
    <w:uiPriority w:val="1"/>
    <w:qFormat/>
    <w:rsid w:val="00B17964"/>
    <w:pPr>
      <w:spacing w:after="0" w:line="240" w:lineRule="auto"/>
    </w:pPr>
    <w:rPr>
      <w:rFonts w:eastAsiaTheme="minorHAnsi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C7BA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C7BAE"/>
    <w:pPr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C7BAE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14</cp:revision>
  <dcterms:created xsi:type="dcterms:W3CDTF">2024-01-29T09:46:00Z</dcterms:created>
  <dcterms:modified xsi:type="dcterms:W3CDTF">2024-01-30T11:56:00Z</dcterms:modified>
</cp:coreProperties>
</file>