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C8" w:rsidRDefault="000F41FD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t>DOLOŽKA ZLUČITEĽNOSTI</w:t>
      </w:r>
    </w:p>
    <w:p w:rsidR="00BE79C8" w:rsidRDefault="000F41F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právneho predpisu s právom Európskej únie</w:t>
      </w:r>
    </w:p>
    <w:p w:rsidR="00BE79C8" w:rsidRDefault="00BE79C8">
      <w:pPr>
        <w:rPr>
          <w:rFonts w:ascii="Calibri" w:eastAsia="Calibri" w:hAnsi="Calibri" w:cs="Calibri"/>
          <w:sz w:val="22"/>
          <w:szCs w:val="22"/>
        </w:rPr>
      </w:pPr>
    </w:p>
    <w:p w:rsidR="00BE79C8" w:rsidRDefault="000F41FD">
      <w:pPr>
        <w:ind w:left="3828" w:hanging="3828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1. Predkladateľ právneho predpisu:</w:t>
      </w:r>
      <w:r>
        <w:t xml:space="preserve"> </w:t>
      </w:r>
      <w:r>
        <w:tab/>
        <w:t>poslankyne Národnej rady Slovenskej republiky Simona Petrík, Lu</w:t>
      </w:r>
      <w:r w:rsidR="00401986">
        <w:t xml:space="preserve">cia Plaváková a Dana Kleinert a </w:t>
      </w:r>
      <w:r>
        <w:t>poslanec Národnej rady Slovenskej republiky Marek Lackovič</w:t>
      </w:r>
    </w:p>
    <w:p w:rsidR="00BE79C8" w:rsidRDefault="000F41FD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:rsidR="00BE79C8" w:rsidRDefault="000F41FD">
      <w:pPr>
        <w:ind w:left="3828" w:hanging="3828"/>
        <w:jc w:val="both"/>
      </w:pPr>
      <w:r>
        <w:rPr>
          <w:b/>
        </w:rPr>
        <w:t>2. Názov návrhu právneho predpisu:</w:t>
      </w:r>
      <w:r>
        <w:t xml:space="preserve"> Návrh zákona o príspevku na </w:t>
      </w:r>
      <w:proofErr w:type="spellStart"/>
      <w:r>
        <w:t>predprimárne</w:t>
      </w:r>
      <w:proofErr w:type="spellEnd"/>
      <w:r>
        <w:t xml:space="preserve">    vzdelávanie dieťaťa</w:t>
      </w:r>
    </w:p>
    <w:p w:rsidR="00BE79C8" w:rsidRDefault="00BE79C8">
      <w:pPr>
        <w:ind w:left="3828" w:hanging="3828"/>
        <w:jc w:val="both"/>
      </w:pPr>
    </w:p>
    <w:p w:rsidR="00BE79C8" w:rsidRDefault="000F41FD">
      <w:pPr>
        <w:ind w:left="3828" w:hanging="3828"/>
        <w:jc w:val="both"/>
        <w:rPr>
          <w:b/>
        </w:rPr>
      </w:pPr>
      <w:r>
        <w:rPr>
          <w:b/>
        </w:rPr>
        <w:t>3. Problematika návrhu právneho predpisu:</w:t>
      </w:r>
    </w:p>
    <w:p w:rsidR="00BE79C8" w:rsidRDefault="00BE79C8">
      <w:pPr>
        <w:ind w:left="3828" w:hanging="3828"/>
        <w:jc w:val="both"/>
      </w:pPr>
    </w:p>
    <w:p w:rsidR="00BE79C8" w:rsidRDefault="000F41FD">
      <w:r>
        <w:t>a) nie je upravená v práve Európskych spoločenstiev</w:t>
      </w:r>
    </w:p>
    <w:p w:rsidR="00BE79C8" w:rsidRDefault="00BE79C8"/>
    <w:p w:rsidR="00BE79C8" w:rsidRDefault="000F41FD">
      <w:r>
        <w:t>b) nie je obsiahnutá v práve Európskej únie</w:t>
      </w:r>
    </w:p>
    <w:p w:rsidR="00BE79C8" w:rsidRDefault="00BE79C8"/>
    <w:p w:rsidR="00BE79C8" w:rsidRDefault="000F41FD">
      <w:r>
        <w:t>c) nie je obs</w:t>
      </w:r>
      <w:r>
        <w:t>iahnutá v judikatúre Súdneho dvora Európskej únie</w:t>
      </w:r>
    </w:p>
    <w:p w:rsidR="00BE79C8" w:rsidRDefault="00BE79C8"/>
    <w:p w:rsidR="00BE79C8" w:rsidRDefault="000F41FD">
      <w:pPr>
        <w:jc w:val="both"/>
      </w:pPr>
      <w:r>
        <w:t>Keďže predmet návrhu zákona nie je v práve Európskej únie upravený, body 4 a 5 sa nevypĺňajú.</w:t>
      </w:r>
    </w:p>
    <w:p w:rsidR="00BE79C8" w:rsidRDefault="00BE79C8">
      <w:pPr>
        <w:jc w:val="both"/>
      </w:pPr>
    </w:p>
    <w:p w:rsidR="00BE79C8" w:rsidRDefault="000F41FD">
      <w:pPr>
        <w:widowControl/>
        <w:spacing w:after="200" w:line="276" w:lineRule="auto"/>
        <w:rPr>
          <w:b/>
          <w:smallCaps/>
          <w:color w:val="000000"/>
        </w:rPr>
      </w:pPr>
      <w:r>
        <w:br w:type="page"/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smallCaps/>
          <w:color w:val="000000"/>
        </w:rPr>
        <w:lastRenderedPageBreak/>
        <w:t>DOLOŽKA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vybraných vplyvov</w:t>
      </w:r>
    </w:p>
    <w:p w:rsidR="00BE79C8" w:rsidRDefault="00BE79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BE79C8" w:rsidRDefault="000F41FD">
      <w:pPr>
        <w:jc w:val="both"/>
      </w:pPr>
      <w:r>
        <w:rPr>
          <w:b/>
          <w:color w:val="000000"/>
        </w:rPr>
        <w:t xml:space="preserve">A.1. Názov materiálu: </w:t>
      </w:r>
      <w:r>
        <w:t xml:space="preserve">Návrh zákona o príspevku na </w:t>
      </w:r>
      <w:proofErr w:type="spellStart"/>
      <w:r>
        <w:t>predprimárne</w:t>
      </w:r>
      <w:proofErr w:type="spellEnd"/>
      <w:r>
        <w:t xml:space="preserve"> vzdelávanie dieťaťa</w:t>
      </w:r>
    </w:p>
    <w:p w:rsidR="00BE79C8" w:rsidRDefault="00BE79C8">
      <w:pPr>
        <w:jc w:val="both"/>
      </w:pP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A.2. Vplyvy:</w:t>
      </w:r>
    </w:p>
    <w:p w:rsidR="00BE79C8" w:rsidRDefault="00BE79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tbl>
      <w:tblPr>
        <w:tblStyle w:val="a"/>
        <w:tblW w:w="90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5580"/>
        <w:gridCol w:w="1185"/>
        <w:gridCol w:w="945"/>
        <w:gridCol w:w="1335"/>
      </w:tblGrid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Vplyv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Pozitívne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Žiadne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Negatívne</w:t>
            </w: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b/>
                <w:color w:val="000000"/>
              </w:rPr>
              <w:t>1. Vplyvy na rozpočet verejnej správy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  <w:spacing w:before="60" w:after="60"/>
              <w:jc w:val="center"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t>X</w:t>
            </w: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b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b/>
                <w:color w:val="000000"/>
              </w:rPr>
              <w:t>3. Sociálne vplyvy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color w:val="000000"/>
              </w:rPr>
              <w:t>– vplyvy na hospodárenie obyvateľstva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  <w:spacing w:before="60" w:after="60"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  <w:spacing w:before="60" w:after="60"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b/>
                <w:color w:val="000000"/>
              </w:rPr>
              <w:t>4. Vplyvy na životné prostredie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b/>
                <w:color w:val="000000"/>
              </w:rPr>
              <w:t>5. Vplyvy na informatizáciu spoločnosti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b/>
                <w:color w:val="000000"/>
              </w:rPr>
              <w:t>6. Vplyvy na služby pre občana z toho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color w:val="000000"/>
              </w:rPr>
              <w:t>- vplyvy služieb verejnej správy na občana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  <w:spacing w:before="60" w:after="60"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color w:val="000000"/>
              </w:rPr>
              <w:t>- vplyvy na procesy služieb vo verejnej správe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  <w:tr w:rsidR="00BE79C8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spacing w:before="60" w:after="60"/>
            </w:pPr>
            <w:r>
              <w:rPr>
                <w:b/>
                <w:color w:val="000000"/>
              </w:rPr>
              <w:t>7. Vplyvy na manželstvo, rodičovstvo a rodinu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0F41FD">
            <w:pPr>
              <w:widowControl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  <w:spacing w:before="60" w:after="60"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9C8" w:rsidRDefault="00BE79C8">
            <w:pPr>
              <w:widowControl/>
            </w:pPr>
          </w:p>
        </w:tc>
      </w:tr>
    </w:tbl>
    <w:p w:rsidR="00BE79C8" w:rsidRDefault="00BE79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BE79C8" w:rsidRDefault="00BE79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>A.3. Poznámky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highlight w:val="white"/>
        </w:rPr>
      </w:pPr>
      <w:r>
        <w:rPr>
          <w:highlight w:val="white"/>
        </w:rPr>
        <w:t xml:space="preserve">Nahradenie zákona o príspevku na starostlivosť o dieťa zákonom o príspevku na </w:t>
      </w:r>
      <w:proofErr w:type="spellStart"/>
      <w:r>
        <w:rPr>
          <w:highlight w:val="white"/>
        </w:rPr>
        <w:t>predprimárne</w:t>
      </w:r>
      <w:proofErr w:type="spellEnd"/>
      <w:r>
        <w:rPr>
          <w:highlight w:val="white"/>
        </w:rPr>
        <w:t xml:space="preserve"> vzdelávanie dieťaťa bude mať pozitívny vplyv na situáciu rodín s deťmi v období ich </w:t>
      </w:r>
      <w:proofErr w:type="spellStart"/>
      <w:r>
        <w:rPr>
          <w:highlight w:val="white"/>
        </w:rPr>
        <w:t>predprimárneho</w:t>
      </w:r>
      <w:proofErr w:type="spellEnd"/>
      <w:r>
        <w:rPr>
          <w:highlight w:val="white"/>
        </w:rPr>
        <w:t xml:space="preserve"> vzdelávania, a to najmä prostredníctvom uľahčenia návratu žien na </w:t>
      </w:r>
      <w:r>
        <w:rPr>
          <w:highlight w:val="white"/>
        </w:rPr>
        <w:t xml:space="preserve">trh práce či uľahčenia hľadania si práce (vrátane žien utekajúcich z Ukrajiny pred vojnou), keďže budú mať viac možností umiestniť svoje dieťa do materskej školy. Rovnako tak sa zlepší finančná situácia rodín s deťmi od 3 rokov veku, ktoré aktuálne nemajú </w:t>
      </w:r>
      <w:r>
        <w:rPr>
          <w:highlight w:val="white"/>
        </w:rPr>
        <w:t xml:space="preserve">žiadnu (alebo len čiastočnú) </w:t>
      </w:r>
      <w:r>
        <w:rPr>
          <w:highlight w:val="white"/>
        </w:rPr>
        <w:lastRenderedPageBreak/>
        <w:t xml:space="preserve">finančnú podporu od štátu, a prostredníctvom ktorej budú môcť úplne alebo aspoň sčasti financovať náklady na </w:t>
      </w:r>
      <w:proofErr w:type="spellStart"/>
      <w:r>
        <w:rPr>
          <w:highlight w:val="white"/>
        </w:rPr>
        <w:t>predprimárne</w:t>
      </w:r>
      <w:proofErr w:type="spellEnd"/>
      <w:r>
        <w:rPr>
          <w:highlight w:val="white"/>
        </w:rPr>
        <w:t xml:space="preserve"> vzdelávanie svojho dieťaťa bez diskriminácie, ktorú aktuálne spôsobuje obmedzený nárok rodičov na tzv. pr</w:t>
      </w:r>
      <w:r>
        <w:rPr>
          <w:highlight w:val="white"/>
        </w:rPr>
        <w:t xml:space="preserve">edĺžený rodičovský príspevok, o ktorý je možné na celom Slovensku požiadať len počas riadneho zápisu do MŠ a to v období mesiaca máj. 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highlight w:val="white"/>
        </w:rPr>
      </w:pPr>
      <w:r>
        <w:rPr>
          <w:b/>
          <w:highlight w:val="white"/>
        </w:rPr>
        <w:t>Finančné dopady: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highlight w:val="white"/>
        </w:rPr>
      </w:pPr>
      <w:r>
        <w:rPr>
          <w:highlight w:val="white"/>
        </w:rPr>
        <w:t xml:space="preserve">Navrhovatelia predpokladajú finančné dopady na rozpočet v sume: 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highlight w:val="white"/>
        </w:rPr>
      </w:pPr>
      <w:r>
        <w:rPr>
          <w:highlight w:val="white"/>
        </w:rPr>
        <w:t>Súkromné zariadenia mimo siete: (maximu</w:t>
      </w:r>
      <w:r>
        <w:rPr>
          <w:highlight w:val="white"/>
        </w:rPr>
        <w:t>m) 450 eur x 12 000 x (0,896) = 4 838 400 eur/</w:t>
      </w:r>
      <w:proofErr w:type="spellStart"/>
      <w:r>
        <w:rPr>
          <w:highlight w:val="white"/>
        </w:rPr>
        <w:t>mes</w:t>
      </w:r>
      <w:proofErr w:type="spellEnd"/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highlight w:val="white"/>
        </w:rPr>
      </w:pPr>
      <w:r>
        <w:rPr>
          <w:highlight w:val="white"/>
        </w:rPr>
        <w:t>Štátne zariadenia: (priemer) 75 eur x 80 408 = 6 030 600 eur/</w:t>
      </w:r>
      <w:proofErr w:type="spellStart"/>
      <w:r>
        <w:rPr>
          <w:highlight w:val="white"/>
        </w:rPr>
        <w:t>mes</w:t>
      </w:r>
      <w:proofErr w:type="spellEnd"/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highlight w:val="white"/>
        </w:rPr>
      </w:pPr>
      <w:r>
        <w:rPr>
          <w:highlight w:val="white"/>
        </w:rPr>
        <w:t>Súkromné a cirkevné zariadenia v sieti: (priemer) 200 eur x 8 439 = 1 687 800 eur/</w:t>
      </w:r>
      <w:proofErr w:type="spellStart"/>
      <w:r>
        <w:rPr>
          <w:highlight w:val="white"/>
        </w:rPr>
        <w:t>mes</w:t>
      </w:r>
      <w:proofErr w:type="spellEnd"/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highlight w:val="white"/>
        </w:rPr>
      </w:pPr>
      <w:r>
        <w:rPr>
          <w:highlight w:val="white"/>
        </w:rPr>
        <w:t>Celkom za rok: 150 681 600 eur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highlight w:val="white"/>
        </w:rPr>
      </w:pPr>
      <w:r>
        <w:rPr>
          <w:highlight w:val="white"/>
        </w:rPr>
        <w:t xml:space="preserve">Od tejto sumy treba odpočítať výdavky na rodičovský príspevok pre rodičov, ktorí ho poberajú v nižšej sume a dieťa majú v súkromnej MŠ mimo siete. Títo rodičia uprednostnia príspevok na </w:t>
      </w:r>
      <w:proofErr w:type="spellStart"/>
      <w:r>
        <w:rPr>
          <w:highlight w:val="white"/>
        </w:rPr>
        <w:t>predprimárnu</w:t>
      </w:r>
      <w:proofErr w:type="spellEnd"/>
      <w:r>
        <w:rPr>
          <w:highlight w:val="white"/>
        </w:rPr>
        <w:t xml:space="preserve"> starostlivosť: 345,20 eur x 12 000 x 0,16 x 0,35 x 12 = 2</w:t>
      </w:r>
      <w:r>
        <w:rPr>
          <w:highlight w:val="white"/>
        </w:rPr>
        <w:t xml:space="preserve"> 783 692,80 eur.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highlight w:val="white"/>
        </w:rPr>
      </w:pPr>
      <w:r>
        <w:rPr>
          <w:highlight w:val="white"/>
        </w:rPr>
        <w:t xml:space="preserve">Celkovo teda príspevok na </w:t>
      </w:r>
      <w:proofErr w:type="spellStart"/>
      <w:r>
        <w:rPr>
          <w:highlight w:val="white"/>
        </w:rPr>
        <w:t>predprimárne</w:t>
      </w:r>
      <w:proofErr w:type="spellEnd"/>
      <w:r>
        <w:rPr>
          <w:highlight w:val="white"/>
        </w:rPr>
        <w:t xml:space="preserve"> vzdelávanie dieťaťa navýši verejné výdavky odhadom </w:t>
      </w:r>
      <w:r>
        <w:rPr>
          <w:b/>
          <w:highlight w:val="white"/>
        </w:rPr>
        <w:t>o 150 miliónov eur ročne</w:t>
      </w:r>
      <w:r>
        <w:rPr>
          <w:highlight w:val="white"/>
        </w:rPr>
        <w:t xml:space="preserve">, </w:t>
      </w:r>
      <w:r>
        <w:rPr>
          <w:highlight w:val="white"/>
          <w:u w:val="single"/>
        </w:rPr>
        <w:t>pokiaľ by si oň požiadali všetci rodičia vrátane tých, ktorí majú deti umiestnené v obecných MŠ</w:t>
      </w:r>
      <w:r>
        <w:rPr>
          <w:highlight w:val="white"/>
        </w:rPr>
        <w:t xml:space="preserve"> a pokiaľ by nebolo možné vy</w:t>
      </w:r>
      <w:r>
        <w:rPr>
          <w:highlight w:val="white"/>
        </w:rPr>
        <w:t xml:space="preserve">užiť naň žiadne prostriedky z EÚ. 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highlight w:val="white"/>
        </w:rPr>
      </w:pPr>
      <w:r>
        <w:rPr>
          <w:highlight w:val="white"/>
        </w:rPr>
        <w:t xml:space="preserve">Údaje o vyššie uvedených počtoch detí sú dostupné tu: 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CC0000"/>
          <w:highlight w:val="white"/>
        </w:rPr>
      </w:pPr>
      <w:r>
        <w:rPr>
          <w:highlight w:val="white"/>
        </w:rPr>
        <w:t xml:space="preserve">1/ Ministerstvo školstva, vedy, výskumu a športu - Správa o hospodárení škôl 2020: </w:t>
      </w:r>
      <w:hyperlink r:id="rId7">
        <w:r>
          <w:rPr>
            <w:color w:val="1155CC"/>
            <w:highlight w:val="white"/>
            <w:u w:val="single"/>
          </w:rPr>
          <w:t>https://www.minedu.sk/d</w:t>
        </w:r>
        <w:r>
          <w:rPr>
            <w:color w:val="1155CC"/>
            <w:highlight w:val="white"/>
            <w:u w:val="single"/>
          </w:rPr>
          <w:t>ata/att/20325.pdf</w:t>
        </w:r>
      </w:hyperlink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CC0000"/>
          <w:highlight w:val="white"/>
        </w:rPr>
      </w:pPr>
      <w:r>
        <w:rPr>
          <w:highlight w:val="white"/>
        </w:rPr>
        <w:t>2/ Centrum vedecko-technických informácií SR:</w:t>
      </w:r>
      <w:r>
        <w:rPr>
          <w:color w:val="CC0000"/>
          <w:highlight w:val="white"/>
        </w:rPr>
        <w:t xml:space="preserve"> </w:t>
      </w:r>
      <w:hyperlink r:id="rId8">
        <w:r>
          <w:rPr>
            <w:color w:val="1155CC"/>
            <w:highlight w:val="white"/>
            <w:u w:val="single"/>
          </w:rPr>
          <w:t>https://www.cvtisr.sk/cvti-sr-vedecka-kniznica/informacie-o-skolstve/zber-udajov.html?page_id=9231</w:t>
        </w:r>
      </w:hyperlink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CC0000"/>
          <w:highlight w:val="white"/>
        </w:rPr>
      </w:pPr>
      <w:r>
        <w:rPr>
          <w:highlight w:val="white"/>
        </w:rPr>
        <w:t xml:space="preserve">3/ Registre regionálneho školstva na Rezortnom informačnom systéme MŠVVŠ SR: </w:t>
      </w:r>
      <w:hyperlink r:id="rId9">
        <w:r>
          <w:rPr>
            <w:color w:val="1155CC"/>
            <w:highlight w:val="white"/>
            <w:u w:val="single"/>
          </w:rPr>
          <w:t>https://crinfo.ied</w:t>
        </w:r>
        <w:r>
          <w:rPr>
            <w:color w:val="1155CC"/>
            <w:highlight w:val="white"/>
            <w:u w:val="single"/>
          </w:rPr>
          <w:t>u.sk/RISPortal/register/</w:t>
        </w:r>
      </w:hyperlink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CC0000"/>
          <w:highlight w:val="white"/>
        </w:rPr>
      </w:pPr>
      <w:r>
        <w:rPr>
          <w:highlight w:val="white"/>
        </w:rPr>
        <w:t xml:space="preserve">4/ Štatistický úrad SR: </w:t>
      </w:r>
      <w:hyperlink r:id="rId10">
        <w:r>
          <w:rPr>
            <w:color w:val="1155CC"/>
            <w:highlight w:val="white"/>
            <w:u w:val="single"/>
          </w:rPr>
          <w:t>http://statdat.statistics.sk/cognosext/cgi-bin/cognos.cgi?b_action=cognosViewer&amp;ui.action=run&amp;ui.object=storeID%28%22i0C69708C596040098932DD3EA811F009%22%29&amp;ui.name=Preh%C4%BEad%20pohybu%20obyvate%C4%BEstva%20-%20SR%2C%20oblasti%2C%20kraje%2C%20okresy%2C%</w:t>
        </w:r>
        <w:r>
          <w:rPr>
            <w:color w:val="1155CC"/>
            <w:highlight w:val="white"/>
            <w:u w:val="single"/>
          </w:rPr>
          <w:t>20mesto%2C%20vidiek%20%28ro%C4%8Dne%29%20%5Bom7104rr%5D&amp;run.outputFormat=&amp;run.prompt=true&amp;cv.header=false&amp;ui.backURL=%2Fcognosext%2Fcps4%2Fportlets%2Fcommon%2Fclose.html&amp;run.outputLocale=sk</w:t>
        </w:r>
      </w:hyperlink>
    </w:p>
    <w:p w:rsidR="00BE79C8" w:rsidRDefault="00BE79C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CC0000"/>
          <w:highlight w:val="white"/>
        </w:rPr>
      </w:pPr>
    </w:p>
    <w:p w:rsidR="00BE79C8" w:rsidRDefault="00BE79C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CC0000"/>
          <w:highlight w:val="white"/>
        </w:rPr>
      </w:pP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lastRenderedPageBreak/>
        <w:t>A.4. Alternatívne riešenia</w:t>
      </w:r>
    </w:p>
    <w:p w:rsidR="00BE79C8" w:rsidRDefault="00BE79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Bezpredmetné  </w:t>
      </w:r>
    </w:p>
    <w:p w:rsidR="00BE79C8" w:rsidRDefault="000F41FD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color w:val="000000"/>
        </w:rPr>
      </w:pPr>
      <w:r>
        <w:rPr>
          <w:b/>
          <w:color w:val="000000"/>
        </w:rPr>
        <w:t xml:space="preserve">A.5. </w:t>
      </w:r>
      <w:r>
        <w:rPr>
          <w:b/>
          <w:color w:val="000000"/>
        </w:rPr>
        <w:tab/>
      </w:r>
      <w:r>
        <w:rPr>
          <w:b/>
          <w:color w:val="000000"/>
        </w:rPr>
        <w:t>Stanovisko gestorov</w:t>
      </w:r>
    </w:p>
    <w:p w:rsidR="00BE79C8" w:rsidRDefault="000F4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Bezpredmetné</w:t>
      </w:r>
    </w:p>
    <w:p w:rsidR="00BE79C8" w:rsidRDefault="00BE79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:rsidR="00BE79C8" w:rsidRDefault="00BE79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sectPr w:rsidR="00BE79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FD" w:rsidRDefault="000F41FD">
      <w:r>
        <w:separator/>
      </w:r>
    </w:p>
  </w:endnote>
  <w:endnote w:type="continuationSeparator" w:id="0">
    <w:p w:rsidR="000F41FD" w:rsidRDefault="000F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C8" w:rsidRDefault="00BE79C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C8" w:rsidRDefault="00BE79C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C8" w:rsidRDefault="00BE79C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FD" w:rsidRDefault="000F41FD">
      <w:r>
        <w:separator/>
      </w:r>
    </w:p>
  </w:footnote>
  <w:footnote w:type="continuationSeparator" w:id="0">
    <w:p w:rsidR="000F41FD" w:rsidRDefault="000F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C8" w:rsidRDefault="00BE79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C8" w:rsidRDefault="00BE79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C8" w:rsidRDefault="00BE79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C8"/>
    <w:rsid w:val="000F41FD"/>
    <w:rsid w:val="00401986"/>
    <w:rsid w:val="00B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1A45"/>
  <w15:docId w15:val="{EEACA1B6-7848-4649-81E4-71CF6AAA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widowControl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01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tisr.sk/cvti-sr-vedecka-kniznica/informacie-o-skolstve/zber-udajov.html?page_id=923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nedu.sk/data/att/20325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tatdat.statistics.sk/cognosext/cgi-bin/cognos.cgi?b_action=cognosViewer&amp;ui.action=run&amp;ui.object=storeID%28%22i0C69708C596040098932DD3EA811F009%22%29&amp;ui.name=Preh%C4%BEad%20pohybu%20obyvate%C4%BEstva%20-%20SR%2C%20oblasti%2C%20kraje%2C%20okresy%2C%20mesto%2C%20vidiek%20%28ro%C4%8Dne%29%20%5Bom7104rr%5D&amp;run.outputFormat=&amp;run.prompt=true&amp;cv.header=false&amp;ui.backURL=%2Fcognosext%2Fcps4%2Fportlets%2Fcommon%2Fclose.html&amp;run.outputLocale=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nfo.iedu.sk/RISPortal/registe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hj8kI44wVPfuIK15LlWURwVWNg==">CgMxLjA4AHIhMWdVMUNRNjZhTHNlYVFreGcwMWVOMmx6dzlxUlpoYzl6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4175</Characters>
  <Application>Microsoft Office Word</Application>
  <DocSecurity>0</DocSecurity>
  <Lines>34</Lines>
  <Paragraphs>9</Paragraphs>
  <ScaleCrop>false</ScaleCrop>
  <Company>Kancelária Národnej rady Slovenskej republiky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Petrík, Simona</cp:lastModifiedBy>
  <cp:revision>2</cp:revision>
  <cp:lastPrinted>2024-01-12T13:59:00Z</cp:lastPrinted>
  <dcterms:created xsi:type="dcterms:W3CDTF">2024-01-12T13:58:00Z</dcterms:created>
  <dcterms:modified xsi:type="dcterms:W3CDTF">2024-01-12T13:59:00Z</dcterms:modified>
</cp:coreProperties>
</file>