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F6B9" w14:textId="77777777" w:rsidR="00941B10" w:rsidRPr="001B345C" w:rsidRDefault="009C7803" w:rsidP="001B345C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B345C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14:paraId="4E96E009" w14:textId="77777777" w:rsidR="00941B10" w:rsidRPr="001B345C" w:rsidRDefault="009C7803" w:rsidP="001B345C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B345C">
        <w:rPr>
          <w:rFonts w:ascii="Book Antiqua" w:hAnsi="Book Antiqua"/>
          <w:b/>
          <w:sz w:val="22"/>
          <w:szCs w:val="22"/>
        </w:rPr>
        <w:t>A. Všeobecná časť</w:t>
      </w:r>
    </w:p>
    <w:p w14:paraId="45D1C61D" w14:textId="7380F566" w:rsidR="007F02F5" w:rsidRDefault="001B345C" w:rsidP="00C230ED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bookmarkStart w:id="0" w:name="_Hlk127446710"/>
      <w:r w:rsidRPr="001B345C">
        <w:rPr>
          <w:rFonts w:ascii="Book Antiqua" w:hAnsi="Book Antiqua"/>
          <w:sz w:val="22"/>
          <w:szCs w:val="22"/>
        </w:rPr>
        <w:t xml:space="preserve">Návrh ústavného zákona, ktorým sa mení </w:t>
      </w:r>
      <w:r w:rsidR="005D1DBE">
        <w:rPr>
          <w:rFonts w:ascii="Book Antiqua" w:hAnsi="Book Antiqua"/>
          <w:sz w:val="22"/>
          <w:szCs w:val="22"/>
        </w:rPr>
        <w:t xml:space="preserve">a dopĺňa </w:t>
      </w:r>
      <w:r w:rsidRPr="001B345C">
        <w:rPr>
          <w:rFonts w:ascii="Book Antiqua" w:hAnsi="Book Antiqua"/>
          <w:sz w:val="22"/>
          <w:szCs w:val="22"/>
        </w:rPr>
        <w:t>Ústava Slovenskej republiky č. 460/1992 Zb. v znení neskorších predpisov (ďalej len „</w:t>
      </w:r>
      <w:r>
        <w:rPr>
          <w:rFonts w:ascii="Book Antiqua" w:hAnsi="Book Antiqua"/>
          <w:sz w:val="22"/>
          <w:szCs w:val="22"/>
        </w:rPr>
        <w:t>návrh ústavného</w:t>
      </w:r>
      <w:r w:rsidRPr="001B345C">
        <w:rPr>
          <w:rFonts w:ascii="Book Antiqua" w:hAnsi="Book Antiqua"/>
          <w:sz w:val="22"/>
          <w:szCs w:val="22"/>
        </w:rPr>
        <w:t xml:space="preserve"> zákon</w:t>
      </w:r>
      <w:r>
        <w:rPr>
          <w:rFonts w:ascii="Book Antiqua" w:hAnsi="Book Antiqua"/>
          <w:sz w:val="22"/>
          <w:szCs w:val="22"/>
        </w:rPr>
        <w:t>a</w:t>
      </w:r>
      <w:r w:rsidRPr="001B345C">
        <w:rPr>
          <w:rFonts w:ascii="Book Antiqua" w:hAnsi="Book Antiqua"/>
          <w:sz w:val="22"/>
          <w:szCs w:val="22"/>
        </w:rPr>
        <w:t xml:space="preserve">“) </w:t>
      </w:r>
      <w:bookmarkEnd w:id="0"/>
      <w:r w:rsidRPr="001B345C">
        <w:rPr>
          <w:rFonts w:ascii="Book Antiqua" w:hAnsi="Book Antiqua"/>
          <w:sz w:val="22"/>
          <w:szCs w:val="22"/>
        </w:rPr>
        <w:t xml:space="preserve">predkladá na rokovanie Národnej rady </w:t>
      </w:r>
      <w:bookmarkStart w:id="1" w:name="_Hlk127865084"/>
      <w:r w:rsidRPr="001B345C">
        <w:rPr>
          <w:rFonts w:ascii="Book Antiqua" w:hAnsi="Book Antiqua"/>
          <w:sz w:val="22"/>
          <w:szCs w:val="22"/>
        </w:rPr>
        <w:t>Slovenskej republiky</w:t>
      </w:r>
      <w:r w:rsidR="00C013E0">
        <w:rPr>
          <w:rFonts w:ascii="Book Antiqua" w:hAnsi="Book Antiqua"/>
          <w:sz w:val="22"/>
          <w:szCs w:val="22"/>
        </w:rPr>
        <w:t xml:space="preserve"> skupina</w:t>
      </w:r>
      <w:r w:rsidRPr="001B345C">
        <w:rPr>
          <w:rFonts w:ascii="Book Antiqua" w:hAnsi="Book Antiqua"/>
          <w:sz w:val="22"/>
          <w:szCs w:val="22"/>
        </w:rPr>
        <w:t xml:space="preserve"> </w:t>
      </w:r>
      <w:bookmarkEnd w:id="1"/>
      <w:r w:rsidR="00C013E0">
        <w:rPr>
          <w:rFonts w:ascii="Book Antiqua" w:hAnsi="Book Antiqua"/>
          <w:sz w:val="22"/>
          <w:szCs w:val="22"/>
        </w:rPr>
        <w:t>poslan</w:t>
      </w:r>
      <w:r w:rsidRPr="001B345C">
        <w:rPr>
          <w:rFonts w:ascii="Book Antiqua" w:hAnsi="Book Antiqua"/>
          <w:sz w:val="22"/>
          <w:szCs w:val="22"/>
        </w:rPr>
        <w:t>c</w:t>
      </w:r>
      <w:r w:rsidR="00C013E0">
        <w:rPr>
          <w:rFonts w:ascii="Book Antiqua" w:hAnsi="Book Antiqua"/>
          <w:sz w:val="22"/>
          <w:szCs w:val="22"/>
        </w:rPr>
        <w:t>ov</w:t>
      </w:r>
      <w:r w:rsidRPr="001B345C">
        <w:rPr>
          <w:rFonts w:ascii="Book Antiqua" w:hAnsi="Book Antiqua"/>
          <w:sz w:val="22"/>
          <w:szCs w:val="22"/>
        </w:rPr>
        <w:t xml:space="preserve"> Nár</w:t>
      </w:r>
      <w:r w:rsidR="00C013E0">
        <w:rPr>
          <w:rFonts w:ascii="Book Antiqua" w:hAnsi="Book Antiqua"/>
          <w:sz w:val="22"/>
          <w:szCs w:val="22"/>
        </w:rPr>
        <w:t>odnej rady Slovenskej republiky</w:t>
      </w:r>
      <w:r w:rsidRPr="001B345C">
        <w:rPr>
          <w:rFonts w:ascii="Book Antiqua" w:hAnsi="Book Antiqua"/>
          <w:sz w:val="22"/>
          <w:szCs w:val="22"/>
        </w:rPr>
        <w:t>.</w:t>
      </w:r>
    </w:p>
    <w:p w14:paraId="1BAA32CF" w14:textId="141A9EF3" w:rsidR="007F02F5" w:rsidRDefault="007F02F5" w:rsidP="007F02F5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372C51">
        <w:rPr>
          <w:rFonts w:ascii="Book Antiqua" w:hAnsi="Book Antiqua"/>
          <w:sz w:val="22"/>
          <w:szCs w:val="22"/>
        </w:rPr>
        <w:t xml:space="preserve">V podmienkach </w:t>
      </w:r>
      <w:r>
        <w:rPr>
          <w:rFonts w:ascii="Book Antiqua" w:hAnsi="Book Antiqua"/>
          <w:sz w:val="22"/>
          <w:szCs w:val="22"/>
        </w:rPr>
        <w:t xml:space="preserve">Slovenskej republiky (s výnimkou Mečiarových amnestií), boli </w:t>
      </w:r>
      <w:r w:rsidRPr="00372C51">
        <w:rPr>
          <w:rFonts w:ascii="Book Antiqua" w:hAnsi="Book Antiqua"/>
          <w:sz w:val="22"/>
          <w:szCs w:val="22"/>
        </w:rPr>
        <w:t xml:space="preserve">amnestie </w:t>
      </w:r>
      <w:r w:rsidR="005D1DBE">
        <w:rPr>
          <w:rFonts w:ascii="Book Antiqua" w:hAnsi="Book Antiqua"/>
          <w:sz w:val="22"/>
          <w:szCs w:val="22"/>
        </w:rPr>
        <w:t>častokrát</w:t>
      </w:r>
      <w:r w:rsidR="005D1DBE" w:rsidRPr="00372C51">
        <w:rPr>
          <w:rFonts w:ascii="Book Antiqua" w:hAnsi="Book Antiqua"/>
          <w:sz w:val="22"/>
          <w:szCs w:val="22"/>
        </w:rPr>
        <w:t xml:space="preserve"> </w:t>
      </w:r>
      <w:r w:rsidRPr="00372C51">
        <w:rPr>
          <w:rFonts w:ascii="Book Antiqua" w:hAnsi="Book Antiqua"/>
          <w:sz w:val="22"/>
          <w:szCs w:val="22"/>
        </w:rPr>
        <w:t>udelené pri príležitosti zvolenia nov</w:t>
      </w:r>
      <w:r w:rsidR="005D1DBE">
        <w:rPr>
          <w:rFonts w:ascii="Book Antiqua" w:hAnsi="Book Antiqua"/>
          <w:sz w:val="22"/>
          <w:szCs w:val="22"/>
        </w:rPr>
        <w:t>ého</w:t>
      </w:r>
      <w:r w:rsidRPr="00372C51">
        <w:rPr>
          <w:rFonts w:ascii="Book Antiqua" w:hAnsi="Book Antiqua"/>
          <w:sz w:val="22"/>
          <w:szCs w:val="22"/>
        </w:rPr>
        <w:t xml:space="preserve"> prezident</w:t>
      </w:r>
      <w:r w:rsidR="005D1DBE">
        <w:rPr>
          <w:rFonts w:ascii="Book Antiqua" w:hAnsi="Book Antiqua"/>
          <w:sz w:val="22"/>
          <w:szCs w:val="22"/>
        </w:rPr>
        <w:t>a SR</w:t>
      </w:r>
      <w:r w:rsidRPr="00372C51">
        <w:rPr>
          <w:rFonts w:ascii="Book Antiqua" w:hAnsi="Book Antiqua"/>
          <w:sz w:val="22"/>
          <w:szCs w:val="22"/>
        </w:rPr>
        <w:t xml:space="preserve"> (Michal</w:t>
      </w:r>
      <w:r w:rsidR="005D1DBE">
        <w:rPr>
          <w:rFonts w:ascii="Book Antiqua" w:hAnsi="Book Antiqua"/>
          <w:sz w:val="22"/>
          <w:szCs w:val="22"/>
        </w:rPr>
        <w:t xml:space="preserve">a </w:t>
      </w:r>
      <w:r w:rsidRPr="00372C51">
        <w:rPr>
          <w:rFonts w:ascii="Book Antiqua" w:hAnsi="Book Antiqua"/>
          <w:sz w:val="22"/>
          <w:szCs w:val="22"/>
        </w:rPr>
        <w:t>Kováč</w:t>
      </w:r>
      <w:r w:rsidR="005D1DBE">
        <w:rPr>
          <w:rFonts w:ascii="Book Antiqua" w:hAnsi="Book Antiqua"/>
          <w:sz w:val="22"/>
          <w:szCs w:val="22"/>
        </w:rPr>
        <w:t>a</w:t>
      </w:r>
      <w:r w:rsidRPr="00372C51">
        <w:rPr>
          <w:rFonts w:ascii="Book Antiqua" w:hAnsi="Book Antiqua"/>
          <w:sz w:val="22"/>
          <w:szCs w:val="22"/>
        </w:rPr>
        <w:t xml:space="preserve"> </w:t>
      </w:r>
      <w:r w:rsidR="005D1DBE">
        <w:rPr>
          <w:rFonts w:ascii="Book Antiqua" w:hAnsi="Book Antiqua"/>
          <w:sz w:val="22"/>
          <w:szCs w:val="22"/>
        </w:rPr>
        <w:t xml:space="preserve">v roku </w:t>
      </w:r>
      <w:r w:rsidRPr="00372C51">
        <w:rPr>
          <w:rFonts w:ascii="Book Antiqua" w:hAnsi="Book Antiqua"/>
          <w:sz w:val="22"/>
          <w:szCs w:val="22"/>
        </w:rPr>
        <w:t>1993, Rudolf</w:t>
      </w:r>
      <w:r w:rsidR="005D1DBE">
        <w:rPr>
          <w:rFonts w:ascii="Book Antiqua" w:hAnsi="Book Antiqua"/>
          <w:sz w:val="22"/>
          <w:szCs w:val="22"/>
        </w:rPr>
        <w:t>a</w:t>
      </w:r>
      <w:r w:rsidRPr="00372C51">
        <w:rPr>
          <w:rFonts w:ascii="Book Antiqua" w:hAnsi="Book Antiqua"/>
          <w:sz w:val="22"/>
          <w:szCs w:val="22"/>
        </w:rPr>
        <w:t xml:space="preserve"> Schuster</w:t>
      </w:r>
      <w:r w:rsidR="005D1DBE">
        <w:rPr>
          <w:rFonts w:ascii="Book Antiqua" w:hAnsi="Book Antiqua"/>
          <w:sz w:val="22"/>
          <w:szCs w:val="22"/>
        </w:rPr>
        <w:t>a v roku</w:t>
      </w:r>
      <w:r w:rsidRPr="00372C51">
        <w:rPr>
          <w:rFonts w:ascii="Book Antiqua" w:hAnsi="Book Antiqua"/>
          <w:sz w:val="22"/>
          <w:szCs w:val="22"/>
        </w:rPr>
        <w:t xml:space="preserve"> 1999 a Ivan</w:t>
      </w:r>
      <w:r w:rsidR="005D1DBE">
        <w:rPr>
          <w:rFonts w:ascii="Book Antiqua" w:hAnsi="Book Antiqua"/>
          <w:sz w:val="22"/>
          <w:szCs w:val="22"/>
        </w:rPr>
        <w:t>a</w:t>
      </w:r>
      <w:r w:rsidRPr="00372C51">
        <w:rPr>
          <w:rFonts w:ascii="Book Antiqua" w:hAnsi="Book Antiqua"/>
          <w:sz w:val="22"/>
          <w:szCs w:val="22"/>
        </w:rPr>
        <w:t xml:space="preserve"> Gašparovič</w:t>
      </w:r>
      <w:r w:rsidR="005D1DBE">
        <w:rPr>
          <w:rFonts w:ascii="Book Antiqua" w:hAnsi="Book Antiqua"/>
          <w:sz w:val="22"/>
          <w:szCs w:val="22"/>
        </w:rPr>
        <w:t>a v roku</w:t>
      </w:r>
      <w:r w:rsidRPr="00372C51">
        <w:rPr>
          <w:rFonts w:ascii="Book Antiqua" w:hAnsi="Book Antiqua"/>
          <w:sz w:val="22"/>
          <w:szCs w:val="22"/>
        </w:rPr>
        <w:t xml:space="preserve"> 2004). Ivan Gašparovič pri opätovnom zvolení v roku 2009 amnestiu neudelil</w:t>
      </w:r>
      <w:r w:rsidR="005D1DBE">
        <w:rPr>
          <w:rFonts w:ascii="Book Antiqua" w:hAnsi="Book Antiqua"/>
          <w:sz w:val="22"/>
          <w:szCs w:val="22"/>
        </w:rPr>
        <w:t>,</w:t>
      </w:r>
      <w:r w:rsidRPr="00372C51">
        <w:rPr>
          <w:rFonts w:ascii="Book Antiqua" w:hAnsi="Book Antiqua"/>
          <w:sz w:val="22"/>
          <w:szCs w:val="22"/>
        </w:rPr>
        <w:t xml:space="preserve"> Rudolf Schuster amnestiu udelil </w:t>
      </w:r>
      <w:r w:rsidR="005D1DBE">
        <w:rPr>
          <w:rFonts w:ascii="Book Antiqua" w:hAnsi="Book Antiqua"/>
          <w:sz w:val="22"/>
          <w:szCs w:val="22"/>
        </w:rPr>
        <w:t xml:space="preserve">aj </w:t>
      </w:r>
      <w:r w:rsidRPr="00372C51">
        <w:rPr>
          <w:rFonts w:ascii="Book Antiqua" w:hAnsi="Book Antiqua"/>
          <w:sz w:val="22"/>
          <w:szCs w:val="22"/>
        </w:rPr>
        <w:t>pri konci jubilejného roku 2000</w:t>
      </w:r>
      <w:r w:rsidR="005D1DBE">
        <w:rPr>
          <w:rFonts w:ascii="Book Antiqua" w:hAnsi="Book Antiqua"/>
          <w:sz w:val="22"/>
          <w:szCs w:val="22"/>
        </w:rPr>
        <w:t xml:space="preserve"> a </w:t>
      </w:r>
      <w:r w:rsidRPr="00372C51">
        <w:rPr>
          <w:rFonts w:ascii="Book Antiqua" w:hAnsi="Book Antiqua"/>
          <w:sz w:val="22"/>
          <w:szCs w:val="22"/>
        </w:rPr>
        <w:t xml:space="preserve">Ivan Gašparovič udelil amnestiu pri </w:t>
      </w:r>
      <w:r w:rsidR="005D1DBE">
        <w:rPr>
          <w:rFonts w:ascii="Book Antiqua" w:hAnsi="Book Antiqua"/>
          <w:sz w:val="22"/>
          <w:szCs w:val="22"/>
        </w:rPr>
        <w:t xml:space="preserve">príležitosti </w:t>
      </w:r>
      <w:r w:rsidRPr="00372C51">
        <w:rPr>
          <w:rFonts w:ascii="Book Antiqua" w:hAnsi="Book Antiqua"/>
          <w:sz w:val="22"/>
          <w:szCs w:val="22"/>
        </w:rPr>
        <w:t>20. výroč</w:t>
      </w:r>
      <w:r w:rsidR="005D1DBE">
        <w:rPr>
          <w:rFonts w:ascii="Book Antiqua" w:hAnsi="Book Antiqua"/>
          <w:sz w:val="22"/>
          <w:szCs w:val="22"/>
        </w:rPr>
        <w:t xml:space="preserve">ia </w:t>
      </w:r>
      <w:r w:rsidRPr="00372C51">
        <w:rPr>
          <w:rFonts w:ascii="Book Antiqua" w:hAnsi="Book Antiqua"/>
          <w:sz w:val="22"/>
          <w:szCs w:val="22"/>
        </w:rPr>
        <w:t xml:space="preserve">samostatnosti Slovenskej republiky </w:t>
      </w:r>
      <w:r w:rsidR="005D1DBE">
        <w:rPr>
          <w:rFonts w:ascii="Book Antiqua" w:hAnsi="Book Antiqua"/>
          <w:sz w:val="22"/>
          <w:szCs w:val="22"/>
        </w:rPr>
        <w:t xml:space="preserve">dňa </w:t>
      </w:r>
      <w:r w:rsidRPr="00372C51">
        <w:rPr>
          <w:rFonts w:ascii="Book Antiqua" w:hAnsi="Book Antiqua"/>
          <w:sz w:val="22"/>
          <w:szCs w:val="22"/>
        </w:rPr>
        <w:t>2. januára 2013.</w:t>
      </w:r>
      <w:r>
        <w:rPr>
          <w:rFonts w:ascii="Book Antiqua" w:hAnsi="Book Antiqua"/>
          <w:sz w:val="22"/>
          <w:szCs w:val="22"/>
        </w:rPr>
        <w:t xml:space="preserve"> </w:t>
      </w:r>
      <w:r w:rsidR="005D1DBE">
        <w:rPr>
          <w:rFonts w:ascii="Book Antiqua" w:hAnsi="Book Antiqua"/>
          <w:sz w:val="22"/>
          <w:szCs w:val="22"/>
        </w:rPr>
        <w:t xml:space="preserve">Andrej </w:t>
      </w:r>
      <w:proofErr w:type="spellStart"/>
      <w:r w:rsidR="005D1DBE">
        <w:rPr>
          <w:rFonts w:ascii="Book Antiqua" w:hAnsi="Book Antiqua"/>
          <w:sz w:val="22"/>
          <w:szCs w:val="22"/>
        </w:rPr>
        <w:t>Kiska</w:t>
      </w:r>
      <w:proofErr w:type="spellEnd"/>
      <w:r w:rsidR="005D1DBE">
        <w:rPr>
          <w:rFonts w:ascii="Book Antiqua" w:hAnsi="Book Antiqua"/>
          <w:sz w:val="22"/>
          <w:szCs w:val="22"/>
        </w:rPr>
        <w:t xml:space="preserve"> ani Zuzana </w:t>
      </w:r>
      <w:proofErr w:type="spellStart"/>
      <w:r w:rsidR="005D1DBE">
        <w:rPr>
          <w:rFonts w:ascii="Book Antiqua" w:hAnsi="Book Antiqua"/>
          <w:sz w:val="22"/>
          <w:szCs w:val="22"/>
        </w:rPr>
        <w:t>Čaputová</w:t>
      </w:r>
      <w:proofErr w:type="spellEnd"/>
      <w:r w:rsidR="005D1DBE">
        <w:rPr>
          <w:rFonts w:ascii="Book Antiqua" w:hAnsi="Book Antiqua"/>
          <w:sz w:val="22"/>
          <w:szCs w:val="22"/>
        </w:rPr>
        <w:t xml:space="preserve"> amnestie neuložili. </w:t>
      </w:r>
    </w:p>
    <w:p w14:paraId="6B6BF4BB" w14:textId="0A4FA04A" w:rsidR="007F02F5" w:rsidRPr="00372C51" w:rsidRDefault="007F02F5" w:rsidP="007F02F5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Vychádzajúc z uvedených reálií, aktuálnej</w:t>
      </w:r>
      <w:r w:rsidRPr="00372C51">
        <w:rPr>
          <w:rFonts w:ascii="Book Antiqua" w:hAnsi="Book Antiqua"/>
          <w:sz w:val="22"/>
          <w:szCs w:val="22"/>
        </w:rPr>
        <w:t xml:space="preserve"> spoločensko-</w:t>
      </w:r>
      <w:r>
        <w:rPr>
          <w:rFonts w:ascii="Book Antiqua" w:hAnsi="Book Antiqua"/>
          <w:sz w:val="22"/>
          <w:szCs w:val="22"/>
        </w:rPr>
        <w:t>politickej situácie a blížiacich sa volieb prezidenta Slovenskej republiky sa do popredia opätovne natíska legitímna otázka,</w:t>
      </w:r>
      <w:r w:rsidR="005D1DBE">
        <w:rPr>
          <w:rFonts w:ascii="Book Antiqua" w:hAnsi="Book Antiqua"/>
          <w:sz w:val="22"/>
          <w:szCs w:val="22"/>
        </w:rPr>
        <w:t xml:space="preserve"> či novozvolený prezident SR využije ústavné </w:t>
      </w:r>
      <w:proofErr w:type="spellStart"/>
      <w:r w:rsidR="005D1DBE">
        <w:rPr>
          <w:rFonts w:ascii="Book Antiqua" w:hAnsi="Book Antiqua"/>
          <w:sz w:val="22"/>
          <w:szCs w:val="22"/>
        </w:rPr>
        <w:t>prerogatívum</w:t>
      </w:r>
      <w:proofErr w:type="spellEnd"/>
      <w:r w:rsidR="005D1DBE">
        <w:rPr>
          <w:rFonts w:ascii="Book Antiqua" w:hAnsi="Book Antiqua"/>
          <w:sz w:val="22"/>
          <w:szCs w:val="22"/>
        </w:rPr>
        <w:t xml:space="preserve"> (výlučné právo) hlavy štátu udeliť amnestiu, ak áno, komu ju udelí a teda </w:t>
      </w:r>
      <w:r>
        <w:rPr>
          <w:rFonts w:ascii="Book Antiqua" w:hAnsi="Book Antiqua"/>
          <w:sz w:val="22"/>
          <w:szCs w:val="22"/>
        </w:rPr>
        <w:t>či je inštitút udeľovania amnestií</w:t>
      </w:r>
      <w:r w:rsidR="005D1DBE">
        <w:rPr>
          <w:rFonts w:ascii="Book Antiqua" w:hAnsi="Book Antiqua"/>
          <w:sz w:val="22"/>
          <w:szCs w:val="22"/>
        </w:rPr>
        <w:t xml:space="preserve"> či milostí</w:t>
      </w:r>
      <w:r>
        <w:rPr>
          <w:rFonts w:ascii="Book Antiqua" w:hAnsi="Book Antiqua"/>
          <w:sz w:val="22"/>
          <w:szCs w:val="22"/>
        </w:rPr>
        <w:t xml:space="preserve"> nastavený tak, aby zabránil ich </w:t>
      </w:r>
      <w:r w:rsidR="004F06BB">
        <w:rPr>
          <w:rFonts w:ascii="Book Antiqua" w:hAnsi="Book Antiqua"/>
          <w:sz w:val="22"/>
          <w:szCs w:val="22"/>
        </w:rPr>
        <w:t>prípadnému</w:t>
      </w:r>
      <w:r>
        <w:rPr>
          <w:rFonts w:ascii="Book Antiqua" w:hAnsi="Book Antiqua"/>
          <w:sz w:val="22"/>
          <w:szCs w:val="22"/>
        </w:rPr>
        <w:t xml:space="preserve"> zneužitiu.    </w:t>
      </w:r>
    </w:p>
    <w:p w14:paraId="2798995B" w14:textId="4FF8DE07" w:rsidR="007F02F5" w:rsidRDefault="007F02F5" w:rsidP="007F02F5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Historická skúsenosť</w:t>
      </w:r>
      <w:r w:rsidRPr="0098076C">
        <w:rPr>
          <w:rFonts w:ascii="Book Antiqua" w:hAnsi="Book Antiqua"/>
          <w:sz w:val="22"/>
          <w:szCs w:val="22"/>
        </w:rPr>
        <w:t xml:space="preserve"> s</w:t>
      </w:r>
      <w:r>
        <w:rPr>
          <w:rFonts w:ascii="Book Antiqua" w:hAnsi="Book Antiqua"/>
          <w:sz w:val="22"/>
          <w:szCs w:val="22"/>
        </w:rPr>
        <w:t xml:space="preserve"> tzv. Mečiarovými amnestiami nám však jasne naznačuje, že </w:t>
      </w:r>
      <w:r w:rsidR="004F06BB">
        <w:rPr>
          <w:rFonts w:ascii="Book Antiqua" w:hAnsi="Book Antiqua"/>
          <w:sz w:val="22"/>
          <w:szCs w:val="22"/>
        </w:rPr>
        <w:t xml:space="preserve">existuje priestor pre úvahu, či  by toto </w:t>
      </w:r>
      <w:proofErr w:type="spellStart"/>
      <w:r w:rsidR="004F06BB">
        <w:rPr>
          <w:rFonts w:ascii="Book Antiqua" w:hAnsi="Book Antiqua"/>
          <w:sz w:val="22"/>
          <w:szCs w:val="22"/>
        </w:rPr>
        <w:t>prerogatívum</w:t>
      </w:r>
      <w:proofErr w:type="spellEnd"/>
      <w:r w:rsidR="004F06BB">
        <w:rPr>
          <w:rFonts w:ascii="Book Antiqua" w:hAnsi="Book Antiqua"/>
          <w:sz w:val="22"/>
          <w:szCs w:val="22"/>
        </w:rPr>
        <w:t xml:space="preserve"> prezidenta (o to viac udelenie milosti) nemalo byť obmedzené. </w:t>
      </w:r>
    </w:p>
    <w:p w14:paraId="243FEF6F" w14:textId="326DBAFC" w:rsidR="00976D30" w:rsidRDefault="007735E6" w:rsidP="00976D30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Poslanecký klub</w:t>
      </w:r>
      <w:r w:rsidR="00976D30">
        <w:rPr>
          <w:rFonts w:ascii="Book Antiqua" w:hAnsi="Book Antiqua"/>
          <w:sz w:val="22"/>
          <w:szCs w:val="22"/>
        </w:rPr>
        <w:t xml:space="preserve"> SLOVENSKO</w:t>
      </w:r>
      <w:r w:rsidR="00B874F5" w:rsidRPr="00B874F5">
        <w:rPr>
          <w:rFonts w:ascii="Book Antiqua" w:hAnsi="Book Antiqua"/>
          <w:sz w:val="22"/>
          <w:szCs w:val="22"/>
        </w:rPr>
        <w:t>, ZA ĽUDÍ a Kresťanská únia</w:t>
      </w:r>
      <w:r>
        <w:rPr>
          <w:rFonts w:ascii="Book Antiqua" w:hAnsi="Book Antiqua"/>
          <w:sz w:val="22"/>
          <w:szCs w:val="22"/>
        </w:rPr>
        <w:t xml:space="preserve"> </w:t>
      </w:r>
      <w:r w:rsidR="00CC1BF2">
        <w:rPr>
          <w:rFonts w:ascii="Book Antiqua" w:hAnsi="Book Antiqua"/>
          <w:sz w:val="22"/>
          <w:szCs w:val="22"/>
        </w:rPr>
        <w:t xml:space="preserve">je </w:t>
      </w:r>
      <w:r w:rsidR="00976D30">
        <w:rPr>
          <w:rFonts w:ascii="Book Antiqua" w:hAnsi="Book Antiqua"/>
          <w:sz w:val="22"/>
          <w:szCs w:val="22"/>
        </w:rPr>
        <w:t>mimoriadne znepokojen</w:t>
      </w:r>
      <w:r>
        <w:rPr>
          <w:rFonts w:ascii="Book Antiqua" w:hAnsi="Book Antiqua"/>
          <w:sz w:val="22"/>
          <w:szCs w:val="22"/>
        </w:rPr>
        <w:t>ý</w:t>
      </w:r>
      <w:r w:rsidR="00976D30">
        <w:rPr>
          <w:rFonts w:ascii="Book Antiqua" w:hAnsi="Book Antiqua"/>
          <w:sz w:val="22"/>
          <w:szCs w:val="22"/>
        </w:rPr>
        <w:t xml:space="preserve"> vedomím, že prezident má v oblasti udeľovania milostí a</w:t>
      </w:r>
      <w:r w:rsidR="004F06BB">
        <w:rPr>
          <w:rFonts w:ascii="Book Antiqua" w:hAnsi="Book Antiqua"/>
          <w:sz w:val="22"/>
          <w:szCs w:val="22"/>
        </w:rPr>
        <w:t> vo veľkej miere aj</w:t>
      </w:r>
      <w:r w:rsidR="00976D30">
        <w:rPr>
          <w:rFonts w:ascii="Book Antiqua" w:hAnsi="Book Antiqua"/>
          <w:sz w:val="22"/>
          <w:szCs w:val="22"/>
        </w:rPr>
        <w:t> amnestií prakticky neobmedzené možnosti. V súčasnosti totiž</w:t>
      </w:r>
      <w:r w:rsidR="004F06BB">
        <w:rPr>
          <w:rFonts w:ascii="Book Antiqua" w:hAnsi="Book Antiqua"/>
          <w:sz w:val="22"/>
          <w:szCs w:val="22"/>
        </w:rPr>
        <w:t xml:space="preserve"> jestvujú pri udeľovaní milosti a amnestie len minimálne obmedzenia, resp. nápravné mechanizmy, </w:t>
      </w:r>
      <w:r w:rsidR="005D1DBE">
        <w:rPr>
          <w:rFonts w:ascii="Book Antiqua" w:hAnsi="Book Antiqua"/>
          <w:sz w:val="22"/>
          <w:szCs w:val="22"/>
        </w:rPr>
        <w:t>ak sa prezidentom stane „náš človek“</w:t>
      </w:r>
      <w:r w:rsidR="004F06BB">
        <w:rPr>
          <w:rFonts w:ascii="Book Antiqua" w:hAnsi="Book Antiqua"/>
          <w:sz w:val="22"/>
          <w:szCs w:val="22"/>
        </w:rPr>
        <w:t xml:space="preserve"> a mal by záujem udeliť amnestiu</w:t>
      </w:r>
      <w:r w:rsidR="005D1DBE">
        <w:rPr>
          <w:rFonts w:ascii="Book Antiqua" w:hAnsi="Book Antiqua"/>
          <w:sz w:val="22"/>
          <w:szCs w:val="22"/>
        </w:rPr>
        <w:t xml:space="preserve"> „</w:t>
      </w:r>
      <w:r w:rsidR="004F06BB">
        <w:rPr>
          <w:rFonts w:ascii="Book Antiqua" w:hAnsi="Book Antiqua"/>
          <w:sz w:val="22"/>
          <w:szCs w:val="22"/>
        </w:rPr>
        <w:t>jeho</w:t>
      </w:r>
      <w:r w:rsidR="005D1DBE">
        <w:rPr>
          <w:rFonts w:ascii="Book Antiqua" w:hAnsi="Book Antiqua"/>
          <w:sz w:val="22"/>
          <w:szCs w:val="22"/>
        </w:rPr>
        <w:t xml:space="preserve"> ľuďom“.</w:t>
      </w:r>
      <w:r w:rsidR="004F06BB">
        <w:rPr>
          <w:rFonts w:ascii="Book Antiqua" w:hAnsi="Book Antiqua"/>
          <w:sz w:val="22"/>
          <w:szCs w:val="22"/>
        </w:rPr>
        <w:t xml:space="preserve"> Súhlas vlády sa vyžaduje len pri amnestii a zrušenie milosti alebo amnestie parlamentom si vyžaduje kvalifikovanú ústavnú väčšinu.</w:t>
      </w:r>
    </w:p>
    <w:p w14:paraId="4B6D22C1" w14:textId="2A5E6737" w:rsidR="007F02F5" w:rsidRPr="00C230ED" w:rsidRDefault="007F02F5" w:rsidP="005D1DBE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Keďže amnestia a milosť musia </w:t>
      </w:r>
      <w:r w:rsidRPr="0098076C">
        <w:rPr>
          <w:rFonts w:ascii="Book Antiqua" w:hAnsi="Book Antiqua"/>
          <w:sz w:val="22"/>
          <w:szCs w:val="22"/>
        </w:rPr>
        <w:t>slúžiť iba</w:t>
      </w:r>
      <w:r>
        <w:rPr>
          <w:rFonts w:ascii="Book Antiqua" w:hAnsi="Book Antiqua"/>
          <w:sz w:val="22"/>
          <w:szCs w:val="22"/>
        </w:rPr>
        <w:t xml:space="preserve"> na všeobecne rešpektovaný účel, </w:t>
      </w:r>
      <w:r>
        <w:rPr>
          <w:rFonts w:ascii="Book Antiqua" w:hAnsi="Book Antiqua"/>
          <w:b/>
          <w:sz w:val="22"/>
          <w:szCs w:val="22"/>
        </w:rPr>
        <w:t>c</w:t>
      </w:r>
      <w:r w:rsidRPr="001B345C">
        <w:rPr>
          <w:rFonts w:ascii="Book Antiqua" w:hAnsi="Book Antiqua"/>
          <w:b/>
          <w:sz w:val="22"/>
          <w:szCs w:val="22"/>
        </w:rPr>
        <w:t>i</w:t>
      </w:r>
      <w:r>
        <w:rPr>
          <w:rFonts w:ascii="Book Antiqua" w:hAnsi="Book Antiqua"/>
          <w:b/>
          <w:sz w:val="22"/>
          <w:szCs w:val="22"/>
        </w:rPr>
        <w:t xml:space="preserve">eľom návrhu ústavného zákona </w:t>
      </w:r>
      <w:r w:rsidRPr="001B345C">
        <w:rPr>
          <w:rFonts w:ascii="Book Antiqua" w:hAnsi="Book Antiqua"/>
          <w:b/>
          <w:sz w:val="22"/>
          <w:szCs w:val="22"/>
        </w:rPr>
        <w:t xml:space="preserve">je </w:t>
      </w:r>
      <w:r>
        <w:rPr>
          <w:rFonts w:ascii="Book Antiqua" w:hAnsi="Book Antiqua"/>
          <w:b/>
          <w:sz w:val="22"/>
          <w:szCs w:val="22"/>
        </w:rPr>
        <w:t xml:space="preserve">zavedenie ústavne konformného splnomocňovacieho ustanovenia, vďaka ktorému bude možné v osobitnom zákone stanoviť a špecifikovať </w:t>
      </w:r>
      <w:r w:rsidRPr="005D1DBE">
        <w:rPr>
          <w:rFonts w:ascii="Book Antiqua" w:hAnsi="Book Antiqua"/>
          <w:b/>
          <w:bCs/>
          <w:sz w:val="22"/>
          <w:szCs w:val="22"/>
        </w:rPr>
        <w:t xml:space="preserve">obmedzenia </w:t>
      </w:r>
      <w:r w:rsidR="00087B2A" w:rsidRPr="005D1DBE">
        <w:rPr>
          <w:rFonts w:ascii="Book Antiqua" w:hAnsi="Book Antiqua"/>
          <w:b/>
          <w:bCs/>
          <w:sz w:val="22"/>
          <w:szCs w:val="22"/>
        </w:rPr>
        <w:t xml:space="preserve">a výnimky </w:t>
      </w:r>
      <w:r w:rsidRPr="005D1DBE">
        <w:rPr>
          <w:rFonts w:ascii="Book Antiqua" w:hAnsi="Book Antiqua"/>
          <w:b/>
          <w:bCs/>
          <w:sz w:val="22"/>
          <w:szCs w:val="22"/>
        </w:rPr>
        <w:t>pri udeľovaní milostí a amnestií.</w:t>
      </w:r>
      <w:r w:rsidRPr="00C230ED">
        <w:rPr>
          <w:rFonts w:ascii="Book Antiqua" w:hAnsi="Book Antiqua"/>
          <w:sz w:val="22"/>
          <w:szCs w:val="22"/>
        </w:rPr>
        <w:t xml:space="preserve"> </w:t>
      </w:r>
      <w:r w:rsidR="005D1DBE">
        <w:rPr>
          <w:rFonts w:ascii="Book Antiqua" w:hAnsi="Book Antiqua"/>
          <w:sz w:val="22"/>
          <w:szCs w:val="22"/>
        </w:rPr>
        <w:t>Osobitným zákonom je v tomto prípade Trestný poriadok, ktorého n</w:t>
      </w:r>
      <w:bookmarkStart w:id="2" w:name="_GoBack"/>
      <w:bookmarkEnd w:id="2"/>
      <w:r w:rsidR="005D1DBE">
        <w:rPr>
          <w:rFonts w:ascii="Book Antiqua" w:hAnsi="Book Antiqua"/>
          <w:sz w:val="22"/>
          <w:szCs w:val="22"/>
        </w:rPr>
        <w:t xml:space="preserve">ovela sa predkladá súčasne s týmto návrhom ústavného zákona. </w:t>
      </w:r>
    </w:p>
    <w:p w14:paraId="34DB27D2" w14:textId="77777777" w:rsidR="007F02F5" w:rsidRPr="00527620" w:rsidRDefault="007F02F5" w:rsidP="00C230ED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527620">
        <w:rPr>
          <w:rFonts w:ascii="Book Antiqua" w:hAnsi="Book Antiqua"/>
          <w:sz w:val="22"/>
          <w:szCs w:val="22"/>
        </w:rPr>
        <w:t xml:space="preserve">Návrh </w:t>
      </w:r>
      <w:r>
        <w:rPr>
          <w:rFonts w:ascii="Book Antiqua" w:hAnsi="Book Antiqua"/>
          <w:sz w:val="22"/>
          <w:szCs w:val="22"/>
        </w:rPr>
        <w:t xml:space="preserve">ústavného </w:t>
      </w:r>
      <w:r w:rsidRPr="00527620">
        <w:rPr>
          <w:rFonts w:ascii="Book Antiqua" w:hAnsi="Book Antiqua"/>
          <w:sz w:val="22"/>
          <w:szCs w:val="22"/>
        </w:rPr>
        <w:t>zákona nemá žiadne vplyvy na rozpočet verejnej správy</w:t>
      </w:r>
      <w:r>
        <w:rPr>
          <w:rFonts w:ascii="Book Antiqua" w:hAnsi="Book Antiqua"/>
          <w:sz w:val="22"/>
          <w:szCs w:val="22"/>
        </w:rPr>
        <w:t>, na podnikateľské prostredie,</w:t>
      </w:r>
      <w:r w:rsidRPr="0052762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na životné prostredie, </w:t>
      </w:r>
      <w:r w:rsidRPr="00527620">
        <w:rPr>
          <w:rFonts w:ascii="Book Antiqua" w:hAnsi="Book Antiqua"/>
          <w:sz w:val="22"/>
          <w:szCs w:val="22"/>
        </w:rPr>
        <w:t>na informatizáciu spoločnosti</w:t>
      </w:r>
      <w:r>
        <w:rPr>
          <w:rFonts w:ascii="Book Antiqua" w:hAnsi="Book Antiqua"/>
          <w:sz w:val="22"/>
          <w:szCs w:val="22"/>
        </w:rPr>
        <w:t>,</w:t>
      </w:r>
      <w:r w:rsidRPr="00527620">
        <w:rPr>
          <w:rStyle w:val="awspan"/>
          <w:rFonts w:ascii="Book Antiqua" w:hAnsi="Book Antiqua"/>
          <w:sz w:val="22"/>
          <w:szCs w:val="22"/>
        </w:rPr>
        <w:t xml:space="preserve"> na služby verejnej správy pre občana</w:t>
      </w:r>
      <w:r>
        <w:rPr>
          <w:rFonts w:ascii="Book Antiqua" w:hAnsi="Book Antiqua"/>
          <w:sz w:val="22"/>
          <w:szCs w:val="22"/>
        </w:rPr>
        <w:t xml:space="preserve"> a nezakladá ani</w:t>
      </w:r>
      <w:r w:rsidRPr="00527620">
        <w:rPr>
          <w:rFonts w:ascii="Book Antiqua" w:hAnsi="Book Antiqua"/>
          <w:sz w:val="22"/>
          <w:szCs w:val="22"/>
        </w:rPr>
        <w:t xml:space="preserve"> žiadne vplyvy na manželstvo, rodičovstvo a rodinu, </w:t>
      </w:r>
      <w:r>
        <w:rPr>
          <w:rFonts w:ascii="Book Antiqua" w:hAnsi="Book Antiqua"/>
          <w:sz w:val="22"/>
          <w:szCs w:val="22"/>
        </w:rPr>
        <w:t>či</w:t>
      </w:r>
      <w:r w:rsidRPr="00527620">
        <w:rPr>
          <w:rFonts w:ascii="Book Antiqua" w:hAnsi="Book Antiqua"/>
          <w:sz w:val="22"/>
          <w:szCs w:val="22"/>
        </w:rPr>
        <w:t xml:space="preserve"> so</w:t>
      </w:r>
      <w:r>
        <w:rPr>
          <w:rFonts w:ascii="Book Antiqua" w:hAnsi="Book Antiqua"/>
          <w:sz w:val="22"/>
          <w:szCs w:val="22"/>
        </w:rPr>
        <w:t>ciálne vplyvy</w:t>
      </w:r>
      <w:r w:rsidRPr="00527620">
        <w:rPr>
          <w:rFonts w:ascii="Book Antiqua" w:hAnsi="Book Antiqua"/>
          <w:sz w:val="22"/>
          <w:szCs w:val="22"/>
        </w:rPr>
        <w:t xml:space="preserve">. </w:t>
      </w:r>
    </w:p>
    <w:p w14:paraId="569377BB" w14:textId="77777777" w:rsidR="007F02F5" w:rsidRDefault="007F02F5" w:rsidP="005D1DBE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  <w:r w:rsidRPr="00527620">
        <w:rPr>
          <w:rFonts w:ascii="Book Antiqua" w:hAnsi="Book Antiqua"/>
          <w:sz w:val="22"/>
          <w:szCs w:val="22"/>
        </w:rPr>
        <w:t xml:space="preserve">Návrh </w:t>
      </w:r>
      <w:r>
        <w:rPr>
          <w:rFonts w:ascii="Book Antiqua" w:hAnsi="Book Antiqua"/>
          <w:sz w:val="22"/>
          <w:szCs w:val="22"/>
        </w:rPr>
        <w:t xml:space="preserve">ústavného </w:t>
      </w:r>
      <w:r w:rsidRPr="00527620">
        <w:rPr>
          <w:rFonts w:ascii="Book Antiqua" w:hAnsi="Book Antiqua"/>
          <w:sz w:val="22"/>
          <w:szCs w:val="22"/>
        </w:rPr>
        <w:t xml:space="preserve">zákona je v súlade s Ústavou Slovenskej republiky, ústavnými zákonmi, nálezmi Ústavného súdu Slovenskej republiky, medzinárodnými zmluvami a inými </w:t>
      </w:r>
      <w:r w:rsidRPr="00527620">
        <w:rPr>
          <w:rFonts w:ascii="Book Antiqua" w:hAnsi="Book Antiqua"/>
          <w:sz w:val="22"/>
          <w:szCs w:val="22"/>
        </w:rPr>
        <w:lastRenderedPageBreak/>
        <w:t>medzinárodnými dokumentmi, ktorými je Slovenská republika viazaná a súčasne je v súlade s právom Európskej únie.</w:t>
      </w:r>
    </w:p>
    <w:p w14:paraId="3915236C" w14:textId="77777777" w:rsidR="00DA1EFA" w:rsidRDefault="00DA1EFA">
      <w:pPr>
        <w:suppressAutoHyphens w:val="0"/>
        <w:spacing w:line="24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br w:type="page"/>
      </w:r>
    </w:p>
    <w:p w14:paraId="2FD460A8" w14:textId="400C75EF" w:rsidR="007F02F5" w:rsidRPr="005D1DBE" w:rsidRDefault="007F02F5" w:rsidP="007F02F5">
      <w:pPr>
        <w:tabs>
          <w:tab w:val="left" w:pos="970"/>
        </w:tabs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B345C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018CE6B9" w14:textId="77777777" w:rsidR="007F02F5" w:rsidRPr="005D1DBE" w:rsidRDefault="007F02F5" w:rsidP="007F02F5">
      <w:pPr>
        <w:spacing w:before="120" w:line="276" w:lineRule="auto"/>
        <w:jc w:val="both"/>
        <w:rPr>
          <w:rStyle w:val="Textzstupnhosymbolu1"/>
          <w:rFonts w:ascii="Book Antiqua" w:hAnsi="Book Antiqua"/>
          <w:b/>
          <w:color w:val="00000A"/>
          <w:sz w:val="22"/>
          <w:szCs w:val="22"/>
        </w:rPr>
      </w:pPr>
      <w:r w:rsidRPr="005D1DBE">
        <w:rPr>
          <w:rStyle w:val="Textzstupnhosymbolu1"/>
          <w:rFonts w:ascii="Book Antiqua" w:hAnsi="Book Antiqua"/>
          <w:b/>
          <w:color w:val="00000A"/>
          <w:sz w:val="22"/>
          <w:szCs w:val="22"/>
        </w:rPr>
        <w:t xml:space="preserve">K Čl. I </w:t>
      </w:r>
    </w:p>
    <w:p w14:paraId="157C0AF2" w14:textId="77777777" w:rsidR="00302F37" w:rsidRPr="005D1DBE" w:rsidRDefault="00302F37" w:rsidP="007F02F5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C230ED">
        <w:rPr>
          <w:rFonts w:ascii="Book Antiqua" w:hAnsi="Book Antiqua"/>
          <w:sz w:val="22"/>
          <w:szCs w:val="22"/>
        </w:rPr>
        <w:t xml:space="preserve">V slovenských právnych podmienkach </w:t>
      </w:r>
      <w:r w:rsidR="007F02F5" w:rsidRPr="00C230ED">
        <w:rPr>
          <w:rFonts w:ascii="Book Antiqua" w:hAnsi="Book Antiqua"/>
          <w:sz w:val="22"/>
          <w:szCs w:val="22"/>
        </w:rPr>
        <w:t xml:space="preserve">vychádza </w:t>
      </w:r>
      <w:r w:rsidRPr="00C230ED">
        <w:rPr>
          <w:rFonts w:ascii="Book Antiqua" w:hAnsi="Book Antiqua"/>
          <w:sz w:val="22"/>
          <w:szCs w:val="22"/>
        </w:rPr>
        <w:t xml:space="preserve">úprava inštitútu amnestie </w:t>
      </w:r>
      <w:r w:rsidR="007F02F5" w:rsidRPr="00C230ED">
        <w:rPr>
          <w:rFonts w:ascii="Book Antiqua" w:hAnsi="Book Antiqua"/>
          <w:sz w:val="22"/>
          <w:szCs w:val="22"/>
        </w:rPr>
        <w:t>ešte</w:t>
      </w:r>
      <w:r w:rsidRPr="00C230ED">
        <w:rPr>
          <w:rFonts w:ascii="Book Antiqua" w:hAnsi="Book Antiqua"/>
          <w:sz w:val="22"/>
          <w:szCs w:val="22"/>
        </w:rPr>
        <w:t xml:space="preserve"> z tradícií ústavnoprávnej úpravy Československej republiky.</w:t>
      </w:r>
      <w:r w:rsidR="007F02F5" w:rsidRPr="005D1DBE">
        <w:rPr>
          <w:rFonts w:ascii="Book Antiqua" w:hAnsi="Book Antiqua"/>
          <w:sz w:val="22"/>
          <w:szCs w:val="22"/>
        </w:rPr>
        <w:t xml:space="preserve"> Ú</w:t>
      </w:r>
      <w:r w:rsidR="00F65A20" w:rsidRPr="005D1DBE">
        <w:rPr>
          <w:rFonts w:ascii="Book Antiqua" w:hAnsi="Book Antiqua"/>
          <w:sz w:val="22"/>
          <w:szCs w:val="22"/>
        </w:rPr>
        <w:t xml:space="preserve">stavná listina Československej republiky z roku 1920  ustanovovala, že </w:t>
      </w:r>
      <w:r w:rsidR="007F02F5" w:rsidRPr="005D1DBE">
        <w:rPr>
          <w:rFonts w:ascii="Book Antiqua" w:hAnsi="Book Antiqua"/>
          <w:sz w:val="22"/>
          <w:szCs w:val="22"/>
        </w:rPr>
        <w:t>udelenie milosti či amnestie bolo</w:t>
      </w:r>
      <w:r w:rsidR="00F65A20" w:rsidRPr="005D1DBE">
        <w:rPr>
          <w:rFonts w:ascii="Book Antiqua" w:hAnsi="Book Antiqua"/>
          <w:sz w:val="22"/>
          <w:szCs w:val="22"/>
        </w:rPr>
        <w:t xml:space="preserve"> vylúčené, </w:t>
      </w:r>
      <w:r w:rsidRPr="005D1DBE">
        <w:rPr>
          <w:rFonts w:ascii="Book Antiqua" w:hAnsi="Book Antiqua"/>
          <w:sz w:val="22"/>
          <w:szCs w:val="22"/>
        </w:rPr>
        <w:t>pokiaľ išlo o členov vlády odsúdených alebo obžalovaný</w:t>
      </w:r>
      <w:r w:rsidR="00F65A20" w:rsidRPr="005D1DBE">
        <w:rPr>
          <w:rFonts w:ascii="Book Antiqua" w:hAnsi="Book Antiqua"/>
          <w:sz w:val="22"/>
          <w:szCs w:val="22"/>
        </w:rPr>
        <w:t xml:space="preserve">ch pre úmyselné porušenie alebo </w:t>
      </w:r>
      <w:r w:rsidRPr="005D1DBE">
        <w:rPr>
          <w:rFonts w:ascii="Book Antiqua" w:hAnsi="Book Antiqua"/>
          <w:sz w:val="22"/>
          <w:szCs w:val="22"/>
        </w:rPr>
        <w:t>porušenie z hrubej nedbanlivosti v oblasti svojej úradnej p</w:t>
      </w:r>
      <w:r w:rsidR="00F65A20" w:rsidRPr="005D1DBE">
        <w:rPr>
          <w:rFonts w:ascii="Book Antiqua" w:hAnsi="Book Antiqua"/>
          <w:sz w:val="22"/>
          <w:szCs w:val="22"/>
        </w:rPr>
        <w:t xml:space="preserve">ôsobnosti ústavných alebo iných zákonov. </w:t>
      </w:r>
      <w:r w:rsidR="007A1C29" w:rsidRPr="005D1DBE">
        <w:rPr>
          <w:rFonts w:ascii="Book Antiqua" w:hAnsi="Book Antiqua"/>
          <w:sz w:val="22"/>
          <w:szCs w:val="22"/>
        </w:rPr>
        <w:t xml:space="preserve">Z uvedeného je zrejmé, že </w:t>
      </w:r>
      <w:r w:rsidR="008805B4" w:rsidRPr="005D1DBE">
        <w:rPr>
          <w:rFonts w:ascii="Book Antiqua" w:hAnsi="Book Antiqua"/>
          <w:sz w:val="22"/>
          <w:szCs w:val="22"/>
        </w:rPr>
        <w:t xml:space="preserve">výnimky </w:t>
      </w:r>
      <w:r w:rsidR="007A1C29" w:rsidRPr="005D1DBE">
        <w:rPr>
          <w:rFonts w:ascii="Book Antiqua" w:hAnsi="Book Antiqua"/>
          <w:sz w:val="22"/>
          <w:szCs w:val="22"/>
        </w:rPr>
        <w:t xml:space="preserve">pre udeľovanie amnestií a milostí </w:t>
      </w:r>
      <w:r w:rsidR="008805B4" w:rsidRPr="005D1DBE">
        <w:rPr>
          <w:rFonts w:ascii="Book Antiqua" w:hAnsi="Book Antiqua"/>
          <w:sz w:val="22"/>
          <w:szCs w:val="22"/>
        </w:rPr>
        <w:t>nikdy neboli ničím nezvyčajným, práve naopak.</w:t>
      </w:r>
    </w:p>
    <w:p w14:paraId="52BCA12F" w14:textId="77777777" w:rsidR="00DB2849" w:rsidRPr="005D1DBE" w:rsidRDefault="008805B4" w:rsidP="00DB2849">
      <w:pPr>
        <w:pStyle w:val="Odsekzoznamu1"/>
        <w:spacing w:before="120" w:line="276" w:lineRule="auto"/>
        <w:ind w:left="0" w:firstLine="360"/>
        <w:jc w:val="both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sz w:val="22"/>
          <w:szCs w:val="22"/>
        </w:rPr>
        <w:t>Ako už bolo uvedené vo vše</w:t>
      </w:r>
      <w:r w:rsidR="00DB2849" w:rsidRPr="005D1DBE">
        <w:rPr>
          <w:rFonts w:ascii="Book Antiqua" w:hAnsi="Book Antiqua"/>
          <w:sz w:val="22"/>
          <w:szCs w:val="22"/>
        </w:rPr>
        <w:t xml:space="preserve">obecnej časti dôvodovej správy </w:t>
      </w:r>
    </w:p>
    <w:p w14:paraId="2980610E" w14:textId="77777777" w:rsidR="00DB2849" w:rsidRPr="005D1DBE" w:rsidRDefault="008805B4" w:rsidP="00DB2849">
      <w:pPr>
        <w:pStyle w:val="Odsekzoznamu1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sz w:val="22"/>
          <w:szCs w:val="22"/>
        </w:rPr>
        <w:t xml:space="preserve">historické skúsenosti samostatnej Slovenskej republiky s udeľovaním </w:t>
      </w:r>
      <w:r w:rsidR="00DB2849" w:rsidRPr="005D1DBE">
        <w:rPr>
          <w:rFonts w:ascii="Book Antiqua" w:hAnsi="Book Antiqua"/>
          <w:sz w:val="22"/>
          <w:szCs w:val="22"/>
        </w:rPr>
        <w:t>amnestií a</w:t>
      </w:r>
    </w:p>
    <w:p w14:paraId="3D181121" w14:textId="02AA7F60" w:rsidR="008805B4" w:rsidRPr="005D1DBE" w:rsidRDefault="008805B4" w:rsidP="00DB2849">
      <w:pPr>
        <w:pStyle w:val="Odsekzoznamu1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sz w:val="22"/>
          <w:szCs w:val="22"/>
        </w:rPr>
        <w:t>aktuálna spoločensko-politická situácia, ke</w:t>
      </w:r>
      <w:r w:rsidR="005D1DBE">
        <w:rPr>
          <w:rFonts w:ascii="Book Antiqua" w:hAnsi="Book Antiqua"/>
          <w:sz w:val="22"/>
          <w:szCs w:val="22"/>
        </w:rPr>
        <w:t>ď</w:t>
      </w:r>
      <w:r w:rsidRPr="005D1DBE">
        <w:rPr>
          <w:rFonts w:ascii="Book Antiqua" w:hAnsi="Book Antiqua"/>
          <w:sz w:val="22"/>
          <w:szCs w:val="22"/>
        </w:rPr>
        <w:t xml:space="preserve"> sa bez akejkoľvek širšej diskusie </w:t>
      </w:r>
      <w:r w:rsidR="005D1DBE">
        <w:rPr>
          <w:rFonts w:ascii="Book Antiqua" w:hAnsi="Book Antiqua"/>
          <w:sz w:val="22"/>
          <w:szCs w:val="22"/>
        </w:rPr>
        <w:t xml:space="preserve">v skrátenom legislatívnom konaní </w:t>
      </w:r>
      <w:r w:rsidRPr="005D1DBE">
        <w:rPr>
          <w:rFonts w:ascii="Book Antiqua" w:hAnsi="Book Antiqua"/>
          <w:sz w:val="22"/>
          <w:szCs w:val="22"/>
        </w:rPr>
        <w:t>radikálne a plošne znižujú tresty</w:t>
      </w:r>
      <w:r w:rsidR="00FC4743" w:rsidRPr="005D1DBE">
        <w:rPr>
          <w:rFonts w:ascii="Book Antiqua" w:hAnsi="Book Antiqua"/>
          <w:sz w:val="22"/>
          <w:szCs w:val="22"/>
        </w:rPr>
        <w:t xml:space="preserve"> (najmä za korupciu)</w:t>
      </w:r>
      <w:r w:rsidRPr="005D1DBE">
        <w:rPr>
          <w:rFonts w:ascii="Book Antiqua" w:hAnsi="Book Antiqua"/>
          <w:sz w:val="22"/>
          <w:szCs w:val="22"/>
        </w:rPr>
        <w:t xml:space="preserve">, </w:t>
      </w:r>
      <w:r w:rsidR="00FC4743" w:rsidRPr="005D1DBE">
        <w:rPr>
          <w:rFonts w:ascii="Book Antiqua" w:hAnsi="Book Antiqua"/>
          <w:sz w:val="22"/>
          <w:szCs w:val="22"/>
        </w:rPr>
        <w:t>ruší inštitúcia</w:t>
      </w:r>
      <w:r w:rsidR="005D1DBE">
        <w:rPr>
          <w:rFonts w:ascii="Book Antiqua" w:hAnsi="Book Antiqua"/>
          <w:sz w:val="22"/>
          <w:szCs w:val="22"/>
        </w:rPr>
        <w:t>,</w:t>
      </w:r>
      <w:r w:rsidR="00FC4743" w:rsidRPr="005D1DBE">
        <w:rPr>
          <w:rFonts w:ascii="Book Antiqua" w:hAnsi="Book Antiqua"/>
          <w:sz w:val="22"/>
          <w:szCs w:val="22"/>
        </w:rPr>
        <w:t xml:space="preserve"> ktorá sa roky špecializovala práve na stíhanie trestnej činnosti páchanej zločineckými skupinami, korupčnej trestnej činnosti, vo veciach zneužívania právomocí verejného činiteľa či pri finančnej krim</w:t>
      </w:r>
      <w:r w:rsidR="00DB2849" w:rsidRPr="005D1DBE">
        <w:rPr>
          <w:rFonts w:ascii="Book Antiqua" w:hAnsi="Book Antiqua"/>
          <w:sz w:val="22"/>
          <w:szCs w:val="22"/>
        </w:rPr>
        <w:t>inalite, terorizme a extrémizme</w:t>
      </w:r>
    </w:p>
    <w:p w14:paraId="00FB25E6" w14:textId="345146CA" w:rsidR="004E5948" w:rsidRPr="005D1DBE" w:rsidRDefault="000C5629" w:rsidP="00C230ED">
      <w:pPr>
        <w:pStyle w:val="Odsekzoznamu1"/>
        <w:spacing w:before="120" w:line="276" w:lineRule="auto"/>
        <w:ind w:left="0"/>
        <w:jc w:val="both"/>
        <w:rPr>
          <w:rFonts w:ascii="Book Antiqua" w:hAnsi="Book Antiqua"/>
          <w:b/>
          <w:sz w:val="22"/>
          <w:szCs w:val="22"/>
        </w:rPr>
      </w:pPr>
      <w:r w:rsidRPr="005D1DBE">
        <w:rPr>
          <w:rFonts w:ascii="Book Antiqua" w:hAnsi="Book Antiqua"/>
          <w:sz w:val="22"/>
          <w:szCs w:val="22"/>
        </w:rPr>
        <w:t>predstavujú</w:t>
      </w:r>
      <w:r w:rsidR="00DB2849" w:rsidRPr="005D1DBE">
        <w:rPr>
          <w:rFonts w:ascii="Book Antiqua" w:hAnsi="Book Antiqua"/>
          <w:sz w:val="22"/>
          <w:szCs w:val="22"/>
        </w:rPr>
        <w:t xml:space="preserve"> v kontexte blížiacich sa prezidentských volieb (kedy je zaužívanou tradíciou udeľovanie milostí a amnestií) </w:t>
      </w:r>
      <w:r w:rsidRPr="005D1DBE">
        <w:rPr>
          <w:rFonts w:ascii="Book Antiqua" w:hAnsi="Book Antiqua"/>
          <w:sz w:val="22"/>
          <w:szCs w:val="22"/>
        </w:rPr>
        <w:t>reálne ohrozenie</w:t>
      </w:r>
      <w:r w:rsidR="00DB2849" w:rsidRPr="005D1DBE">
        <w:rPr>
          <w:rFonts w:ascii="Book Antiqua" w:hAnsi="Book Antiqua"/>
          <w:sz w:val="22"/>
          <w:szCs w:val="22"/>
        </w:rPr>
        <w:t xml:space="preserve"> verejného záujmu Slovenskej republiky a jej obyvateľov.</w:t>
      </w:r>
      <w:r w:rsidRPr="005D1DBE">
        <w:rPr>
          <w:rFonts w:ascii="Book Antiqua" w:hAnsi="Book Antiqua"/>
          <w:sz w:val="22"/>
          <w:szCs w:val="22"/>
        </w:rPr>
        <w:t xml:space="preserve"> A to tým, že by novozvolený prezident </w:t>
      </w:r>
      <w:r w:rsidR="005D1DBE">
        <w:rPr>
          <w:rFonts w:ascii="Book Antiqua" w:hAnsi="Book Antiqua"/>
          <w:sz w:val="22"/>
          <w:szCs w:val="22"/>
        </w:rPr>
        <w:t xml:space="preserve">SR </w:t>
      </w:r>
      <w:r w:rsidRPr="005D1DBE">
        <w:rPr>
          <w:rFonts w:ascii="Book Antiqua" w:hAnsi="Book Antiqua"/>
          <w:sz w:val="22"/>
          <w:szCs w:val="22"/>
        </w:rPr>
        <w:t>mohol omilostiť alebo amnestovať páchateľov</w:t>
      </w:r>
      <w:r w:rsidR="005D1DBE">
        <w:rPr>
          <w:rFonts w:ascii="Book Antiqua" w:hAnsi="Book Antiqua"/>
          <w:sz w:val="22"/>
          <w:szCs w:val="22"/>
        </w:rPr>
        <w:t xml:space="preserve"> </w:t>
      </w:r>
      <w:r w:rsidRPr="005D1DBE">
        <w:rPr>
          <w:rFonts w:ascii="Book Antiqua" w:hAnsi="Book Antiqua"/>
          <w:sz w:val="22"/>
          <w:szCs w:val="22"/>
        </w:rPr>
        <w:t>akýchkoľvek trestných</w:t>
      </w:r>
      <w:r w:rsidR="00087B2A" w:rsidRPr="005D1DBE">
        <w:rPr>
          <w:rFonts w:ascii="Book Antiqua" w:hAnsi="Book Antiqua"/>
          <w:sz w:val="22"/>
          <w:szCs w:val="22"/>
        </w:rPr>
        <w:t xml:space="preserve"> činov.</w:t>
      </w:r>
      <w:r w:rsidRPr="005D1DBE">
        <w:rPr>
          <w:rFonts w:ascii="Book Antiqua" w:hAnsi="Book Antiqua"/>
          <w:sz w:val="22"/>
          <w:szCs w:val="22"/>
        </w:rPr>
        <w:t xml:space="preserve"> </w:t>
      </w:r>
      <w:r w:rsidR="00087B2A" w:rsidRPr="005D1DBE">
        <w:rPr>
          <w:rFonts w:ascii="Book Antiqua" w:hAnsi="Book Antiqua"/>
          <w:sz w:val="22"/>
          <w:szCs w:val="22"/>
        </w:rPr>
        <w:t>M</w:t>
      </w:r>
      <w:r w:rsidRPr="005D1DBE">
        <w:rPr>
          <w:rFonts w:ascii="Book Antiqua" w:hAnsi="Book Antiqua"/>
          <w:sz w:val="22"/>
          <w:szCs w:val="22"/>
        </w:rPr>
        <w:t xml:space="preserve">edzi inými aj takých, ktorí spravodlivosti dlhodobo </w:t>
      </w:r>
      <w:r w:rsidR="00087B2A" w:rsidRPr="005D1DBE">
        <w:rPr>
          <w:rFonts w:ascii="Book Antiqua" w:hAnsi="Book Antiqua"/>
          <w:sz w:val="22"/>
          <w:szCs w:val="22"/>
        </w:rPr>
        <w:t xml:space="preserve">práve za pomoci štátnej moci úspešne </w:t>
      </w:r>
      <w:r w:rsidRPr="005D1DBE">
        <w:rPr>
          <w:rFonts w:ascii="Book Antiqua" w:hAnsi="Book Antiqua"/>
          <w:sz w:val="22"/>
          <w:szCs w:val="22"/>
        </w:rPr>
        <w:t xml:space="preserve">unikali. </w:t>
      </w:r>
      <w:r w:rsidR="00DB2849" w:rsidRPr="005D1DBE">
        <w:rPr>
          <w:rFonts w:ascii="Book Antiqua" w:hAnsi="Book Antiqua"/>
          <w:sz w:val="22"/>
          <w:szCs w:val="22"/>
        </w:rPr>
        <w:t xml:space="preserve"> </w:t>
      </w:r>
    </w:p>
    <w:p w14:paraId="3DE98FE4" w14:textId="77777777" w:rsidR="00DB2849" w:rsidRPr="005D1DBE" w:rsidRDefault="000C5629" w:rsidP="000C5629">
      <w:pPr>
        <w:pStyle w:val="Odsekzoznamu1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b/>
          <w:sz w:val="22"/>
          <w:szCs w:val="22"/>
        </w:rPr>
        <w:t xml:space="preserve">Cieľom návrhu ústavného zákona je </w:t>
      </w:r>
      <w:r w:rsidR="00087B2A" w:rsidRPr="005D1DBE">
        <w:rPr>
          <w:rFonts w:ascii="Book Antiqua" w:hAnsi="Book Antiqua"/>
          <w:b/>
          <w:sz w:val="22"/>
          <w:szCs w:val="22"/>
        </w:rPr>
        <w:t xml:space="preserve">preto </w:t>
      </w:r>
      <w:r w:rsidRPr="005D1DBE">
        <w:rPr>
          <w:rFonts w:ascii="Book Antiqua" w:hAnsi="Book Antiqua"/>
          <w:b/>
          <w:sz w:val="22"/>
          <w:szCs w:val="22"/>
        </w:rPr>
        <w:t xml:space="preserve">zavedenie </w:t>
      </w:r>
      <w:r w:rsidR="00087B2A" w:rsidRPr="005D1DBE">
        <w:rPr>
          <w:rFonts w:ascii="Book Antiqua" w:hAnsi="Book Antiqua"/>
          <w:b/>
          <w:sz w:val="22"/>
          <w:szCs w:val="22"/>
        </w:rPr>
        <w:t xml:space="preserve">takého </w:t>
      </w:r>
      <w:r w:rsidRPr="005D1DBE">
        <w:rPr>
          <w:rFonts w:ascii="Book Antiqua" w:hAnsi="Book Antiqua"/>
          <w:b/>
          <w:sz w:val="22"/>
          <w:szCs w:val="22"/>
        </w:rPr>
        <w:t xml:space="preserve">ústavne konformného </w:t>
      </w:r>
      <w:proofErr w:type="spellStart"/>
      <w:r w:rsidR="00087B2A" w:rsidRPr="005D1DBE">
        <w:rPr>
          <w:rFonts w:ascii="Book Antiqua" w:hAnsi="Book Antiqua"/>
          <w:b/>
          <w:sz w:val="22"/>
          <w:szCs w:val="22"/>
        </w:rPr>
        <w:t>blanketného</w:t>
      </w:r>
      <w:proofErr w:type="spellEnd"/>
      <w:r w:rsidRPr="005D1DBE">
        <w:rPr>
          <w:rFonts w:ascii="Book Antiqua" w:hAnsi="Book Antiqua"/>
          <w:b/>
          <w:sz w:val="22"/>
          <w:szCs w:val="22"/>
        </w:rPr>
        <w:t xml:space="preserve"> ustanovenia, vďaka ktorému bude možné v</w:t>
      </w:r>
      <w:r w:rsidR="00087B2A" w:rsidRPr="005D1DBE">
        <w:rPr>
          <w:rFonts w:ascii="Book Antiqua" w:hAnsi="Book Antiqua"/>
          <w:b/>
          <w:sz w:val="22"/>
          <w:szCs w:val="22"/>
        </w:rPr>
        <w:t> Trestnom poriadku</w:t>
      </w:r>
      <w:r w:rsidRPr="005D1DBE">
        <w:rPr>
          <w:rFonts w:ascii="Book Antiqua" w:hAnsi="Book Antiqua"/>
          <w:b/>
          <w:sz w:val="22"/>
          <w:szCs w:val="22"/>
        </w:rPr>
        <w:t xml:space="preserve"> stanoviť a špecifikovať obmedzenia</w:t>
      </w:r>
      <w:r w:rsidR="00087B2A" w:rsidRPr="005D1DBE">
        <w:rPr>
          <w:rFonts w:ascii="Book Antiqua" w:hAnsi="Book Antiqua"/>
          <w:b/>
          <w:sz w:val="22"/>
          <w:szCs w:val="22"/>
        </w:rPr>
        <w:t xml:space="preserve"> a výnimky</w:t>
      </w:r>
      <w:r w:rsidRPr="005D1DBE">
        <w:rPr>
          <w:rFonts w:ascii="Book Antiqua" w:hAnsi="Book Antiqua"/>
          <w:b/>
          <w:sz w:val="22"/>
          <w:szCs w:val="22"/>
        </w:rPr>
        <w:t xml:space="preserve"> pri udeľovaní milostí a amnestií.</w:t>
      </w:r>
    </w:p>
    <w:p w14:paraId="33DB0055" w14:textId="5D79759F" w:rsidR="004E5948" w:rsidRDefault="00DB2849" w:rsidP="00C230ED">
      <w:pPr>
        <w:pStyle w:val="Odsekzoznamu1"/>
        <w:spacing w:before="120" w:after="120" w:line="276" w:lineRule="auto"/>
        <w:ind w:left="0"/>
        <w:jc w:val="both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sz w:val="22"/>
          <w:szCs w:val="22"/>
        </w:rPr>
        <w:t xml:space="preserve"> </w:t>
      </w:r>
    </w:p>
    <w:p w14:paraId="73A8931E" w14:textId="3CFE765C" w:rsidR="00DB2849" w:rsidRPr="005D1DBE" w:rsidRDefault="00022E52" w:rsidP="00022E52">
      <w:pPr>
        <w:pStyle w:val="Odsekzoznamu1"/>
        <w:spacing w:before="120" w:after="120" w:line="276" w:lineRule="auto"/>
        <w:ind w:left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14:paraId="2520E8BA" w14:textId="77777777" w:rsidR="00650F77" w:rsidRPr="005D1DBE" w:rsidRDefault="00650F77" w:rsidP="006E17F5">
      <w:pPr>
        <w:spacing w:before="120"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D1DBE">
        <w:rPr>
          <w:rFonts w:ascii="Book Antiqua" w:hAnsi="Book Antiqua"/>
          <w:b/>
          <w:sz w:val="22"/>
          <w:szCs w:val="22"/>
        </w:rPr>
        <w:t>K Čl. II</w:t>
      </w:r>
    </w:p>
    <w:p w14:paraId="7A8CE0BD" w14:textId="77777777" w:rsidR="00650F77" w:rsidRPr="005D1DBE" w:rsidRDefault="00650F77" w:rsidP="006E17F5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sz w:val="22"/>
          <w:szCs w:val="22"/>
        </w:rPr>
        <w:t>Navrhuje účinnosť ústavného zákona od 1. júna 2024.</w:t>
      </w:r>
    </w:p>
    <w:p w14:paraId="0996A335" w14:textId="77777777" w:rsidR="00DB728A" w:rsidRPr="005D1DBE" w:rsidRDefault="00DB728A" w:rsidP="001B345C">
      <w:pPr>
        <w:spacing w:before="120" w:line="276" w:lineRule="auto"/>
        <w:jc w:val="both"/>
        <w:rPr>
          <w:rFonts w:ascii="Book Antiqua" w:hAnsi="Book Antiqua" w:cs="Calibri"/>
          <w:sz w:val="22"/>
          <w:szCs w:val="22"/>
        </w:rPr>
      </w:pPr>
    </w:p>
    <w:p w14:paraId="72FFD522" w14:textId="77777777" w:rsidR="009C7803" w:rsidRPr="005D1DBE" w:rsidRDefault="009C7803" w:rsidP="00E24F61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5BA071FC" w14:textId="77777777" w:rsidR="004E5948" w:rsidRPr="005D1DBE" w:rsidRDefault="004E5948" w:rsidP="00E24F61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3541BB78" w14:textId="77777777" w:rsidR="004E5948" w:rsidRPr="005D1DBE" w:rsidRDefault="004E5948" w:rsidP="00E24F61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35C1CC27" w14:textId="77777777" w:rsidR="004E5948" w:rsidRPr="005D1DBE" w:rsidRDefault="004E5948" w:rsidP="00E24F61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p w14:paraId="79A417A2" w14:textId="77777777" w:rsidR="005D1DBE" w:rsidRDefault="005D1DBE">
      <w:pPr>
        <w:suppressAutoHyphens w:val="0"/>
        <w:spacing w:line="240" w:lineRule="auto"/>
        <w:rPr>
          <w:rFonts w:ascii="Book Antiqua" w:hAnsi="Book Antiqua"/>
          <w:b/>
          <w:bCs/>
          <w:caps/>
          <w:color w:val="auto"/>
          <w:spacing w:val="30"/>
          <w:sz w:val="22"/>
          <w:szCs w:val="22"/>
          <w:lang w:eastAsia="sk-SK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14:paraId="66C1BAAC" w14:textId="17F3A8EC" w:rsidR="004E5948" w:rsidRPr="005D1DBE" w:rsidRDefault="004E5948" w:rsidP="004E594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D1DBE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12355C4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 xml:space="preserve">návrhu </w:t>
      </w:r>
      <w:r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732176">
        <w:rPr>
          <w:rFonts w:ascii="Book Antiqua" w:hAnsi="Book Antiqua"/>
          <w:b/>
          <w:bCs/>
          <w:sz w:val="22"/>
          <w:szCs w:val="22"/>
        </w:rPr>
        <w:t>zákona</w:t>
      </w:r>
      <w:r w:rsidRPr="00732176">
        <w:rPr>
          <w:rFonts w:ascii="Book Antiqua" w:hAnsi="Book Antiqua"/>
          <w:sz w:val="22"/>
          <w:szCs w:val="22"/>
        </w:rPr>
        <w:t xml:space="preserve"> </w:t>
      </w:r>
      <w:r w:rsidRPr="0073217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339E0EA7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51A4FD53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 xml:space="preserve">1. Navrhovateľ </w:t>
      </w:r>
      <w:r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732176">
        <w:rPr>
          <w:rFonts w:ascii="Book Antiqua" w:hAnsi="Book Antiqua"/>
          <w:b/>
          <w:bCs/>
          <w:sz w:val="22"/>
          <w:szCs w:val="22"/>
        </w:rPr>
        <w:t>zákona:</w:t>
      </w:r>
      <w:r w:rsidRPr="0073217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skupina poslancov </w:t>
      </w:r>
      <w:r w:rsidRPr="00732176">
        <w:rPr>
          <w:rFonts w:ascii="Book Antiqua" w:hAnsi="Book Antiqua"/>
          <w:sz w:val="22"/>
          <w:szCs w:val="22"/>
        </w:rPr>
        <w:t>Národnej rady Sl</w:t>
      </w:r>
      <w:r>
        <w:rPr>
          <w:rFonts w:ascii="Book Antiqua" w:hAnsi="Book Antiqua"/>
          <w:sz w:val="22"/>
          <w:szCs w:val="22"/>
        </w:rPr>
        <w:t xml:space="preserve">ovenskej republiky </w:t>
      </w:r>
    </w:p>
    <w:p w14:paraId="41973F21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625DB6FE" w14:textId="0A5BBC10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 xml:space="preserve">2. Názov návrhu </w:t>
      </w:r>
      <w:r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732176">
        <w:rPr>
          <w:rFonts w:ascii="Book Antiqua" w:hAnsi="Book Antiqua"/>
          <w:b/>
          <w:bCs/>
          <w:sz w:val="22"/>
          <w:szCs w:val="22"/>
        </w:rPr>
        <w:t>zákona:</w:t>
      </w:r>
      <w:r>
        <w:rPr>
          <w:rFonts w:ascii="Book Antiqua" w:hAnsi="Book Antiqua"/>
          <w:sz w:val="22"/>
          <w:szCs w:val="22"/>
        </w:rPr>
        <w:t xml:space="preserve"> návrh </w:t>
      </w:r>
      <w:r w:rsidRPr="001B345C">
        <w:rPr>
          <w:rFonts w:ascii="Book Antiqua" w:hAnsi="Book Antiqua"/>
          <w:sz w:val="22"/>
          <w:szCs w:val="22"/>
        </w:rPr>
        <w:t>ústavného zákona, ktorým sa mení</w:t>
      </w:r>
      <w:r w:rsidR="005D1DBE">
        <w:rPr>
          <w:rFonts w:ascii="Book Antiqua" w:hAnsi="Book Antiqua"/>
          <w:sz w:val="22"/>
          <w:szCs w:val="22"/>
        </w:rPr>
        <w:t xml:space="preserve"> a dopĺňa</w:t>
      </w:r>
      <w:r w:rsidRPr="001B345C">
        <w:rPr>
          <w:rFonts w:ascii="Book Antiqua" w:hAnsi="Book Antiqua"/>
          <w:sz w:val="22"/>
          <w:szCs w:val="22"/>
        </w:rPr>
        <w:t xml:space="preserve"> Ústava Slovenskej republiky č. 460/1992 Zb. v znení neskorších predpisov</w:t>
      </w:r>
    </w:p>
    <w:p w14:paraId="40421E97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439C6B69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732176"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732176">
        <w:rPr>
          <w:rFonts w:ascii="Book Antiqua" w:hAnsi="Book Antiqua"/>
          <w:b/>
          <w:bCs/>
          <w:sz w:val="22"/>
          <w:szCs w:val="22"/>
        </w:rPr>
        <w:t>zákona:</w:t>
      </w:r>
    </w:p>
    <w:p w14:paraId="62D16BD7" w14:textId="77777777" w:rsidR="004E5948" w:rsidRPr="00732176" w:rsidRDefault="004E5948" w:rsidP="004E594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732176">
        <w:rPr>
          <w:rFonts w:ascii="Book Antiqua" w:hAnsi="Book Antiqua"/>
          <w:bCs/>
          <w:sz w:val="22"/>
          <w:szCs w:val="22"/>
        </w:rPr>
        <w:t>je upravený v primárnom práve Európskej únie,</w:t>
      </w:r>
      <w:r>
        <w:rPr>
          <w:rFonts w:ascii="Book Antiqua" w:hAnsi="Book Antiqua"/>
          <w:bCs/>
          <w:sz w:val="22"/>
          <w:szCs w:val="22"/>
        </w:rPr>
        <w:t xml:space="preserve"> </w:t>
      </w:r>
    </w:p>
    <w:p w14:paraId="17230900" w14:textId="77777777" w:rsidR="004E5948" w:rsidRPr="00732176" w:rsidRDefault="004E5948" w:rsidP="004E594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32176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14:paraId="361CFC13" w14:textId="77777777" w:rsidR="004E5948" w:rsidRPr="004E5948" w:rsidRDefault="004E5948" w:rsidP="004E5948">
      <w:pPr>
        <w:pStyle w:val="Normlnywebov"/>
        <w:numPr>
          <w:ilvl w:val="0"/>
          <w:numId w:val="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732176">
        <w:rPr>
          <w:rFonts w:ascii="Book Antiqua" w:hAnsi="Book Antiqua"/>
          <w:bCs/>
          <w:sz w:val="22"/>
          <w:szCs w:val="22"/>
        </w:rPr>
        <w:t>je obsiahnutý v judikatú</w:t>
      </w:r>
      <w:r>
        <w:rPr>
          <w:rFonts w:ascii="Book Antiqua" w:hAnsi="Book Antiqua"/>
          <w:bCs/>
          <w:sz w:val="22"/>
          <w:szCs w:val="22"/>
        </w:rPr>
        <w:t>re Súdneho dvora Európskej únie.</w:t>
      </w:r>
    </w:p>
    <w:p w14:paraId="10FF2BCA" w14:textId="77777777" w:rsidR="004E5948" w:rsidRPr="001B345C" w:rsidRDefault="004E5948" w:rsidP="004E5948">
      <w:pPr>
        <w:spacing w:before="120" w:line="276" w:lineRule="auto"/>
        <w:rPr>
          <w:rFonts w:ascii="Book Antiqua" w:hAnsi="Book Antiqua"/>
          <w:sz w:val="22"/>
          <w:szCs w:val="22"/>
          <w:lang w:eastAsia="sk-SK"/>
        </w:rPr>
      </w:pPr>
    </w:p>
    <w:p w14:paraId="283F916B" w14:textId="77777777" w:rsidR="004E5948" w:rsidRPr="008B5FAE" w:rsidRDefault="004E5948" w:rsidP="004E5948">
      <w:pPr>
        <w:spacing w:before="120" w:line="276" w:lineRule="auto"/>
        <w:rPr>
          <w:rFonts w:ascii="Book Antiqua" w:hAnsi="Book Antiqua"/>
          <w:b/>
          <w:bCs/>
          <w:sz w:val="22"/>
          <w:szCs w:val="22"/>
          <w:lang w:eastAsia="sk-SK"/>
        </w:rPr>
      </w:pPr>
      <w:r w:rsidRPr="001B345C">
        <w:rPr>
          <w:rFonts w:ascii="Book Antiqua" w:hAnsi="Book Antiqua"/>
          <w:b/>
          <w:bCs/>
          <w:sz w:val="22"/>
          <w:szCs w:val="22"/>
          <w:lang w:eastAsia="sk-SK"/>
        </w:rPr>
        <w:t>4. Záväzky Slovenskej republiky vo vzťahu k Európskej únii:</w:t>
      </w:r>
    </w:p>
    <w:p w14:paraId="29BA6FB8" w14:textId="77777777" w:rsidR="004E5948" w:rsidRPr="001B345C" w:rsidRDefault="004E5948" w:rsidP="004E5948">
      <w:pPr>
        <w:pStyle w:val="Odsekzoznamu"/>
        <w:numPr>
          <w:ilvl w:val="0"/>
          <w:numId w:val="1"/>
        </w:numPr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05CA202" w14:textId="77777777" w:rsidR="004E5948" w:rsidRPr="008B5FAE" w:rsidRDefault="004E5948" w:rsidP="004E5948">
      <w:pPr>
        <w:pStyle w:val="Odsekzoznamu"/>
        <w:numPr>
          <w:ilvl w:val="0"/>
          <w:numId w:val="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proti Slovenskej republike nebol začatý postup zo strany </w:t>
      </w:r>
      <w:r w:rsidRPr="001B345C">
        <w:rPr>
          <w:rFonts w:ascii="Book Antiqua" w:hAnsi="Book Antiqua"/>
          <w:sz w:val="22"/>
          <w:szCs w:val="22"/>
        </w:rPr>
        <w:t>Európskej</w:t>
      </w:r>
      <w:r w:rsidRPr="001B345C">
        <w:rPr>
          <w:rFonts w:ascii="Book Antiqua" w:hAnsi="Book Antiqua"/>
          <w:spacing w:val="40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komisie</w:t>
      </w:r>
      <w:r w:rsidRPr="001B345C">
        <w:rPr>
          <w:rFonts w:ascii="Book Antiqua" w:hAnsi="Book Antiqua"/>
          <w:spacing w:val="40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alebo </w:t>
      </w:r>
      <w:r w:rsidRPr="001B345C">
        <w:rPr>
          <w:rFonts w:ascii="Book Antiqua" w:hAnsi="Book Antiqua"/>
          <w:spacing w:val="40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konanie</w:t>
      </w:r>
      <w:r w:rsidRPr="001B345C">
        <w:rPr>
          <w:rFonts w:ascii="Book Antiqua" w:hAnsi="Book Antiqua"/>
          <w:spacing w:val="40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Súdneho</w:t>
      </w:r>
      <w:r w:rsidRPr="001B345C">
        <w:rPr>
          <w:rFonts w:ascii="Book Antiqua" w:hAnsi="Book Antiqua"/>
          <w:spacing w:val="40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dvora Európskej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únie </w:t>
      </w:r>
      <w:r w:rsidRPr="001B345C">
        <w:rPr>
          <w:rFonts w:ascii="Book Antiqua" w:hAnsi="Book Antiqua"/>
          <w:sz w:val="22"/>
          <w:szCs w:val="22"/>
        </w:rPr>
        <w:t>podľa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čl.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258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a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260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Zmluvy</w:t>
      </w:r>
      <w:r w:rsidRPr="001B345C">
        <w:rPr>
          <w:rFonts w:ascii="Book Antiqua" w:hAnsi="Book Antiqua"/>
          <w:spacing w:val="49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o fungovaní Európskej</w:t>
      </w:r>
      <w:r w:rsidRPr="001B345C">
        <w:rPr>
          <w:rFonts w:ascii="Book Antiqua" w:hAnsi="Book Antiqua"/>
          <w:spacing w:val="118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únie</w:t>
      </w:r>
      <w:r w:rsidRPr="001B345C">
        <w:rPr>
          <w:rFonts w:ascii="Book Antiqua" w:hAnsi="Book Antiqua"/>
          <w:spacing w:val="118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v</w:t>
      </w:r>
      <w:r w:rsidRPr="001B345C">
        <w:rPr>
          <w:rFonts w:ascii="Book Antiqua" w:hAnsi="Book Antiqua"/>
          <w:spacing w:val="118"/>
          <w:sz w:val="22"/>
          <w:szCs w:val="22"/>
        </w:rPr>
        <w:t xml:space="preserve"> </w:t>
      </w:r>
      <w:r w:rsidRPr="001B345C">
        <w:rPr>
          <w:rFonts w:ascii="Book Antiqua" w:hAnsi="Book Antiqua"/>
          <w:sz w:val="22"/>
          <w:szCs w:val="22"/>
        </w:rPr>
        <w:t>jej platnom</w:t>
      </w:r>
      <w:r w:rsidRPr="001B345C">
        <w:rPr>
          <w:rFonts w:ascii="Book Antiqua" w:hAnsi="Book Antiqua"/>
          <w:spacing w:val="118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znení,</w:t>
      </w:r>
    </w:p>
    <w:p w14:paraId="2CC02176" w14:textId="77777777" w:rsidR="004E5948" w:rsidRPr="001B345C" w:rsidRDefault="004E5948" w:rsidP="004E5948">
      <w:pPr>
        <w:pStyle w:val="Odsekzoznamu"/>
        <w:numPr>
          <w:ilvl w:val="0"/>
          <w:numId w:val="1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61D073B9" w14:textId="77777777" w:rsidR="004E5948" w:rsidRDefault="004E5948" w:rsidP="004E5948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</w:p>
    <w:p w14:paraId="14F46178" w14:textId="77777777" w:rsidR="004E5948" w:rsidRPr="008B5FAE" w:rsidRDefault="004E5948" w:rsidP="004E5948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  <w:lang w:eastAsia="sk-SK"/>
        </w:rPr>
      </w:pPr>
      <w:r w:rsidRPr="001B345C">
        <w:rPr>
          <w:rFonts w:ascii="Book Antiqua" w:hAnsi="Book Antiqua"/>
          <w:b/>
          <w:bCs/>
          <w:sz w:val="22"/>
          <w:szCs w:val="22"/>
          <w:lang w:eastAsia="sk-SK"/>
        </w:rPr>
        <w:t xml:space="preserve">5. Návrh </w:t>
      </w:r>
      <w:r>
        <w:rPr>
          <w:rFonts w:ascii="Book Antiqua" w:hAnsi="Book Antiqua"/>
          <w:b/>
          <w:bCs/>
          <w:sz w:val="22"/>
          <w:szCs w:val="22"/>
          <w:lang w:eastAsia="sk-SK"/>
        </w:rPr>
        <w:t xml:space="preserve">ústavného </w:t>
      </w:r>
      <w:r w:rsidRPr="001B345C">
        <w:rPr>
          <w:rFonts w:ascii="Book Antiqua" w:hAnsi="Book Antiqua"/>
          <w:b/>
          <w:bCs/>
          <w:sz w:val="22"/>
          <w:szCs w:val="22"/>
          <w:lang w:eastAsia="sk-SK"/>
        </w:rPr>
        <w:t>zákona je zlučiteľný s právom Európskej únie:</w:t>
      </w:r>
      <w:r>
        <w:rPr>
          <w:rFonts w:ascii="Book Antiqua" w:hAnsi="Book Antiqua"/>
          <w:b/>
          <w:bCs/>
          <w:sz w:val="22"/>
          <w:szCs w:val="22"/>
          <w:lang w:eastAsia="sk-SK"/>
        </w:rPr>
        <w:t xml:space="preserve"> </w:t>
      </w:r>
      <w:r w:rsidRPr="008B5FAE">
        <w:rPr>
          <w:rFonts w:ascii="Book Antiqua" w:hAnsi="Book Antiqua"/>
          <w:sz w:val="22"/>
          <w:szCs w:val="22"/>
        </w:rPr>
        <w:t>úplne</w:t>
      </w:r>
      <w:r>
        <w:rPr>
          <w:rFonts w:ascii="Book Antiqua" w:hAnsi="Book Antiqua"/>
          <w:sz w:val="22"/>
          <w:szCs w:val="22"/>
        </w:rPr>
        <w:t>.</w:t>
      </w:r>
    </w:p>
    <w:p w14:paraId="7E4BE339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40590F79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33B361E9" w14:textId="77777777" w:rsidR="004E5948" w:rsidRPr="00732176" w:rsidRDefault="004E5948" w:rsidP="004E594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732176">
        <w:rPr>
          <w:rFonts w:ascii="Book Antiqua" w:hAnsi="Book Antiqua"/>
          <w:sz w:val="22"/>
          <w:szCs w:val="22"/>
        </w:rPr>
        <w:br w:type="page"/>
      </w:r>
    </w:p>
    <w:p w14:paraId="03BFF007" w14:textId="77777777" w:rsidR="004E5948" w:rsidRPr="008B5FAE" w:rsidRDefault="004E5948" w:rsidP="004E5948">
      <w:pPr>
        <w:autoSpaceDE w:val="0"/>
        <w:autoSpaceDN w:val="0"/>
        <w:adjustRightInd w:val="0"/>
        <w:spacing w:before="120"/>
        <w:ind w:right="-432"/>
        <w:jc w:val="center"/>
        <w:rPr>
          <w:rFonts w:ascii="Book Antiqua" w:eastAsiaTheme="minorHAnsi" w:hAnsi="Book Antiqua"/>
          <w:b/>
          <w:bCs/>
          <w:spacing w:val="30"/>
          <w:kern w:val="2"/>
          <w:sz w:val="22"/>
          <w:szCs w:val="22"/>
          <w:lang w:eastAsia="en-US"/>
        </w:rPr>
      </w:pPr>
      <w:r w:rsidRPr="008B5FAE">
        <w:rPr>
          <w:rFonts w:ascii="Book Antiqua" w:eastAsiaTheme="minorHAnsi" w:hAnsi="Book Antiqua"/>
          <w:b/>
          <w:bCs/>
          <w:spacing w:val="30"/>
          <w:kern w:val="2"/>
          <w:sz w:val="22"/>
          <w:szCs w:val="22"/>
          <w:lang w:eastAsia="en-US"/>
        </w:rPr>
        <w:lastRenderedPageBreak/>
        <w:t>DOLOŽKA VYBRANÝCH VPLYVOV</w:t>
      </w:r>
    </w:p>
    <w:p w14:paraId="756801D9" w14:textId="77777777" w:rsidR="004E5948" w:rsidRPr="008B5FAE" w:rsidRDefault="004E5948" w:rsidP="00C230ED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321BE2B6" w14:textId="2DB2F477" w:rsidR="004E5948" w:rsidRDefault="004E5948" w:rsidP="00C230E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>
        <w:rPr>
          <w:rFonts w:ascii="Book Antiqua" w:hAnsi="Book Antiqua"/>
          <w:sz w:val="22"/>
          <w:szCs w:val="22"/>
        </w:rPr>
        <w:t xml:space="preserve">návrh </w:t>
      </w:r>
      <w:r w:rsidRPr="001B345C">
        <w:rPr>
          <w:rFonts w:ascii="Book Antiqua" w:hAnsi="Book Antiqua"/>
          <w:sz w:val="22"/>
          <w:szCs w:val="22"/>
        </w:rPr>
        <w:t xml:space="preserve">ústavného zákona, ktorým sa mení </w:t>
      </w:r>
      <w:r w:rsidR="005D1DBE">
        <w:rPr>
          <w:rFonts w:ascii="Book Antiqua" w:hAnsi="Book Antiqua"/>
          <w:sz w:val="22"/>
          <w:szCs w:val="22"/>
        </w:rPr>
        <w:t xml:space="preserve">a dopĺňa </w:t>
      </w:r>
      <w:r w:rsidRPr="001B345C">
        <w:rPr>
          <w:rFonts w:ascii="Book Antiqua" w:hAnsi="Book Antiqua"/>
          <w:sz w:val="22"/>
          <w:szCs w:val="22"/>
        </w:rPr>
        <w:t>Ústava Slovenskej republiky č. 460/1992 Zb. v znení neskorších predpisov</w:t>
      </w:r>
    </w:p>
    <w:p w14:paraId="72D523C6" w14:textId="77777777" w:rsidR="004E5948" w:rsidRPr="008B5FAE" w:rsidRDefault="004E5948" w:rsidP="00C230ED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5CA63F4" w14:textId="77777777" w:rsidR="004E5948" w:rsidRPr="008B5FAE" w:rsidRDefault="004E5948" w:rsidP="00C230E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8B5FAE">
        <w:rPr>
          <w:rFonts w:ascii="Book Antiqua" w:hAnsi="Book Antiqua"/>
          <w:sz w:val="22"/>
          <w:szCs w:val="22"/>
        </w:rPr>
        <w:t xml:space="preserve"> bezpredmetné</w:t>
      </w:r>
    </w:p>
    <w:p w14:paraId="70697FC0" w14:textId="77777777" w:rsidR="004E5948" w:rsidRPr="008B5FAE" w:rsidRDefault="004E5948" w:rsidP="004E5948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1A56C92F" w14:textId="17D8BDC8" w:rsidR="004E5948" w:rsidRPr="004F06BB" w:rsidRDefault="004E5948" w:rsidP="004E5948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A.2. Vplyvy:</w:t>
      </w:r>
    </w:p>
    <w:p w14:paraId="70F54F96" w14:textId="77777777" w:rsidR="004F06BB" w:rsidRPr="004F06BB" w:rsidRDefault="004F06BB" w:rsidP="004E5948">
      <w:pPr>
        <w:spacing w:before="12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212"/>
      </w:tblGrid>
      <w:tr w:rsidR="004F06BB" w:rsidRPr="004F06BB" w14:paraId="596878D1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726512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9C1AC4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BB7FA9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D418D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4F06BB" w:rsidRPr="004F06BB" w14:paraId="6F297FD5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EFC56A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54507" w14:textId="281FE9C3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E60F5D" w14:textId="3257A9DF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812E3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25EB7453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F868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5B6228" w14:textId="7F6436D8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D17119" w14:textId="38057F20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C9A63" w14:textId="558C3DC5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F06BB" w:rsidRPr="004F06BB" w14:paraId="20DF6482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DA5C02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0899FB" w14:textId="376091A3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08298B" w14:textId="29178E95" w:rsidR="004F06BB" w:rsidRPr="004F06BB" w:rsidRDefault="004F06BB" w:rsidP="004F06BB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EA0E6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766F2799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1F979C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0800FC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1A77B3" w14:textId="77777777" w:rsidR="004F06BB" w:rsidRPr="004F06BB" w:rsidRDefault="004F06BB" w:rsidP="004F06BB">
            <w:pPr>
              <w:pStyle w:val="Normlnywebov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ED1B0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24B02F7C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4F108B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3A76FD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F3C796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B31D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4929133B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1A7A9F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DEDFAF" w14:textId="56C3AD19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37FFB6" w14:textId="0D9A8E6E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9B95D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3728BD24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38E62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0A182D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4E3045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E8A34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3B05D01A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ECD629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8E0B2B2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341B4D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81B22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4F06BB" w:rsidRPr="004F06BB" w14:paraId="509D7C7D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0D4CE2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6. Vplyvy na služby verejnej správy pre občana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4B7955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7A75B0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1C98A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4F06BB" w:rsidRPr="004F06BB" w14:paraId="051AD41C" w14:textId="77777777" w:rsidTr="00502DCC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BD9A95" w14:textId="77777777" w:rsidR="004F06BB" w:rsidRPr="004F06BB" w:rsidRDefault="004F06BB" w:rsidP="004F06BB">
            <w:pPr>
              <w:pStyle w:val="Normlnywebov"/>
              <w:spacing w:before="120" w:after="0" w:line="27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7. Vplyvy na manželstvo, rodičovstvo, rodinu a deti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E0116F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0997DC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4F06B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37FCF" w14:textId="77777777" w:rsidR="004F06BB" w:rsidRPr="004F06BB" w:rsidRDefault="004F06BB" w:rsidP="004F06BB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14:paraId="23B3C992" w14:textId="77777777" w:rsidR="004F06BB" w:rsidRDefault="004F06BB" w:rsidP="004E5948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1D130FB6" w14:textId="5DC6839B" w:rsidR="004E5948" w:rsidRPr="008B5FAE" w:rsidRDefault="004E5948" w:rsidP="004E5948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A.3. Poznámky</w:t>
      </w:r>
    </w:p>
    <w:p w14:paraId="7F4E87F0" w14:textId="77777777" w:rsidR="004E5948" w:rsidRPr="008B5FAE" w:rsidRDefault="004E5948" w:rsidP="004E5948">
      <w:pPr>
        <w:spacing w:before="120"/>
        <w:jc w:val="both"/>
        <w:rPr>
          <w:rFonts w:ascii="Book Antiqua" w:hAnsi="Book Antiqua"/>
          <w:i/>
          <w:sz w:val="22"/>
          <w:szCs w:val="22"/>
        </w:rPr>
      </w:pPr>
      <w:r w:rsidRPr="008B5FAE">
        <w:rPr>
          <w:rFonts w:ascii="Book Antiqua" w:hAnsi="Book Antiqua"/>
          <w:i/>
          <w:sz w:val="22"/>
          <w:szCs w:val="22"/>
        </w:rPr>
        <w:t>bezpredmetné </w:t>
      </w:r>
    </w:p>
    <w:p w14:paraId="02C205B1" w14:textId="77777777" w:rsidR="004E5948" w:rsidRPr="008B5FAE" w:rsidRDefault="004E5948" w:rsidP="004E5948">
      <w:pPr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68610262" w14:textId="77777777" w:rsidR="004E5948" w:rsidRPr="008B5FAE" w:rsidRDefault="004E5948" w:rsidP="004E5948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6CA55473" w14:textId="77777777" w:rsidR="004E5948" w:rsidRPr="008B5FAE" w:rsidRDefault="004E5948" w:rsidP="004E5948">
      <w:pPr>
        <w:spacing w:before="120"/>
        <w:jc w:val="both"/>
        <w:rPr>
          <w:rFonts w:ascii="Book Antiqua" w:hAnsi="Book Antiqua"/>
          <w:i/>
          <w:sz w:val="22"/>
          <w:szCs w:val="22"/>
        </w:rPr>
      </w:pPr>
      <w:r w:rsidRPr="008B5FAE">
        <w:rPr>
          <w:rFonts w:ascii="Book Antiqua" w:hAnsi="Book Antiqua"/>
          <w:i/>
          <w:sz w:val="22"/>
          <w:szCs w:val="22"/>
        </w:rPr>
        <w:t>bezpredmetné </w:t>
      </w:r>
    </w:p>
    <w:p w14:paraId="1DA5B15F" w14:textId="77777777" w:rsidR="004E5948" w:rsidRPr="008B5FAE" w:rsidRDefault="004E5948" w:rsidP="004E5948">
      <w:pPr>
        <w:spacing w:before="120"/>
        <w:ind w:left="567" w:hanging="567"/>
        <w:jc w:val="both"/>
        <w:rPr>
          <w:rFonts w:ascii="Book Antiqua" w:hAnsi="Book Antiqua"/>
          <w:b/>
          <w:bCs/>
          <w:sz w:val="22"/>
          <w:szCs w:val="22"/>
        </w:rPr>
      </w:pPr>
    </w:p>
    <w:p w14:paraId="78924B12" w14:textId="77777777" w:rsidR="004E5948" w:rsidRPr="008B5FAE" w:rsidRDefault="004E5948" w:rsidP="004E5948">
      <w:pPr>
        <w:spacing w:before="120"/>
        <w:ind w:left="567" w:hanging="567"/>
        <w:jc w:val="both"/>
        <w:rPr>
          <w:rFonts w:ascii="Book Antiqua" w:hAnsi="Book Antiqua"/>
          <w:sz w:val="22"/>
          <w:szCs w:val="22"/>
        </w:rPr>
      </w:pPr>
      <w:r w:rsidRPr="008B5FAE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8B5FAE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1F56EF45" w14:textId="31AA3A41" w:rsidR="004E5948" w:rsidRDefault="004E5948" w:rsidP="004E5948">
      <w:pPr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8B5FAE">
        <w:rPr>
          <w:rFonts w:ascii="Book Antiqua" w:hAnsi="Book Antiqua"/>
          <w:i/>
          <w:sz w:val="22"/>
          <w:szCs w:val="22"/>
        </w:rPr>
        <w:t xml:space="preserve">Návrh </w:t>
      </w:r>
      <w:r w:rsidR="00C91D66">
        <w:rPr>
          <w:rFonts w:ascii="Book Antiqua" w:hAnsi="Book Antiqua"/>
          <w:i/>
          <w:sz w:val="22"/>
          <w:szCs w:val="22"/>
        </w:rPr>
        <w:t xml:space="preserve">ústavného </w:t>
      </w:r>
      <w:r w:rsidRPr="008B5FAE">
        <w:rPr>
          <w:rFonts w:ascii="Book Antiqua" w:hAnsi="Book Antiqua"/>
          <w:i/>
          <w:sz w:val="22"/>
          <w:szCs w:val="22"/>
        </w:rPr>
        <w:t>zákona bol zaslaný na vyjadrenie Ministerstvu financií Slovenskej republiky a stanovisko tohto ministerstva tvorí súčasť predkladaného materiálu.</w:t>
      </w:r>
    </w:p>
    <w:p w14:paraId="024DC95B" w14:textId="77777777" w:rsidR="004F06BB" w:rsidRPr="004F06BB" w:rsidRDefault="004F06BB" w:rsidP="004F06BB">
      <w:pPr>
        <w:spacing w:before="120"/>
        <w:jc w:val="both"/>
        <w:rPr>
          <w:rFonts w:ascii="Book Antiqua" w:hAnsi="Book Antiqua"/>
          <w:i/>
          <w:sz w:val="22"/>
          <w:szCs w:val="22"/>
        </w:rPr>
      </w:pPr>
      <w:r w:rsidRPr="004F06BB">
        <w:rPr>
          <w:rFonts w:ascii="Book Antiqua" w:hAnsi="Book Antiqua"/>
          <w:i/>
          <w:sz w:val="22"/>
          <w:szCs w:val="22"/>
        </w:rPr>
        <w:t>Návrh zákona bol zaslaný na vyjadrenie Ministerstvu hospodárstva SR a stanovisko tohto ministerstva tvorí súčasť predkladaného materiálu.</w:t>
      </w:r>
    </w:p>
    <w:p w14:paraId="6A898BDA" w14:textId="77777777" w:rsidR="004F06BB" w:rsidRPr="004F06BB" w:rsidRDefault="004F06BB" w:rsidP="004E5948">
      <w:pPr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</w:p>
    <w:p w14:paraId="6525FC1C" w14:textId="77777777" w:rsidR="004E5948" w:rsidRPr="001B345C" w:rsidRDefault="004E5948" w:rsidP="004E5948">
      <w:pPr>
        <w:spacing w:before="120" w:line="276" w:lineRule="auto"/>
        <w:jc w:val="both"/>
        <w:rPr>
          <w:rFonts w:ascii="Book Antiqua" w:hAnsi="Book Antiqua" w:cs="Calibri"/>
          <w:sz w:val="22"/>
          <w:szCs w:val="22"/>
        </w:rPr>
      </w:pPr>
    </w:p>
    <w:p w14:paraId="7D45BA66" w14:textId="77777777" w:rsidR="004E5948" w:rsidRPr="00E24F61" w:rsidRDefault="004E5948" w:rsidP="004E5948">
      <w:pPr>
        <w:suppressAutoHyphens w:val="0"/>
        <w:spacing w:before="120" w:line="276" w:lineRule="auto"/>
        <w:rPr>
          <w:rFonts w:ascii="Book Antiqua" w:hAnsi="Book Antiqua" w:cs="Calibri"/>
          <w:sz w:val="22"/>
          <w:szCs w:val="22"/>
        </w:rPr>
      </w:pPr>
    </w:p>
    <w:sectPr w:rsidR="004E5948" w:rsidRPr="00E24F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567A5BE" w16cex:dateUtc="2024-01-11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5C3C25" w16cid:durableId="5567A5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1D46" w14:textId="77777777" w:rsidR="00EF6DAD" w:rsidRDefault="00EF6DAD">
      <w:pPr>
        <w:spacing w:line="240" w:lineRule="auto"/>
      </w:pPr>
      <w:r>
        <w:separator/>
      </w:r>
    </w:p>
  </w:endnote>
  <w:endnote w:type="continuationSeparator" w:id="0">
    <w:p w14:paraId="6D529B5C" w14:textId="77777777" w:rsidR="00EF6DAD" w:rsidRDefault="00EF6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229889"/>
      <w:docPartObj>
        <w:docPartGallery w:val="Page Numbers (Bottom of Page)"/>
        <w:docPartUnique/>
      </w:docPartObj>
    </w:sdtPr>
    <w:sdtEndPr/>
    <w:sdtContent>
      <w:p w14:paraId="5A0DAAC7" w14:textId="6A38AB32" w:rsidR="00F26EC5" w:rsidRDefault="00F26EC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BB">
          <w:rPr>
            <w:noProof/>
          </w:rPr>
          <w:t>2</w:t>
        </w:r>
        <w:r>
          <w:fldChar w:fldCharType="end"/>
        </w:r>
      </w:p>
    </w:sdtContent>
  </w:sdt>
  <w:p w14:paraId="595D7480" w14:textId="77777777" w:rsidR="00941B10" w:rsidRDefault="00941B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9D123" w14:textId="77777777" w:rsidR="00EF6DAD" w:rsidRDefault="00EF6DAD">
      <w:pPr>
        <w:spacing w:line="240" w:lineRule="auto"/>
      </w:pPr>
      <w:r>
        <w:separator/>
      </w:r>
    </w:p>
  </w:footnote>
  <w:footnote w:type="continuationSeparator" w:id="0">
    <w:p w14:paraId="583D5C4A" w14:textId="77777777" w:rsidR="00EF6DAD" w:rsidRDefault="00EF6D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3CF"/>
    <w:multiLevelType w:val="hybridMultilevel"/>
    <w:tmpl w:val="97C046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59A"/>
    <w:multiLevelType w:val="hybridMultilevel"/>
    <w:tmpl w:val="F80220AA"/>
    <w:lvl w:ilvl="0" w:tplc="BCBE7C66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38A97C1E"/>
    <w:multiLevelType w:val="hybridMultilevel"/>
    <w:tmpl w:val="1FE60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6ADB"/>
    <w:multiLevelType w:val="hybridMultilevel"/>
    <w:tmpl w:val="168EAB8C"/>
    <w:lvl w:ilvl="0" w:tplc="738897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9C"/>
    <w:rsid w:val="00022E52"/>
    <w:rsid w:val="00074A3D"/>
    <w:rsid w:val="000844AC"/>
    <w:rsid w:val="00087B2A"/>
    <w:rsid w:val="000C5629"/>
    <w:rsid w:val="00127BE0"/>
    <w:rsid w:val="001A1E32"/>
    <w:rsid w:val="001B345C"/>
    <w:rsid w:val="00213870"/>
    <w:rsid w:val="00261133"/>
    <w:rsid w:val="00302F37"/>
    <w:rsid w:val="00345DAB"/>
    <w:rsid w:val="00372C51"/>
    <w:rsid w:val="003A234B"/>
    <w:rsid w:val="00425D9F"/>
    <w:rsid w:val="00450A60"/>
    <w:rsid w:val="00455E56"/>
    <w:rsid w:val="004E5948"/>
    <w:rsid w:val="004F06BB"/>
    <w:rsid w:val="00527620"/>
    <w:rsid w:val="005D1DBE"/>
    <w:rsid w:val="00601E57"/>
    <w:rsid w:val="00650F77"/>
    <w:rsid w:val="00666587"/>
    <w:rsid w:val="006D1C19"/>
    <w:rsid w:val="006E17F5"/>
    <w:rsid w:val="006E58A8"/>
    <w:rsid w:val="007735E6"/>
    <w:rsid w:val="00774511"/>
    <w:rsid w:val="00783FC0"/>
    <w:rsid w:val="007A1C29"/>
    <w:rsid w:val="007F02F5"/>
    <w:rsid w:val="00865851"/>
    <w:rsid w:val="008805B4"/>
    <w:rsid w:val="008B5FAE"/>
    <w:rsid w:val="008D2262"/>
    <w:rsid w:val="00907443"/>
    <w:rsid w:val="00936CD4"/>
    <w:rsid w:val="00941B10"/>
    <w:rsid w:val="00976D30"/>
    <w:rsid w:val="0098076C"/>
    <w:rsid w:val="009C7803"/>
    <w:rsid w:val="00A05E62"/>
    <w:rsid w:val="00A25661"/>
    <w:rsid w:val="00A35A07"/>
    <w:rsid w:val="00A50F13"/>
    <w:rsid w:val="00AD1113"/>
    <w:rsid w:val="00AD4698"/>
    <w:rsid w:val="00B41114"/>
    <w:rsid w:val="00B428DE"/>
    <w:rsid w:val="00B874F5"/>
    <w:rsid w:val="00BC197B"/>
    <w:rsid w:val="00C013E0"/>
    <w:rsid w:val="00C230ED"/>
    <w:rsid w:val="00C57F9C"/>
    <w:rsid w:val="00C91D66"/>
    <w:rsid w:val="00C97337"/>
    <w:rsid w:val="00CC1BF2"/>
    <w:rsid w:val="00D95693"/>
    <w:rsid w:val="00DA1EFA"/>
    <w:rsid w:val="00DB2849"/>
    <w:rsid w:val="00DB728A"/>
    <w:rsid w:val="00E24271"/>
    <w:rsid w:val="00E24F61"/>
    <w:rsid w:val="00E41D3C"/>
    <w:rsid w:val="00E664ED"/>
    <w:rsid w:val="00EA32E5"/>
    <w:rsid w:val="00EF6DAD"/>
    <w:rsid w:val="00F05122"/>
    <w:rsid w:val="00F26EC5"/>
    <w:rsid w:val="00F65A20"/>
    <w:rsid w:val="00F84D04"/>
    <w:rsid w:val="00F93569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9828A2"/>
  <w15:docId w15:val="{386C53D1-F70D-459D-B596-45FB83D2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zstupnhosymbolu1">
    <w:name w:val="Text zástupného symbolu1"/>
    <w:basedOn w:val="Predvolenpsmoodseku1"/>
    <w:rPr>
      <w:rFonts w:ascii="Times New Roman" w:hAnsi="Times New Roman" w:cs="Times New Roman"/>
      <w:color w:val="808080"/>
    </w:rPr>
  </w:style>
  <w:style w:type="character" w:customStyle="1" w:styleId="TextbublinyChar">
    <w:name w:val="Text bubliny Char"/>
    <w:basedOn w:val="Predvolenpsmoodseku1"/>
    <w:rPr>
      <w:rFonts w:ascii="Tahoma" w:eastAsia="Times New Roman" w:hAnsi="Tahoma" w:cs="Tahoma"/>
      <w:sz w:val="16"/>
      <w:szCs w:val="16"/>
    </w:rPr>
  </w:style>
  <w:style w:type="character" w:customStyle="1" w:styleId="Odkaznakomentr1">
    <w:name w:val="Odkaz na komentár1"/>
    <w:basedOn w:val="Predvolenpsmoodseku1"/>
    <w:rPr>
      <w:rFonts w:cs="Times New Roman"/>
      <w:sz w:val="16"/>
      <w:szCs w:val="16"/>
    </w:rPr>
  </w:style>
  <w:style w:type="character" w:customStyle="1" w:styleId="TextkomentraChar">
    <w:name w:val="Text komentára Char"/>
    <w:basedOn w:val="Predvolenpsmoodseku1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1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poznmkupodiarou1">
    <w:name w:val="Odkaz na poznámku pod čiarou1"/>
    <w:basedOn w:val="Predvolenpsmoodseku1"/>
    <w:rPr>
      <w:rFonts w:cs="Times New Roman"/>
      <w:vertAlign w:val="superscript"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lavikaChar">
    <w:name w:val="Hlavička Char"/>
    <w:basedOn w:val="Predvolenpsmoodseku1"/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1"/>
    <w:rPr>
      <w:rFonts w:ascii="Calibri" w:eastAsia="Calibri" w:hAnsi="Calibri" w:cs="Calibri"/>
      <w:sz w:val="24"/>
      <w:szCs w:val="24"/>
    </w:rPr>
  </w:style>
  <w:style w:type="character" w:customStyle="1" w:styleId="Zkladntext2Char">
    <w:name w:val="Základný text 2 Char"/>
    <w:basedOn w:val="Predvolenpsmoodseku1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1">
    <w:name w:val="Základný text 2 Char1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Calibri" w:eastAsia="Calibri" w:hAnsi="Calibri" w:cs="Calibri"/>
    </w:rPr>
  </w:style>
  <w:style w:type="paragraph" w:styleId="Zoznam">
    <w:name w:val="List"/>
    <w:basedOn w:val="Zkladntext"/>
    <w:rPr>
      <w:rFonts w:cs="Lucida Sans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CharChar1">
    <w:name w:val="Char Char1"/>
    <w:basedOn w:val="Normlny"/>
    <w:pPr>
      <w:spacing w:after="160" w:line="24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arCharCharCharCharChar1">
    <w:name w:val="Car Char Char Char Char Char1"/>
    <w:basedOn w:val="Normlny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customStyle="1" w:styleId="Textpoznmkypodiarou1">
    <w:name w:val="Text poznámky pod čiarou1"/>
    <w:basedOn w:val="Normlny"/>
    <w:rPr>
      <w:sz w:val="20"/>
      <w:szCs w:val="20"/>
    </w:rPr>
  </w:style>
  <w:style w:type="paragraph" w:customStyle="1" w:styleId="Predmetkomentra1">
    <w:name w:val="Predmet komentára1"/>
    <w:basedOn w:val="Textkomentra1"/>
    <w:pPr>
      <w:widowControl w:val="0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Norm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spacing w:after="120" w:line="480" w:lineRule="auto"/>
    </w:pPr>
    <w:rPr>
      <w:rFonts w:eastAsia="Calibri"/>
      <w:lang w:val="en-US"/>
    </w:rPr>
  </w:style>
  <w:style w:type="paragraph" w:customStyle="1" w:styleId="TableContents">
    <w:name w:val="Table Contents"/>
    <w:basedOn w:val="Normlny"/>
    <w:pPr>
      <w:suppressLineNumbers/>
    </w:pPr>
  </w:style>
  <w:style w:type="character" w:customStyle="1" w:styleId="OdsekzoznamuChar">
    <w:name w:val="Odsek zoznamu Char"/>
    <w:aliases w:val="body Char,Odsek zoznamu2 Char,Normal bullet 2 Char,Bullet list Char,1st level - Bullet List Paragraph Char,Lettre d'introduction Char,Paragrafo elenco Char,List Paragraph à moi Char,Paragraph Char,Bullet EY Char,List Paragraph11 Char"/>
    <w:link w:val="Odsekzoznamu"/>
    <w:uiPriority w:val="34"/>
    <w:qFormat/>
    <w:locked/>
    <w:rsid w:val="00127BE0"/>
  </w:style>
  <w:style w:type="paragraph" w:styleId="Odsekzoznamu">
    <w:name w:val="List Paragraph"/>
    <w:aliases w:val="body,Odsek zoznamu2,Normal bullet 2,Bullet list,1st level - Bullet List Paragraph,Lettre d'introduction,Paragrafo elenco,List Paragraph à moi,Paragraph,Bullet EY,List Paragraph11,Normal bullet 21,List Paragraph111,Bullet list1,lp,Dot pt,3"/>
    <w:basedOn w:val="Normlny"/>
    <w:link w:val="OdsekzoznamuChar"/>
    <w:uiPriority w:val="34"/>
    <w:qFormat/>
    <w:rsid w:val="00127BE0"/>
    <w:pPr>
      <w:suppressAutoHyphens w:val="0"/>
      <w:spacing w:line="240" w:lineRule="auto"/>
      <w:ind w:left="720"/>
      <w:contextualSpacing/>
    </w:pPr>
    <w:rPr>
      <w:color w:val="auto"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3A234B"/>
    <w:pPr>
      <w:suppressAutoHyphens w:val="0"/>
      <w:spacing w:before="100" w:beforeAutospacing="1" w:after="100" w:afterAutospacing="1" w:line="240" w:lineRule="auto"/>
    </w:pPr>
    <w:rPr>
      <w:color w:val="auto"/>
      <w:lang w:eastAsia="sk-SK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A256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A25661"/>
    <w:rPr>
      <w:rFonts w:ascii="Segoe UI" w:hAnsi="Segoe UI" w:cs="Segoe UI"/>
      <w:color w:val="000000"/>
      <w:sz w:val="18"/>
      <w:szCs w:val="18"/>
      <w:lang w:eastAsia="ar-SA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865851"/>
    <w:pPr>
      <w:suppressAutoHyphens w:val="0"/>
      <w:spacing w:before="240" w:after="120" w:line="360" w:lineRule="auto"/>
    </w:pPr>
    <w:rPr>
      <w:rFonts w:ascii="Calibri" w:hAnsi="Calibri"/>
      <w:b/>
      <w:bCs/>
      <w:color w:val="auto"/>
      <w:sz w:val="20"/>
      <w:szCs w:val="20"/>
      <w:lang w:eastAsia="cs-CZ"/>
    </w:rPr>
  </w:style>
  <w:style w:type="character" w:customStyle="1" w:styleId="awspan">
    <w:name w:val="awspan"/>
    <w:basedOn w:val="Predvolenpsmoodseku"/>
    <w:qFormat/>
    <w:rsid w:val="00527620"/>
  </w:style>
  <w:style w:type="paragraph" w:styleId="Revzia">
    <w:name w:val="Revision"/>
    <w:hidden/>
    <w:uiPriority w:val="99"/>
    <w:semiHidden/>
    <w:rsid w:val="005D1DBE"/>
    <w:rPr>
      <w:color w:val="000000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97337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97337"/>
    <w:pPr>
      <w:spacing w:line="240" w:lineRule="auto"/>
    </w:pPr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C97337"/>
    <w:rPr>
      <w:color w:val="000000"/>
      <w:lang w:eastAsia="ar-SA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C97337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C97337"/>
    <w:rPr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40A5-2608-4362-94A5-EEAE4E5B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Viktória  Knappová</dc:creator>
  <cp:lastModifiedBy>Klub SLOVENSKO, ZA ĽUDÍ, KÚ</cp:lastModifiedBy>
  <cp:revision>5</cp:revision>
  <cp:lastPrinted>2024-01-12T11:24:00Z</cp:lastPrinted>
  <dcterms:created xsi:type="dcterms:W3CDTF">2024-01-12T13:21:00Z</dcterms:created>
  <dcterms:modified xsi:type="dcterms:W3CDTF">2024-01-12T13:49:00Z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