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0374" w14:textId="77777777" w:rsidR="002060D0" w:rsidRPr="003435E2" w:rsidRDefault="002060D0" w:rsidP="002060D0">
      <w:pPr>
        <w:autoSpaceDE w:val="0"/>
        <w:autoSpaceDN w:val="0"/>
        <w:spacing w:before="120" w:after="0" w:line="240" w:lineRule="auto"/>
        <w:ind w:firstLine="708"/>
        <w:jc w:val="center"/>
        <w:rPr>
          <w:rFonts w:ascii="Times New Roman" w:eastAsia="Times New Roman" w:hAnsi="Times New Roman" w:cs="Times New Roman"/>
          <w:b/>
          <w:bCs/>
          <w:sz w:val="24"/>
          <w:szCs w:val="24"/>
          <w:lang w:eastAsia="sk-SK"/>
        </w:rPr>
      </w:pPr>
      <w:r w:rsidRPr="003435E2">
        <w:rPr>
          <w:rFonts w:ascii="Times New Roman" w:eastAsia="Times New Roman" w:hAnsi="Times New Roman" w:cs="Times New Roman"/>
          <w:b/>
          <w:bCs/>
          <w:sz w:val="24"/>
          <w:szCs w:val="24"/>
          <w:lang w:eastAsia="sk-SK"/>
        </w:rPr>
        <w:t>D ô v o d o v á     s p r á v a</w:t>
      </w:r>
    </w:p>
    <w:p w14:paraId="64EF5381" w14:textId="77777777" w:rsidR="002060D0" w:rsidRDefault="002060D0" w:rsidP="002060D0">
      <w:pPr>
        <w:autoSpaceDE w:val="0"/>
        <w:autoSpaceDN w:val="0"/>
        <w:spacing w:before="120" w:after="0" w:line="240" w:lineRule="auto"/>
        <w:ind w:firstLine="708"/>
        <w:jc w:val="both"/>
        <w:rPr>
          <w:rFonts w:ascii="Times New Roman" w:eastAsia="Times New Roman" w:hAnsi="Times New Roman" w:cs="Times New Roman"/>
          <w:sz w:val="24"/>
          <w:szCs w:val="24"/>
          <w:lang w:eastAsia="sk-SK"/>
        </w:rPr>
      </w:pPr>
    </w:p>
    <w:p w14:paraId="4C6357F3" w14:textId="77777777" w:rsidR="002060D0" w:rsidRDefault="002060D0" w:rsidP="002060D0">
      <w:pPr>
        <w:pStyle w:val="Odsekzoznamu"/>
        <w:numPr>
          <w:ilvl w:val="0"/>
          <w:numId w:val="1"/>
        </w:numPr>
        <w:autoSpaceDE w:val="0"/>
        <w:autoSpaceDN w:val="0"/>
        <w:spacing w:before="120" w:after="0" w:line="240" w:lineRule="auto"/>
        <w:jc w:val="both"/>
        <w:rPr>
          <w:rFonts w:ascii="Times New Roman" w:eastAsia="Times New Roman" w:hAnsi="Times New Roman" w:cs="Times New Roman"/>
          <w:b/>
          <w:bCs/>
          <w:sz w:val="24"/>
          <w:szCs w:val="24"/>
          <w:lang w:eastAsia="sk-SK"/>
        </w:rPr>
      </w:pPr>
      <w:r w:rsidRPr="003435E2">
        <w:rPr>
          <w:rFonts w:ascii="Times New Roman" w:eastAsia="Times New Roman" w:hAnsi="Times New Roman" w:cs="Times New Roman"/>
          <w:b/>
          <w:bCs/>
          <w:sz w:val="24"/>
          <w:szCs w:val="24"/>
          <w:lang w:eastAsia="sk-SK"/>
        </w:rPr>
        <w:t xml:space="preserve">Všeobecná časť </w:t>
      </w:r>
    </w:p>
    <w:p w14:paraId="1A31E82F" w14:textId="77777777" w:rsidR="002060D0" w:rsidRDefault="002060D0" w:rsidP="002060D0">
      <w:pPr>
        <w:spacing w:line="240" w:lineRule="auto"/>
        <w:rPr>
          <w:rFonts w:ascii="Times New Roman" w:hAnsi="Times New Roman" w:cs="Times New Roman"/>
          <w:b/>
          <w:bCs/>
          <w:color w:val="000000"/>
          <w:sz w:val="24"/>
          <w:szCs w:val="24"/>
          <w:shd w:val="clear" w:color="auto" w:fill="FFFFFF"/>
        </w:rPr>
      </w:pPr>
    </w:p>
    <w:p w14:paraId="07A523ED" w14:textId="7D03D21C" w:rsidR="002060D0" w:rsidRPr="007805F5" w:rsidRDefault="002060D0" w:rsidP="002060D0">
      <w:pPr>
        <w:spacing w:line="240" w:lineRule="auto"/>
        <w:ind w:firstLine="708"/>
        <w:rPr>
          <w:rFonts w:ascii="Times New Roman" w:hAnsi="Times New Roman" w:cs="Times New Roman"/>
          <w:color w:val="FF0000"/>
          <w:sz w:val="24"/>
          <w:szCs w:val="24"/>
          <w:shd w:val="clear" w:color="auto" w:fill="FFFFFF"/>
        </w:rPr>
      </w:pPr>
      <w:r w:rsidRPr="007805F5">
        <w:rPr>
          <w:rFonts w:ascii="Times New Roman" w:hAnsi="Times New Roman" w:cs="Times New Roman"/>
          <w:color w:val="000000"/>
          <w:sz w:val="24"/>
          <w:szCs w:val="24"/>
          <w:shd w:val="clear" w:color="auto" w:fill="FFFFFF"/>
        </w:rPr>
        <w:t>Návrh zákona, ktorým sa mení z</w:t>
      </w:r>
      <w:r w:rsidRPr="007805F5">
        <w:rPr>
          <w:rFonts w:ascii="Times New Roman" w:eastAsia="Times New Roman" w:hAnsi="Times New Roman" w:cs="Times New Roman"/>
          <w:sz w:val="24"/>
          <w:szCs w:val="24"/>
          <w:lang w:eastAsia="sk-SK"/>
        </w:rPr>
        <w:t>ákon Národnej rady Slovenskej republiky č. 145/1995 Z. z. o správnych poplatkoch v znení neskorších predpisov predkladá na rokovanie Národnej rady Slovenskej republiky poslanec Národnej rady Slovenskej republiky Marián Viskupič</w:t>
      </w:r>
      <w:r w:rsidR="003A2856">
        <w:rPr>
          <w:rFonts w:ascii="Times New Roman" w:eastAsia="Times New Roman" w:hAnsi="Times New Roman" w:cs="Times New Roman"/>
          <w:sz w:val="24"/>
          <w:szCs w:val="24"/>
          <w:lang w:eastAsia="sk-SK"/>
        </w:rPr>
        <w:t>.</w:t>
      </w:r>
      <w:r w:rsidRPr="007805F5">
        <w:rPr>
          <w:rFonts w:ascii="Times New Roman" w:eastAsia="Times New Roman" w:hAnsi="Times New Roman" w:cs="Times New Roman"/>
          <w:sz w:val="24"/>
          <w:szCs w:val="24"/>
          <w:lang w:eastAsia="sk-SK"/>
        </w:rPr>
        <w:t xml:space="preserve"> </w:t>
      </w:r>
    </w:p>
    <w:p w14:paraId="655FEE32" w14:textId="77777777" w:rsidR="002060D0" w:rsidRPr="000A7AE1" w:rsidRDefault="002060D0" w:rsidP="002060D0">
      <w:pPr>
        <w:pStyle w:val="Nadpis2"/>
        <w:shd w:val="clear" w:color="auto" w:fill="FFFFFF"/>
        <w:spacing w:before="150" w:beforeAutospacing="0" w:after="150" w:afterAutospacing="0"/>
        <w:jc w:val="both"/>
        <w:rPr>
          <w:color w:val="000000"/>
          <w:sz w:val="24"/>
          <w:szCs w:val="24"/>
        </w:rPr>
      </w:pPr>
      <w:r>
        <w:rPr>
          <w:sz w:val="24"/>
          <w:szCs w:val="24"/>
        </w:rPr>
        <w:tab/>
      </w:r>
      <w:r w:rsidRPr="000A7AE1">
        <w:rPr>
          <w:sz w:val="24"/>
          <w:szCs w:val="24"/>
        </w:rPr>
        <w:t xml:space="preserve">Cieľom návrhu zákona je vrátiť správne poplatky na úseku dopravy na úroveň pred účinnosťou novely publikovanej pod číslom 530/2023 Z. z.; išlo </w:t>
      </w:r>
      <w:r w:rsidRPr="000A7AE1">
        <w:rPr>
          <w:color w:val="000000"/>
          <w:sz w:val="24"/>
          <w:szCs w:val="24"/>
        </w:rPr>
        <w:t xml:space="preserve">zákon, ktorým sa menia a dopĺňajú niektoré zákony v súvislosti so zlepšením stavu verejných financií (tzv. Lex konsolidácia). </w:t>
      </w:r>
    </w:p>
    <w:p w14:paraId="2C41EFB9" w14:textId="77777777" w:rsidR="002060D0" w:rsidRPr="000941A6" w:rsidRDefault="002060D0" w:rsidP="002060D0">
      <w:pPr>
        <w:pStyle w:val="Nadpis2"/>
        <w:shd w:val="clear" w:color="auto" w:fill="FFFFFF"/>
        <w:spacing w:before="150" w:beforeAutospacing="0" w:after="150" w:afterAutospacing="0"/>
        <w:jc w:val="both"/>
        <w:rPr>
          <w:b w:val="0"/>
          <w:bCs w:val="0"/>
          <w:sz w:val="24"/>
          <w:szCs w:val="24"/>
        </w:rPr>
      </w:pPr>
      <w:r w:rsidRPr="006A4170">
        <w:rPr>
          <w:b w:val="0"/>
          <w:bCs w:val="0"/>
          <w:sz w:val="24"/>
          <w:szCs w:val="24"/>
        </w:rPr>
        <w:tab/>
      </w:r>
      <w:r w:rsidRPr="000941A6">
        <w:rPr>
          <w:b w:val="0"/>
          <w:bCs w:val="0"/>
          <w:sz w:val="24"/>
          <w:szCs w:val="24"/>
        </w:rPr>
        <w:t>Doprava zohráva významnú úlohu v každodennom súkromnom i pracovnom živote občanov a rovnako to platí aj pre firmy. Motoristi sú významnou skupinou prispievateľov do štátneho rozpočtu cez celú škálu rôznych daní a poplatkov. Motoristi platia DPH pri nákupe samotného vozidla, z pohonných hmôt, servisných či doplnkových služieb. Platia tiež spotrebné dane z pohonných hmôt a aj mazív. Pri havarijnom poistení platia daň z poistenia. Firmy platia ešte aj cestnú daň. Motoristi ďalej platia diaľničné známky, platia za absolvovanie STK, EK a v poslednom období platia stále viac aj za parkovanie. Ďalej sú motoristi povinní platiť celú škálu rôznych poplatkov, spojených s dovozom, kúpou či predajom vozidla, prihlásením vozidla, rôznymi zmenami v evidencii, prihlásením ťažného zariadenia, vydaním vodičského preukazu a podobne. Motoristov je na Slovensku cez 3 milióny. Z pohľadu štátu sú len a len dojnou kravou s jedinou úlohou - priniesť štátnemu rozpočtu stále viac príjmov.  Korunu tomuto naratívu nasadil nedávno prijatý balík lex konsolidácia, ktorý od 1.</w:t>
      </w:r>
      <w:r w:rsidRPr="006A4170">
        <w:rPr>
          <w:b w:val="0"/>
          <w:bCs w:val="0"/>
          <w:sz w:val="24"/>
          <w:szCs w:val="24"/>
        </w:rPr>
        <w:t xml:space="preserve"> apríla </w:t>
      </w:r>
      <w:r w:rsidRPr="000941A6">
        <w:rPr>
          <w:b w:val="0"/>
          <w:bCs w:val="0"/>
          <w:sz w:val="24"/>
          <w:szCs w:val="24"/>
        </w:rPr>
        <w:t>2024 zásadne zvyšuje takmer 80 rôznych poplatkov v oblasti dopravy. Pri motoristoch jednoznačne neobstojí argument rastúcej inflácie. Štát už totiž dostatočne profitoval s rastúcich predajných cien samotných vozidiel, pohonných hmôt, servisných služieb, cien poistiek či diaľničných známok. Navyše rastúce príjmy štátu od motoristov sa len minimálne prenášajú do investícií do dopravnej či parkovacej infraštruktúry, čo len utvrdzuje motoristov v tom, že ich štát vníma len ako čistých platiteľov do štátneho rozpočtu.</w:t>
      </w:r>
    </w:p>
    <w:p w14:paraId="789653D6" w14:textId="0C0E68F4" w:rsidR="002060D0" w:rsidRPr="000941A6" w:rsidRDefault="002060D0" w:rsidP="00B3360C">
      <w:pPr>
        <w:shd w:val="clear" w:color="auto" w:fill="FFFFFF"/>
        <w:spacing w:after="0" w:line="240" w:lineRule="auto"/>
        <w:ind w:firstLine="708"/>
        <w:jc w:val="both"/>
        <w:rPr>
          <w:rFonts w:ascii="Times New Roman" w:eastAsia="Times New Roman" w:hAnsi="Times New Roman" w:cs="Times New Roman"/>
          <w:sz w:val="24"/>
          <w:szCs w:val="24"/>
          <w:lang w:eastAsia="sk-SK"/>
        </w:rPr>
      </w:pPr>
      <w:r w:rsidRPr="000941A6">
        <w:rPr>
          <w:rFonts w:ascii="Times New Roman" w:eastAsia="Times New Roman" w:hAnsi="Times New Roman" w:cs="Times New Roman"/>
          <w:sz w:val="24"/>
          <w:szCs w:val="24"/>
          <w:lang w:eastAsia="sk-SK"/>
        </w:rPr>
        <w:t xml:space="preserve">Exemplárny prípad nezmyselného navýšenia poplatkov sú poplatky za vydanie evidenčného čísla vozidla (EČV).  Napr. poplatok za vydanie EČV podľa vlastného výberu sa zvyšuje zo sumy 331€ na sumu 500€ na jedno vozidlo (2 tabuľky EČV). Takisto poplatok za znovuvystavenie stratenej tabuľky EČV sa zvyšuje zo 66€ na 100€. V realite je však potrebné vymeniť obe tabuľky (keďže je nová grafika), motorista tak namiesto doterajších 66€ zaplatí až 200€. Takisto zvýšenie poplatku za vydanie štandardného EĆV z 33€ na 50€ nemá iné odôvodnenie, než vyťahovanie ďalších financií z vreciek motoristov. Štátu totiž náklady súvisiace s obstaraním tabuliek EČV dokonca klesli, keďže sa ukončila zmluva s predchádzajúcim dodávateľom a štát začal vyrábať </w:t>
      </w:r>
      <w:r w:rsidR="00B3360C">
        <w:rPr>
          <w:rFonts w:ascii="Times New Roman" w:eastAsia="Times New Roman" w:hAnsi="Times New Roman" w:cs="Times New Roman"/>
          <w:sz w:val="24"/>
          <w:szCs w:val="24"/>
          <w:lang w:eastAsia="sk-SK"/>
        </w:rPr>
        <w:t>E</w:t>
      </w:r>
      <w:r w:rsidRPr="000941A6">
        <w:rPr>
          <w:rFonts w:ascii="Times New Roman" w:eastAsia="Times New Roman" w:hAnsi="Times New Roman" w:cs="Times New Roman"/>
          <w:sz w:val="24"/>
          <w:szCs w:val="24"/>
          <w:lang w:eastAsia="sk-SK"/>
        </w:rPr>
        <w:t xml:space="preserve">ČV vo vlastnej réžii.  Toto všetko sú dôvody, prečo v predloženom návrhu zákona navrhujeme </w:t>
      </w:r>
      <w:r w:rsidRPr="00C55A44">
        <w:rPr>
          <w:rFonts w:ascii="Times New Roman" w:eastAsia="Times New Roman" w:hAnsi="Times New Roman" w:cs="Times New Roman"/>
          <w:sz w:val="24"/>
          <w:szCs w:val="24"/>
          <w:lang w:eastAsia="sk-SK"/>
        </w:rPr>
        <w:t>vrátiť od 1.</w:t>
      </w:r>
      <w:r w:rsidR="00C55A44" w:rsidRPr="00C55A44">
        <w:rPr>
          <w:rFonts w:ascii="Times New Roman" w:eastAsia="Times New Roman" w:hAnsi="Times New Roman" w:cs="Times New Roman"/>
          <w:sz w:val="24"/>
          <w:szCs w:val="24"/>
          <w:lang w:eastAsia="sk-SK"/>
        </w:rPr>
        <w:t>6</w:t>
      </w:r>
      <w:r w:rsidRPr="00C55A44">
        <w:rPr>
          <w:rFonts w:ascii="Times New Roman" w:eastAsia="Times New Roman" w:hAnsi="Times New Roman" w:cs="Times New Roman"/>
          <w:sz w:val="24"/>
          <w:szCs w:val="24"/>
          <w:lang w:eastAsia="sk-SK"/>
        </w:rPr>
        <w:t>.2024 zvýšené</w:t>
      </w:r>
      <w:r w:rsidRPr="000941A6">
        <w:rPr>
          <w:rFonts w:ascii="Times New Roman" w:eastAsia="Times New Roman" w:hAnsi="Times New Roman" w:cs="Times New Roman"/>
          <w:sz w:val="24"/>
          <w:szCs w:val="24"/>
          <w:lang w:eastAsia="sk-SK"/>
        </w:rPr>
        <w:t xml:space="preserve"> poplatky ma pôvodné sumy pred zvýšením.                      </w:t>
      </w:r>
    </w:p>
    <w:p w14:paraId="3A1B2B75" w14:textId="77777777" w:rsidR="002060D0" w:rsidRPr="006A4170" w:rsidRDefault="002060D0" w:rsidP="002060D0">
      <w:pPr>
        <w:pStyle w:val="Nadpis2"/>
        <w:shd w:val="clear" w:color="auto" w:fill="FFFFFF"/>
        <w:spacing w:before="150" w:beforeAutospacing="0" w:after="150" w:afterAutospacing="0"/>
        <w:ind w:firstLine="708"/>
        <w:jc w:val="both"/>
        <w:rPr>
          <w:b w:val="0"/>
          <w:bCs w:val="0"/>
          <w:sz w:val="24"/>
          <w:szCs w:val="24"/>
        </w:rPr>
      </w:pPr>
      <w:r w:rsidRPr="006A4170">
        <w:rPr>
          <w:b w:val="0"/>
          <w:bCs w:val="0"/>
          <w:color w:val="000000"/>
          <w:sz w:val="24"/>
          <w:szCs w:val="24"/>
        </w:rPr>
        <w:t>Ná</w:t>
      </w:r>
      <w:r w:rsidRPr="006A4170">
        <w:rPr>
          <w:b w:val="0"/>
          <w:bCs w:val="0"/>
          <w:sz w:val="24"/>
          <w:szCs w:val="24"/>
        </w:rPr>
        <w:t xml:space="preserve">vrh zákona predpokladá </w:t>
      </w:r>
      <w:r>
        <w:rPr>
          <w:b w:val="0"/>
          <w:bCs w:val="0"/>
          <w:sz w:val="24"/>
          <w:szCs w:val="24"/>
        </w:rPr>
        <w:t xml:space="preserve">negatívny </w:t>
      </w:r>
      <w:r w:rsidRPr="006A4170">
        <w:rPr>
          <w:b w:val="0"/>
          <w:bCs w:val="0"/>
          <w:sz w:val="24"/>
          <w:szCs w:val="24"/>
        </w:rPr>
        <w:t xml:space="preserve">vplyv na rozpočet verejnej správy, </w:t>
      </w:r>
      <w:r>
        <w:rPr>
          <w:b w:val="0"/>
          <w:bCs w:val="0"/>
          <w:sz w:val="24"/>
          <w:szCs w:val="24"/>
        </w:rPr>
        <w:t xml:space="preserve">pozitívny vplyv </w:t>
      </w:r>
      <w:r w:rsidRPr="006A4170">
        <w:rPr>
          <w:b w:val="0"/>
          <w:bCs w:val="0"/>
          <w:sz w:val="24"/>
          <w:szCs w:val="24"/>
        </w:rPr>
        <w:t xml:space="preserve">na podnikateľské prostredie, </w:t>
      </w:r>
      <w:r>
        <w:rPr>
          <w:b w:val="0"/>
          <w:bCs w:val="0"/>
          <w:sz w:val="24"/>
          <w:szCs w:val="24"/>
        </w:rPr>
        <w:t xml:space="preserve">pozitívne </w:t>
      </w:r>
      <w:r w:rsidRPr="006A4170">
        <w:rPr>
          <w:b w:val="0"/>
          <w:bCs w:val="0"/>
          <w:sz w:val="24"/>
          <w:szCs w:val="24"/>
        </w:rPr>
        <w:t>sociálne vplyvy</w:t>
      </w:r>
      <w:r>
        <w:rPr>
          <w:b w:val="0"/>
          <w:bCs w:val="0"/>
          <w:sz w:val="24"/>
          <w:szCs w:val="24"/>
        </w:rPr>
        <w:t xml:space="preserve">, pozitívne vplyvy </w:t>
      </w:r>
      <w:r w:rsidRPr="006A4170">
        <w:rPr>
          <w:b w:val="0"/>
          <w:bCs w:val="0"/>
          <w:sz w:val="24"/>
          <w:szCs w:val="24"/>
        </w:rPr>
        <w:t>na služby verejnej správy pre občana</w:t>
      </w:r>
      <w:r>
        <w:rPr>
          <w:b w:val="0"/>
          <w:bCs w:val="0"/>
          <w:sz w:val="24"/>
          <w:szCs w:val="24"/>
        </w:rPr>
        <w:t xml:space="preserve">. Návrh zákona </w:t>
      </w:r>
      <w:r w:rsidRPr="006A4170">
        <w:rPr>
          <w:b w:val="0"/>
          <w:bCs w:val="0"/>
          <w:sz w:val="24"/>
          <w:szCs w:val="24"/>
        </w:rPr>
        <w:t xml:space="preserve">nepredpokladá vplyv na životné prostredie, </w:t>
      </w:r>
      <w:r>
        <w:rPr>
          <w:b w:val="0"/>
          <w:bCs w:val="0"/>
          <w:sz w:val="24"/>
          <w:szCs w:val="24"/>
        </w:rPr>
        <w:t xml:space="preserve">na informatizáciu spoločnosti </w:t>
      </w:r>
      <w:r w:rsidRPr="006A4170">
        <w:rPr>
          <w:b w:val="0"/>
          <w:bCs w:val="0"/>
          <w:sz w:val="24"/>
          <w:szCs w:val="24"/>
        </w:rPr>
        <w:t>a na manželstvo, rodičovstvo a rodinu. Jednotlivé vplyvy sú uvedené v doložke vybraných vplyvov.</w:t>
      </w:r>
    </w:p>
    <w:p w14:paraId="3F5F04F1" w14:textId="77777777" w:rsidR="002060D0" w:rsidRDefault="002060D0" w:rsidP="002060D0">
      <w:pPr>
        <w:pStyle w:val="Bezriadkovania"/>
        <w:ind w:firstLine="708"/>
        <w:jc w:val="both"/>
      </w:pPr>
      <w:r w:rsidRPr="00782C29">
        <w:lastRenderedPageBreak/>
        <w:t>Návrh zákona je v súlade s Ústavou Slovenskej republiky, ústavnými zákonmi a nálezmi Ústavného súdu Slovenskej republiky, s inými zákonmi a ostatnými všeobecne záväznými právnymi predpismi, s medzinárodnými zmluvami a inými medzinárodnými dokumentmi, ktorými je Slovenská republika viazaná, ako aj s právom Európskej únie.</w:t>
      </w:r>
    </w:p>
    <w:p w14:paraId="3B4D586F" w14:textId="77777777" w:rsidR="002060D0" w:rsidRDefault="002060D0" w:rsidP="002060D0">
      <w:pPr>
        <w:pStyle w:val="Bezriadkovania"/>
        <w:jc w:val="both"/>
      </w:pPr>
    </w:p>
    <w:p w14:paraId="21466DB9" w14:textId="77777777" w:rsidR="002060D0" w:rsidRPr="007805F5" w:rsidRDefault="002060D0" w:rsidP="002060D0">
      <w:pPr>
        <w:pStyle w:val="Nadpis2"/>
        <w:shd w:val="clear" w:color="auto" w:fill="FFFFFF"/>
        <w:spacing w:before="150" w:beforeAutospacing="0" w:after="150" w:afterAutospacing="0"/>
        <w:rPr>
          <w:b w:val="0"/>
          <w:bCs w:val="0"/>
          <w:color w:val="000000"/>
          <w:sz w:val="24"/>
          <w:szCs w:val="24"/>
        </w:rPr>
      </w:pPr>
    </w:p>
    <w:p w14:paraId="25EC0C0E" w14:textId="77777777" w:rsidR="002060D0" w:rsidRDefault="002060D0" w:rsidP="002060D0">
      <w:pPr>
        <w:autoSpaceDE w:val="0"/>
        <w:autoSpaceDN w:val="0"/>
        <w:spacing w:before="12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14:paraId="6B973140" w14:textId="77777777" w:rsidR="002060D0" w:rsidRDefault="002060D0"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5376C117"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1207B20D"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4106A01F"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5B405E20"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5DC9F0D2"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5AD53DF9"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34DD4FEC"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7AB8B1A1"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3FEB876C"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113BFB0D"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301BC697"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3AD2F578"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3FE5AF5A"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2D2505BE"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1A13AA02"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3152BE56"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55592975"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681AA86D"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11E31919"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3C63CF47"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79975217"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3E050FD6"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422085CC"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122883C2"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14A048A0"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29A6754A"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6137B2C7"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122D91C8" w14:textId="77777777" w:rsidR="001B183D" w:rsidRDefault="001B183D" w:rsidP="002060D0">
      <w:pPr>
        <w:autoSpaceDE w:val="0"/>
        <w:autoSpaceDN w:val="0"/>
        <w:spacing w:before="120" w:after="0" w:line="240" w:lineRule="auto"/>
        <w:jc w:val="both"/>
        <w:rPr>
          <w:rFonts w:ascii="Times New Roman" w:eastAsia="Times New Roman" w:hAnsi="Times New Roman" w:cs="Times New Roman"/>
          <w:sz w:val="24"/>
          <w:szCs w:val="24"/>
          <w:lang w:eastAsia="sk-SK"/>
        </w:rPr>
      </w:pPr>
    </w:p>
    <w:p w14:paraId="22495EFC" w14:textId="77777777" w:rsidR="002060D0" w:rsidRPr="003435E2" w:rsidRDefault="002060D0" w:rsidP="002060D0">
      <w:pPr>
        <w:pStyle w:val="Odsekzoznamu"/>
        <w:numPr>
          <w:ilvl w:val="0"/>
          <w:numId w:val="1"/>
        </w:numPr>
        <w:autoSpaceDE w:val="0"/>
        <w:autoSpaceDN w:val="0"/>
        <w:spacing w:before="120" w:after="0" w:line="240" w:lineRule="auto"/>
        <w:jc w:val="both"/>
        <w:rPr>
          <w:rFonts w:ascii="Times New Roman" w:eastAsia="Times New Roman" w:hAnsi="Times New Roman" w:cs="Times New Roman"/>
          <w:b/>
          <w:bCs/>
          <w:sz w:val="24"/>
          <w:szCs w:val="24"/>
          <w:lang w:eastAsia="sk-SK"/>
        </w:rPr>
      </w:pPr>
      <w:r w:rsidRPr="003435E2">
        <w:rPr>
          <w:rFonts w:ascii="Times New Roman" w:eastAsia="Times New Roman" w:hAnsi="Times New Roman" w:cs="Times New Roman"/>
          <w:b/>
          <w:bCs/>
          <w:sz w:val="24"/>
          <w:szCs w:val="24"/>
          <w:lang w:eastAsia="sk-SK"/>
        </w:rPr>
        <w:lastRenderedPageBreak/>
        <w:t xml:space="preserve">Osobitná časť </w:t>
      </w:r>
    </w:p>
    <w:p w14:paraId="73CDB166" w14:textId="77777777" w:rsidR="002060D0" w:rsidRDefault="002060D0" w:rsidP="002060D0">
      <w:pPr>
        <w:pStyle w:val="Odsekzoznamu"/>
        <w:rPr>
          <w:rFonts w:ascii="Times New Roman" w:eastAsia="Times New Roman" w:hAnsi="Times New Roman" w:cs="Times New Roman"/>
          <w:sz w:val="24"/>
          <w:szCs w:val="24"/>
          <w:lang w:eastAsia="sk-SK"/>
        </w:rPr>
      </w:pPr>
    </w:p>
    <w:p w14:paraId="2523C862" w14:textId="77777777" w:rsidR="003A2856" w:rsidRDefault="003A2856" w:rsidP="002060D0">
      <w:pPr>
        <w:pStyle w:val="Odsekzoznamu"/>
        <w:ind w:left="1068"/>
        <w:rPr>
          <w:rFonts w:ascii="Times New Roman" w:eastAsia="Times New Roman" w:hAnsi="Times New Roman" w:cs="Times New Roman"/>
          <w:b/>
          <w:bCs/>
          <w:sz w:val="24"/>
          <w:szCs w:val="24"/>
          <w:lang w:eastAsia="sk-SK"/>
        </w:rPr>
      </w:pPr>
    </w:p>
    <w:p w14:paraId="351B9DAD" w14:textId="16A077E2" w:rsidR="002060D0" w:rsidRPr="007805F5" w:rsidRDefault="002060D0" w:rsidP="002060D0">
      <w:pPr>
        <w:pStyle w:val="Odsekzoznamu"/>
        <w:ind w:left="1068"/>
        <w:rPr>
          <w:rFonts w:ascii="Times New Roman" w:eastAsia="Times New Roman" w:hAnsi="Times New Roman" w:cs="Times New Roman"/>
          <w:b/>
          <w:bCs/>
          <w:sz w:val="24"/>
          <w:szCs w:val="24"/>
          <w:lang w:eastAsia="sk-SK"/>
        </w:rPr>
      </w:pPr>
      <w:r w:rsidRPr="007805F5">
        <w:rPr>
          <w:rFonts w:ascii="Times New Roman" w:eastAsia="Times New Roman" w:hAnsi="Times New Roman" w:cs="Times New Roman"/>
          <w:b/>
          <w:bCs/>
          <w:sz w:val="24"/>
          <w:szCs w:val="24"/>
          <w:lang w:eastAsia="sk-SK"/>
        </w:rPr>
        <w:t>K čl. I</w:t>
      </w:r>
    </w:p>
    <w:p w14:paraId="70EAF39C" w14:textId="29B3EFF4" w:rsidR="002060D0" w:rsidRPr="001B183D" w:rsidRDefault="00B3360C" w:rsidP="001B183D">
      <w:pPr>
        <w:autoSpaceDE w:val="0"/>
        <w:autoSpaceDN w:val="0"/>
        <w:spacing w:before="120" w:after="0" w:line="240" w:lineRule="auto"/>
        <w:ind w:firstLine="993"/>
        <w:jc w:val="both"/>
        <w:rPr>
          <w:rFonts w:ascii="Times New Roman" w:eastAsia="Times New Roman" w:hAnsi="Times New Roman" w:cs="Times New Roman"/>
          <w:sz w:val="24"/>
          <w:szCs w:val="24"/>
          <w:lang w:eastAsia="sk-SK"/>
        </w:rPr>
      </w:pPr>
      <w:r w:rsidRPr="001B183D">
        <w:rPr>
          <w:rFonts w:ascii="Times New Roman" w:eastAsia="Times New Roman" w:hAnsi="Times New Roman" w:cs="Times New Roman"/>
          <w:sz w:val="24"/>
          <w:szCs w:val="24"/>
          <w:lang w:eastAsia="sk-SK"/>
        </w:rPr>
        <w:t xml:space="preserve">Navrhuje sa zníženie </w:t>
      </w:r>
      <w:r w:rsidRPr="001B183D">
        <w:rPr>
          <w:rFonts w:ascii="Times New Roman" w:hAnsi="Times New Roman" w:cs="Times New Roman"/>
          <w:sz w:val="24"/>
          <w:szCs w:val="24"/>
        </w:rPr>
        <w:t>správnych poplatkov na úseku dopravy na úroveň pred účinnosťou novely publikovanej pod číslom 530/2023 Z. z.</w:t>
      </w:r>
    </w:p>
    <w:p w14:paraId="009092E6" w14:textId="77777777" w:rsidR="002060D0" w:rsidRDefault="002060D0" w:rsidP="002060D0">
      <w:pPr>
        <w:pStyle w:val="Odsekzoznamu"/>
        <w:autoSpaceDE w:val="0"/>
        <w:autoSpaceDN w:val="0"/>
        <w:spacing w:before="120" w:after="0" w:line="240" w:lineRule="auto"/>
        <w:ind w:left="1068"/>
        <w:jc w:val="both"/>
        <w:rPr>
          <w:rFonts w:ascii="Times New Roman" w:eastAsia="Times New Roman" w:hAnsi="Times New Roman" w:cs="Times New Roman"/>
          <w:sz w:val="24"/>
          <w:szCs w:val="24"/>
          <w:lang w:eastAsia="sk-SK"/>
        </w:rPr>
      </w:pPr>
    </w:p>
    <w:p w14:paraId="45603255" w14:textId="77777777" w:rsidR="002060D0" w:rsidRDefault="002060D0" w:rsidP="002060D0">
      <w:pPr>
        <w:pStyle w:val="Odsekzoznamu"/>
        <w:autoSpaceDE w:val="0"/>
        <w:autoSpaceDN w:val="0"/>
        <w:spacing w:before="120" w:after="0" w:line="240" w:lineRule="auto"/>
        <w:ind w:left="1068"/>
        <w:jc w:val="both"/>
        <w:rPr>
          <w:rFonts w:ascii="Times New Roman" w:eastAsia="Times New Roman" w:hAnsi="Times New Roman" w:cs="Times New Roman"/>
          <w:b/>
          <w:bCs/>
          <w:sz w:val="24"/>
          <w:szCs w:val="24"/>
          <w:lang w:eastAsia="sk-SK"/>
        </w:rPr>
      </w:pPr>
      <w:r w:rsidRPr="007805F5">
        <w:rPr>
          <w:rFonts w:ascii="Times New Roman" w:eastAsia="Times New Roman" w:hAnsi="Times New Roman" w:cs="Times New Roman"/>
          <w:b/>
          <w:bCs/>
          <w:sz w:val="24"/>
          <w:szCs w:val="24"/>
          <w:lang w:eastAsia="sk-SK"/>
        </w:rPr>
        <w:t>K čl. II</w:t>
      </w:r>
    </w:p>
    <w:p w14:paraId="0C963F8F" w14:textId="09E5700B" w:rsidR="002060D0" w:rsidRPr="004B2EC1" w:rsidRDefault="002060D0" w:rsidP="001B183D">
      <w:pPr>
        <w:autoSpaceDE w:val="0"/>
        <w:autoSpaceDN w:val="0"/>
        <w:spacing w:before="120" w:after="0" w:line="240" w:lineRule="auto"/>
        <w:ind w:firstLine="993"/>
        <w:jc w:val="both"/>
        <w:rPr>
          <w:rFonts w:ascii="Times New Roman" w:eastAsia="Times New Roman" w:hAnsi="Times New Roman" w:cs="Times New Roman"/>
          <w:color w:val="FF0000"/>
          <w:sz w:val="24"/>
          <w:szCs w:val="24"/>
          <w:lang w:eastAsia="sk-SK"/>
        </w:rPr>
      </w:pPr>
      <w:r w:rsidRPr="004B2EC1">
        <w:rPr>
          <w:rFonts w:ascii="Times New Roman" w:eastAsia="Times New Roman" w:hAnsi="Times New Roman" w:cs="Times New Roman"/>
          <w:sz w:val="24"/>
          <w:szCs w:val="24"/>
          <w:lang w:eastAsia="sk-SK"/>
        </w:rPr>
        <w:t>Navrhuje sa termín účinnosti 1. jún 2024, čo je vzhľadom na harmonogram rokovaní Národnej rady Slovenskej republiky najskorší možný termín</w:t>
      </w:r>
      <w:r w:rsidR="00DD2815">
        <w:rPr>
          <w:rFonts w:ascii="Times New Roman" w:eastAsia="Times New Roman" w:hAnsi="Times New Roman" w:cs="Times New Roman"/>
          <w:sz w:val="24"/>
          <w:szCs w:val="24"/>
          <w:lang w:eastAsia="sk-SK"/>
        </w:rPr>
        <w:t>, ak má byť zachovaná lehota pre preziden</w:t>
      </w:r>
      <w:r w:rsidR="00704098">
        <w:rPr>
          <w:rFonts w:ascii="Times New Roman" w:eastAsia="Times New Roman" w:hAnsi="Times New Roman" w:cs="Times New Roman"/>
          <w:sz w:val="24"/>
          <w:szCs w:val="24"/>
          <w:lang w:eastAsia="sk-SK"/>
        </w:rPr>
        <w:t>tku SR a zbierku zákonov.</w:t>
      </w:r>
      <w:r w:rsidRPr="004B2EC1">
        <w:rPr>
          <w:rFonts w:ascii="Times New Roman" w:eastAsia="Times New Roman" w:hAnsi="Times New Roman" w:cs="Times New Roman"/>
          <w:sz w:val="24"/>
          <w:szCs w:val="24"/>
          <w:lang w:eastAsia="sk-SK"/>
        </w:rPr>
        <w:t xml:space="preserve"> </w:t>
      </w:r>
    </w:p>
    <w:p w14:paraId="603DC5D5" w14:textId="77777777" w:rsidR="002060D0" w:rsidRDefault="002060D0"/>
    <w:sectPr w:rsidR="00206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4A29"/>
    <w:multiLevelType w:val="hybridMultilevel"/>
    <w:tmpl w:val="D050172A"/>
    <w:lvl w:ilvl="0" w:tplc="BD28520A">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57635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D0"/>
    <w:rsid w:val="00130BF6"/>
    <w:rsid w:val="001B183D"/>
    <w:rsid w:val="002060D0"/>
    <w:rsid w:val="003A2856"/>
    <w:rsid w:val="00436BC6"/>
    <w:rsid w:val="00692C85"/>
    <w:rsid w:val="00704098"/>
    <w:rsid w:val="00B3360C"/>
    <w:rsid w:val="00C55A44"/>
    <w:rsid w:val="00DD2815"/>
    <w:rsid w:val="00FD10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A2E20"/>
  <w15:chartTrackingRefBased/>
  <w15:docId w15:val="{64792FCA-F497-4F16-B771-BDFDFBB0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060D0"/>
    <w:rPr>
      <w:kern w:val="0"/>
      <w14:ligatures w14:val="none"/>
    </w:rPr>
  </w:style>
  <w:style w:type="paragraph" w:styleId="Nadpis2">
    <w:name w:val="heading 2"/>
    <w:basedOn w:val="Normlny"/>
    <w:link w:val="Nadpis2Char"/>
    <w:uiPriority w:val="9"/>
    <w:qFormat/>
    <w:rsid w:val="002060D0"/>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060D0"/>
    <w:rPr>
      <w:rFonts w:ascii="Times New Roman" w:eastAsia="Times New Roman" w:hAnsi="Times New Roman" w:cs="Times New Roman"/>
      <w:b/>
      <w:bCs/>
      <w:kern w:val="0"/>
      <w:sz w:val="36"/>
      <w:szCs w:val="36"/>
      <w:lang w:eastAsia="sk-SK"/>
      <w14:ligatures w14:val="none"/>
    </w:rPr>
  </w:style>
  <w:style w:type="paragraph" w:styleId="Odsekzoznamu">
    <w:name w:val="List Paragraph"/>
    <w:basedOn w:val="Normlny"/>
    <w:uiPriority w:val="34"/>
    <w:qFormat/>
    <w:rsid w:val="002060D0"/>
    <w:pPr>
      <w:ind w:left="720"/>
      <w:contextualSpacing/>
    </w:pPr>
  </w:style>
  <w:style w:type="paragraph" w:styleId="Bezriadkovania">
    <w:name w:val="No Spacing"/>
    <w:uiPriority w:val="1"/>
    <w:qFormat/>
    <w:rsid w:val="002060D0"/>
    <w:pPr>
      <w:spacing w:after="0"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3519</Characters>
  <Application>Microsoft Office Word</Application>
  <DocSecurity>0</DocSecurity>
  <Lines>92</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Pitonak</dc:creator>
  <cp:keywords/>
  <dc:description/>
  <cp:lastModifiedBy>Andrej Pitonak</cp:lastModifiedBy>
  <cp:revision>17</cp:revision>
  <dcterms:created xsi:type="dcterms:W3CDTF">2024-01-12T12:01:00Z</dcterms:created>
  <dcterms:modified xsi:type="dcterms:W3CDTF">2024-01-12T12:09:00Z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567acc5bb270c0fae779e0696c426fd21404e4df0b970605f107b159d6402626</vt:lpwstr>
  </property>
</Properties>
</file>