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ind w:left="720" w:hanging="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Dôvodová správa</w:t>
      </w:r>
    </w:p>
    <w:p w:rsidR="00000000" w:rsidDel="00000000" w:rsidP="00000000" w:rsidRDefault="00000000" w:rsidRPr="00000000" w14:paraId="00000002">
      <w:pPr>
        <w:numPr>
          <w:ilvl w:val="0"/>
          <w:numId w:val="1"/>
        </w:numPr>
        <w:pBdr>
          <w:top w:space="0" w:sz="0" w:val="nil"/>
          <w:left w:space="0" w:sz="0" w:val="nil"/>
          <w:bottom w:space="0" w:sz="0" w:val="nil"/>
          <w:right w:space="0" w:sz="0" w:val="nil"/>
          <w:between w:space="0" w:sz="0" w:val="nil"/>
        </w:pBdr>
        <w:spacing w:line="276" w:lineRule="auto"/>
        <w:ind w:left="720" w:hanging="72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Všeobecná časť</w:t>
      </w:r>
    </w:p>
    <w:p w:rsidR="00000000" w:rsidDel="00000000" w:rsidP="00000000" w:rsidRDefault="00000000" w:rsidRPr="00000000" w14:paraId="00000003">
      <w:pPr>
        <w:spacing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Poslankyne Národnej rady Slovenskej republiky Lucia Plaváková a Zuzana Števulová, a poslanec Národnej rady Slovenskej republiky Tomáš Hellebrandt predkladajú na rokovanie Národnej rady Slovenskej republiky novelu zákona o pobyte cudzincov.</w:t>
      </w:r>
    </w:p>
    <w:p w:rsidR="00000000" w:rsidDel="00000000" w:rsidP="00000000" w:rsidRDefault="00000000" w:rsidRPr="00000000" w14:paraId="00000004">
      <w:pPr>
        <w:spacing w:line="276"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Cieľom novely je odstránenie porušovania základných práv a slobôd, ktoré je spôsobené diskriminačnou úpravou zákona o pobyte cudzincov a zásahom do práva na rodinný život.</w:t>
      </w:r>
    </w:p>
    <w:p w:rsidR="00000000" w:rsidDel="00000000" w:rsidP="00000000" w:rsidRDefault="00000000" w:rsidRPr="00000000" w14:paraId="00000005">
      <w:pPr>
        <w:spacing w:line="276"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Súčasná právna úprava znemožňuje občanom a občiankam Slovensk</w:t>
      </w: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rtl w:val="0"/>
        </w:rPr>
        <w:t xml:space="preserve">ako aj štátnym príslušníkom tretích krajín s udeleným pobytom na Slovensku</w:t>
      </w:r>
      <w:r w:rsidDel="00000000" w:rsidR="00000000" w:rsidRPr="00000000">
        <w:rPr>
          <w:rFonts w:ascii="Times New Roman" w:cs="Times New Roman" w:eastAsia="Times New Roman" w:hAnsi="Times New Roman"/>
          <w:sz w:val="24"/>
          <w:szCs w:val="24"/>
          <w:rtl w:val="0"/>
        </w:rPr>
        <w:t xml:space="preserve">, ktorí uzavreli manželstvo či iný partnerský zväzok v zahraničí s osobou rovnakého pohlavia, </w:t>
      </w:r>
      <w:r w:rsidDel="00000000" w:rsidR="00000000" w:rsidRPr="00000000">
        <w:rPr>
          <w:rFonts w:ascii="Times New Roman" w:cs="Times New Roman" w:eastAsia="Times New Roman" w:hAnsi="Times New Roman"/>
          <w:sz w:val="24"/>
          <w:szCs w:val="24"/>
          <w:rtl w:val="0"/>
        </w:rPr>
        <w:t xml:space="preserve">resp. partnerský zväzok s osobou iného pohlavia v prípade, ak to právny poriadok danej krajiny umožňuje</w:t>
      </w:r>
      <w:r w:rsidDel="00000000" w:rsidR="00000000" w:rsidRPr="00000000">
        <w:rPr>
          <w:rFonts w:ascii="Times New Roman" w:cs="Times New Roman" w:eastAsia="Times New Roman" w:hAnsi="Times New Roman"/>
          <w:sz w:val="24"/>
          <w:szCs w:val="24"/>
          <w:rtl w:val="0"/>
        </w:rPr>
        <w:t xml:space="preserve">, a</w:t>
      </w:r>
      <w:r w:rsidDel="00000000" w:rsidR="00000000" w:rsidRPr="00000000">
        <w:rPr>
          <w:rFonts w:ascii="Times New Roman" w:cs="Times New Roman" w:eastAsia="Times New Roman" w:hAnsi="Times New Roman"/>
          <w:sz w:val="24"/>
          <w:szCs w:val="24"/>
          <w:highlight w:val="white"/>
          <w:rtl w:val="0"/>
        </w:rPr>
        <w:t xml:space="preserve">by spoločne žili na Slovensku, a to či už prechodne </w:t>
      </w:r>
      <w:r w:rsidDel="00000000" w:rsidR="00000000" w:rsidRPr="00000000">
        <w:rPr>
          <w:rFonts w:ascii="Times New Roman" w:cs="Times New Roman" w:eastAsia="Times New Roman" w:hAnsi="Times New Roman"/>
          <w:sz w:val="24"/>
          <w:szCs w:val="24"/>
          <w:highlight w:val="white"/>
          <w:rtl w:val="0"/>
        </w:rPr>
        <w:t xml:space="preserve">(napr. za účelom doopatrovania rodiča slovenského občana) </w:t>
      </w:r>
      <w:r w:rsidDel="00000000" w:rsidR="00000000" w:rsidRPr="00000000">
        <w:rPr>
          <w:rFonts w:ascii="Times New Roman" w:cs="Times New Roman" w:eastAsia="Times New Roman" w:hAnsi="Times New Roman"/>
          <w:sz w:val="24"/>
          <w:szCs w:val="24"/>
          <w:highlight w:val="white"/>
          <w:rtl w:val="0"/>
        </w:rPr>
        <w:t xml:space="preserve">alebo dlhodobo. </w:t>
      </w:r>
    </w:p>
    <w:p w:rsidR="00000000" w:rsidDel="00000000" w:rsidP="00000000" w:rsidRDefault="00000000" w:rsidRPr="00000000" w14:paraId="00000006">
      <w:pPr>
        <w:spacing w:line="276" w:lineRule="auto"/>
        <w:ind w:left="0"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Novelizované ustanovenia zákona o pobyte cudzincov sú v súčasnom znení v rozpore s článkom 1 ods. 1 Ústavy, ktorý zakotvuje, že “</w:t>
      </w:r>
      <w:r w:rsidDel="00000000" w:rsidR="00000000" w:rsidRPr="00000000">
        <w:rPr>
          <w:rFonts w:ascii="Times New Roman" w:cs="Times New Roman" w:eastAsia="Times New Roman" w:hAnsi="Times New Roman"/>
          <w:i w:val="1"/>
          <w:sz w:val="24"/>
          <w:szCs w:val="24"/>
          <w:highlight w:val="white"/>
          <w:rtl w:val="0"/>
        </w:rPr>
        <w:t xml:space="preserve">Slovenská republika je zvrchovaný, demokratický a právny štát. Neviaže sa na nijakú ideológiu ani náboženstvo.</w:t>
      </w:r>
      <w:r w:rsidDel="00000000" w:rsidR="00000000" w:rsidRPr="00000000">
        <w:rPr>
          <w:rFonts w:ascii="Times New Roman" w:cs="Times New Roman" w:eastAsia="Times New Roman" w:hAnsi="Times New Roman"/>
          <w:sz w:val="24"/>
          <w:szCs w:val="24"/>
          <w:highlight w:val="white"/>
          <w:rtl w:val="0"/>
        </w:rPr>
        <w:t xml:space="preserve">”  Zároveň sú v rozpore s ochranou a garanciou základných práv a slobôd všetkých fyzických osôb bez ohľadu na ich sexuálnu orientáciu, a to konkrétne v rozpore s právom na rodinný život, ktorý patrí do najzákladnejšej sféry ich súkromia.</w:t>
      </w:r>
    </w:p>
    <w:p w:rsidR="00000000" w:rsidDel="00000000" w:rsidP="00000000" w:rsidRDefault="00000000" w:rsidRPr="00000000" w14:paraId="00000007">
      <w:pPr>
        <w:spacing w:line="276"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Článok 19 ods. 2 Ústavy zaručuje každému základné právo na ochranu pred neoprávneným zasahovaním do súkromného a rodinného života. Keďže toto základné právo nie je výslovne priznané len občanom Slovenskej republiky, ochrana poskytovaná týmto základným právom sa podľa čl. 52 ods. 2 Ústavy v plnej miere vzťahuje aj na cudzincov, vrátane štátnych príslušníkov tretích krajín. </w:t>
      </w:r>
    </w:p>
    <w:p w:rsidR="00000000" w:rsidDel="00000000" w:rsidP="00000000" w:rsidRDefault="00000000" w:rsidRPr="00000000" w14:paraId="00000008">
      <w:pPr>
        <w:spacing w:line="276"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Základnému právu podľa čl. 19 ods. 2 Ústavy zodpovedá aj právo na rešpektovanie súkromného a rodinného života podľa čl. 8 ods. 1 Európskeho dohovoru na ochranu ľudských práv (ďalej len “dohovor”). Ústavný súd vo svojej rozhodovacej činností už viackrát poukázal, že základné práva a slobody podľa Ústavy je potrebné interpretovať a uplatňovať v zmysle medzinárodných zmlúv o ľudských právach a základných slobodách, ktorými je Slovenská republika viazaná: „</w:t>
      </w:r>
      <w:r w:rsidDel="00000000" w:rsidR="00000000" w:rsidRPr="00000000">
        <w:rPr>
          <w:rFonts w:ascii="Times New Roman" w:cs="Times New Roman" w:eastAsia="Times New Roman" w:hAnsi="Times New Roman"/>
          <w:i w:val="1"/>
          <w:sz w:val="24"/>
          <w:szCs w:val="24"/>
          <w:highlight w:val="white"/>
          <w:rtl w:val="0"/>
        </w:rPr>
        <w:t xml:space="preserve">Ústavný súd opakovane a nemenne judikuje, že základné práva a slobody podľa ústavy je potrebné vykladať a uplatňovať v zmysle a duchu medzinárodných zmlúv o ľudských právach a základných slobodách (PL ÚS 5/93, PL ÚS 15/98, PL ÚS 17/00, PL ÚS 10/2014, PL ÚS 24/2014). Ústavný súd tak vždy, pokiaľ to ústava svojím znením nevylučovala, prihliada pri vymedzení obsahu základných práv a slobôd ustanovených v ústave aj na znenie týchto zmlúv a príslušnú judikatúru k nim sa vzťahujúcu (U. ÚS 55/98, PL ÚS 10/2010, PL ÚS 24/2014)</w:t>
      </w:r>
      <w:r w:rsidDel="00000000" w:rsidR="00000000" w:rsidRPr="00000000">
        <w:rPr>
          <w:rFonts w:ascii="Times New Roman" w:cs="Times New Roman" w:eastAsia="Times New Roman" w:hAnsi="Times New Roman"/>
          <w:sz w:val="24"/>
          <w:szCs w:val="24"/>
          <w:highlight w:val="white"/>
          <w:rtl w:val="0"/>
        </w:rPr>
        <w:t xml:space="preserve">.“ (Nález ústavného súdu, sp. zn. PL. ÚS 8 /20 1 6, bod 101.)</w:t>
      </w:r>
    </w:p>
    <w:p w:rsidR="00000000" w:rsidDel="00000000" w:rsidP="00000000" w:rsidRDefault="00000000" w:rsidRPr="00000000" w14:paraId="00000009">
      <w:pPr>
        <w:spacing w:line="276" w:lineRule="auto"/>
        <w:ind w:left="0"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Vo vzťahu k obsahu a rozsahu pojmu „súkromný a rodinný život“ je nutné vychádzať z definície tohto pojmu tak, ako bol ustálený ústavným súdom a Európskym súdom pre ľudské práva (ďalej len „ESĽP“). Podľa judikatúry ústavného súdu je pojem „súkromný život“ obsahovo širokým pojmom, ktorý nemožno obmedziť ten na „intímnu sféru“ a úplne z neho vylúčiť vonkajší svet tejto sféry. Ochrana súkromného života jednotlivca teda zahŕňa aj jeho právo nadväzovať a rozvíjať vzťahy so  svojimi blížnymi a vonkajším svetom. „</w:t>
      </w:r>
      <w:r w:rsidDel="00000000" w:rsidR="00000000" w:rsidRPr="00000000">
        <w:rPr>
          <w:rFonts w:ascii="Times New Roman" w:cs="Times New Roman" w:eastAsia="Times New Roman" w:hAnsi="Times New Roman"/>
          <w:i w:val="1"/>
          <w:sz w:val="24"/>
          <w:szCs w:val="24"/>
          <w:highlight w:val="white"/>
          <w:rtl w:val="0"/>
        </w:rPr>
        <w:t xml:space="preserve">Ochrana „rodinného života“ sa týka súkromia jednotlivca v jeho rodinných vzťahoch voči iným fyzickým osobám, čo v sebe zahŕňa vzťahy sociálne, kultúrne, ale aj morálne či materiálne [pozri I. ÚS 13/00 a v ňom citované rozhodnutia Európskeho súdu pre ľudské práva (ďalej aj “ESĽP”)]</w:t>
      </w:r>
      <w:r w:rsidDel="00000000" w:rsidR="00000000" w:rsidRPr="00000000">
        <w:rPr>
          <w:rFonts w:ascii="Times New Roman" w:cs="Times New Roman" w:eastAsia="Times New Roman" w:hAnsi="Times New Roman"/>
          <w:sz w:val="24"/>
          <w:szCs w:val="24"/>
          <w:highlight w:val="white"/>
          <w:rtl w:val="0"/>
        </w:rPr>
        <w:t xml:space="preserve"> (nález ústavného súdu, sp. zn. PL. ÚS 2 4 /2 0 14 , bod 54.).</w:t>
      </w:r>
    </w:p>
    <w:p w:rsidR="00000000" w:rsidDel="00000000" w:rsidP="00000000" w:rsidRDefault="00000000" w:rsidRPr="00000000" w14:paraId="0000000A">
      <w:pPr>
        <w:spacing w:line="276" w:lineRule="auto"/>
        <w:ind w:left="0"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Judikatúra ESĽP pod pojem „súkromný život“ zahŕňa, okrem iného, aj právo zakladať a rozvíjať vzťahy s inými osobami a do sféry ochrany tohto článku patrí aj sexuálna orientácia či sexuálny život jednotlivca (rozsudok ESĽP Pajič proti Chorvátsku, sfažnosf č. 68453/13).</w:t>
      </w:r>
    </w:p>
    <w:p w:rsidR="00000000" w:rsidDel="00000000" w:rsidP="00000000" w:rsidRDefault="00000000" w:rsidRPr="00000000" w14:paraId="0000000B">
      <w:pPr>
        <w:spacing w:line="276" w:lineRule="auto"/>
        <w:ind w:left="0"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Ako ďalej vyplýva z judikatúry ESĽP, pod ochranu rodinného života spadajú vzťahy párov osôb rovnakého pohlavia, resp. ich stabilný de facto vzťah (rozsudky ESĽP Schalk a Kopf proti Rakúsku, sťažnosť č. 30141/04, bod 94; X a ostatní proti Rakúsku, bod 95; Taddeucci a McCall proti Taliansku, sťažnosť č. 51362/09, bod 58). Ochrana poskytovaná čl. 8 dohovoru a čl. 19 ods. 2 Ústavy sa vzťahuje na tie páry osôb rovnakého pohlavia, ktoré uzavreli manželstvo v tretej krajine, v súlade s právom tejto krajiny.</w:t>
      </w:r>
    </w:p>
    <w:p w:rsidR="00000000" w:rsidDel="00000000" w:rsidP="00000000" w:rsidRDefault="00000000" w:rsidRPr="00000000" w14:paraId="0000000C">
      <w:pPr>
        <w:spacing w:line="276"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ESĽP opakovane vyslovíl, že rozhodnutia, ktoré štát príjme v imigračnej oblasti (v tomto prípade v otázke trvalého pobytu) môžu predstavovať zásah do práva na súkromný a rodinný život zaručený čl. 8 dohovoru, obzvlášť vtedy, ak majú dotknuté osoby v predmetnej krajine silné osobné a rodinné väzby (Rozsudky ESĽP Taddeucci a McCall proti Taliansku, sťažnosť č. 51362/09, bod 56.; Moustaquim proti Belgicku, sťažnosť č. 12313/86, bod 36.; Dalia proti Francúzsku, sťažnosť č. 26102/95, bod 52; Hamidovic proti Taliansku, sťažnosť č. 31956/05, bod 37). V prípade udelenia pobytu z dôvodu uzavretého manželstva medzi osobami rovnakého pohlavia, kde jeden z manželov je štátnym občanom Slovenskej republiky s trvalým pobytom v Slovenskej republike, nepochybne existuje takáto silná osobná a rodinná väzba. V tejto súvislosti tiež nemožno opomínať čl. 23 ods. 4 Ústavy, podľa ktorého má každý občan Slovenskej republiky právo na slobodný vstup na územie Slovenskej republiky, a to aj pri plnom rešpektovaní a zachovaní práva na ochranu pred neoprávneným zasahovaním do súkromného a rodinného života podľa čl. 19 ods. 2 Ústavy a práva na zachovanie súkromného a rodinného života v zmysle čl. 8 dohovoru. Táto silná osobná a rodinná väzba sa následne (odvodene) prenáša aj na partnera (manžela) slovenského občana, ktorý je štátnym príslušníkom tretej krajiny. Doterajšia právna úprava, ktorá znemožňuje udelenie trvalého pobytu na päť rokov štátnemu príslušníkovi tretej krajiny, ak tento uzavrel manželstvo so slovenským občanom rovnakého pohlavia v súlade s právom tretej krajiny, predstavuje mimoriadne invazívny zásah do práv zaručených čl. 19 ods. 2 Ústavy a čl. 8 dohovoru.</w:t>
      </w:r>
    </w:p>
    <w:p w:rsidR="00000000" w:rsidDel="00000000" w:rsidP="00000000" w:rsidRDefault="00000000" w:rsidRPr="00000000" w14:paraId="0000000D">
      <w:pPr>
        <w:spacing w:line="276"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Základné práva podľa čl. 19 ods. 2 Ústavy a čl. 8 dohovoru, ako aj všetky ostatné základné práva a slobody sa musia uplatňovať v súlade so zásadou zákazu diskriminácie, vyjadrenej v čl. 12 ods. 2 Ústavy a v čl. 14 dohovoru. Sexuálna orientácia patrí medzi zakázané diskriminačné dôvody spadajúce pod obsah pojmu „iné postavenie“, čo vo svojej judikatúre potvrdil ESĽP (napr. rozsudky ESĽP L a V. proti Rakúsku, sťažnosti č. 39392/98 a 39829/98; Salgueiro da Silva Mouta proti Portugalsku, sťažnosť č. 33290/96). </w:t>
      </w:r>
    </w:p>
    <w:p w:rsidR="00000000" w:rsidDel="00000000" w:rsidP="00000000" w:rsidRDefault="00000000" w:rsidRPr="00000000" w14:paraId="0000000E">
      <w:pPr>
        <w:spacing w:line="276"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Aj keď štátny príslušník tretieho štátu nemá automaticky právo na udelenie pobytu v štáte viazanom dohovorom s odvolaním sa na právo na rodinný život, má právo na rovnaké zaobchádzanie (právo nebyť diskriminovaný) v zmysle čl. 12 ods. 2 Ústavy a čl. 14 dohovoru v nadväznosti na právo na ochranu súkromného a rodinného života podľa čl. 19 ods. 2 Ústavy a čl. 8 dohovoru. </w:t>
      </w:r>
    </w:p>
    <w:p w:rsidR="00000000" w:rsidDel="00000000" w:rsidP="00000000" w:rsidRDefault="00000000" w:rsidRPr="00000000" w14:paraId="0000000F">
      <w:pPr>
        <w:spacing w:line="276"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Pri aktuálnej právnej úprave dochádza k situácii, kedy štát diskriminuje určitú kategóriu osôb z dôvodu ich sexuálnej orientácie, keďže rozlišovacím kritériom pri garantovaní práva na rodinný a súkromný život v kontexte uplatňovania imigračnej politiky je skutočnosť, či ide o rodinný život kategórie osôb s inou sexuálnou orientáciou. Takýto stav je neakceptovateľný, keďže porušuje Ústavu SR a dohovor. </w:t>
      </w:r>
    </w:p>
    <w:p w:rsidR="00000000" w:rsidDel="00000000" w:rsidP="00000000" w:rsidRDefault="00000000" w:rsidRPr="00000000" w14:paraId="00000010">
      <w:pPr>
        <w:spacing w:line="276"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Podstatou zásahu do základných práv a slobôd, ktorý predkladaná novela odstraňuje, je </w:t>
      </w:r>
      <w:r w:rsidDel="00000000" w:rsidR="00000000" w:rsidRPr="00000000">
        <w:rPr>
          <w:rFonts w:ascii="Times New Roman" w:cs="Times New Roman" w:eastAsia="Times New Roman" w:hAnsi="Times New Roman"/>
          <w:sz w:val="24"/>
          <w:szCs w:val="24"/>
          <w:rtl w:val="0"/>
        </w:rPr>
        <w:t xml:space="preserve">nerešpektovanie ani najzákladnejšieho prvku partnerského vzťahu – túžbu a možnosť „byť spolu“, tráviť spolu čas v rovnakom čase, na jednom mieste a rozvíjať svoj vzájomný vzťah. Súčasná právna úprava tak trestá dotknuté osoby len pre ich sexuálnu orientáciu tak, že im znemožňuje žiť na Slovensku so svojím partnerom či partnerkou a stavia ich pred dilemy, ktorým by nikto nemal čeliť. Súčasná právna úprava tak neprípustne zasahuje do najintímnejšej sféry akéhokoľvek medziľudského vzťahu, ktorý musí byť pred externými zásahmi najprísnejšie chránený.</w:t>
      </w:r>
      <w:r w:rsidDel="00000000" w:rsidR="00000000" w:rsidRPr="00000000">
        <w:rPr>
          <w:rtl w:val="0"/>
        </w:rPr>
      </w:r>
    </w:p>
    <w:p w:rsidR="00000000" w:rsidDel="00000000" w:rsidP="00000000" w:rsidRDefault="00000000" w:rsidRPr="00000000" w14:paraId="00000011">
      <w:pPr>
        <w:spacing w:line="276" w:lineRule="auto"/>
        <w:ind w:left="0"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V právnom štáte, ktorý zabezpečuje riadnu ochranu a garanciu základných práv a slobôd nie je prijateľné, aby dochádzalo k takýmto neprípustným zásahom, ktorý obmedzuje realizáciu a možnosť rozvíjať rodinný život, a to priamo samotnou právnou úpravou. </w:t>
      </w:r>
    </w:p>
    <w:p w:rsidR="00000000" w:rsidDel="00000000" w:rsidP="00000000" w:rsidRDefault="00000000" w:rsidRPr="00000000" w14:paraId="00000012">
      <w:pPr>
        <w:spacing w:line="276" w:lineRule="auto"/>
        <w:ind w:left="0"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V súčasnosti už 48 </w:t>
      </w:r>
      <w:r w:rsidDel="00000000" w:rsidR="00000000" w:rsidRPr="00000000">
        <w:rPr>
          <w:rFonts w:ascii="Times New Roman" w:cs="Times New Roman" w:eastAsia="Times New Roman" w:hAnsi="Times New Roman"/>
          <w:sz w:val="24"/>
          <w:szCs w:val="24"/>
          <w:highlight w:val="white"/>
          <w:rtl w:val="0"/>
        </w:rPr>
        <w:t xml:space="preserve">krajín umožňuje párom rovnakého pohlavia uzavrieť zväzok či už vo forme manželstva (36 krajín - napr. Rakúsko, Belgicko, Estónsko, Španielsko, Írsko, Mexiko, Brazília, Čile, Argentína, Spojené štáty americké) alebo partnerstva (12 krajín, ktoré umožňujú iba partnerstvo - napr. Maďarsko, Česká republika, Taliansko, Grécko, Bolívia). </w:t>
      </w:r>
      <w:r w:rsidDel="00000000" w:rsidR="00000000" w:rsidRPr="00000000">
        <w:rPr>
          <w:rFonts w:ascii="Times New Roman" w:cs="Times New Roman" w:eastAsia="Times New Roman" w:hAnsi="Times New Roman"/>
          <w:sz w:val="24"/>
          <w:szCs w:val="24"/>
          <w:highlight w:val="white"/>
          <w:rtl w:val="0"/>
        </w:rPr>
        <w:t xml:space="preserve">Mnohí občania a občianky Slovenska v týchto krajinách takýto zväzok uzavreli, pričom ich manželmi/partnermi sú aj občania či občianky krajín mimo Európskej únie. Súčasná právna úprava im neumožňuje navrátiť sa so svojím manželom/partnerom na Slovensko a získať pre manžela/partnera trvalý pobyt na 5 rokov a tým možnosť tu žiť a pracovať. Rovnako to platí aj pre štátnych príslušníkov tretích krajín, ktorí prichádzajú na Slovensko za prácou alebo podnikaním, či z iných dôvodov a uzavreli manželstvo alebo partnerstvo s osobou rovnakého pohlavia. Takíto štátni príslušníci nemôžu v súčasnosti žiadať o prechodný pobyt podľa § 27 ods. 1 písm. a) zákona o pobyte cudzincov a žiť so svojím manželom/partnerom na Slovensku. </w:t>
      </w:r>
    </w:p>
    <w:p w:rsidR="00000000" w:rsidDel="00000000" w:rsidP="00000000" w:rsidRDefault="00000000" w:rsidRPr="00000000" w14:paraId="00000013">
      <w:pPr>
        <w:spacing w:line="276" w:lineRule="auto"/>
        <w:ind w:left="0"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Slovensko tak prichádza o množstvo ľudí, ktorí sa radšej rozhodnú uplatňovať svoj talent v zahraničí a zároveň tak zotrváva v stave diskriminácie voči vlastným občanom a občiankam, ktoré pre svoj životný zväzok nachádzajú priaznivejšie podmienky v zahraničí. Pripomeňme, že v minulosti absencia legislatívy, ktorá umožňuje párom rovnakého pohlavia s rôznymi občianstvami upraviť si na Slovensku pobyt spôsobila, že Slovensko bolo odmietnuté ako sídlo Európskej liekovej agentúry. V situácii, kedy Slovensko dlhodobo trpí nedostatkom pracovnej sily vo všetkých odvetviach a potrebuje podporovať výskum, vývoj a inovácie, aby si udržalo konkurencieschopnosť, je dôležitým aspektom, ktorý je potrebné zohľadniť, </w:t>
      </w:r>
      <w:r w:rsidDel="00000000" w:rsidR="00000000" w:rsidRPr="00000000">
        <w:rPr>
          <w:rFonts w:ascii="Times New Roman" w:cs="Times New Roman" w:eastAsia="Times New Roman" w:hAnsi="Times New Roman"/>
          <w:sz w:val="24"/>
          <w:szCs w:val="24"/>
          <w:highlight w:val="white"/>
          <w:rtl w:val="0"/>
        </w:rPr>
        <w:t xml:space="preserve">aj nevyriešená situácia párov rovnakého pohlavia</w:t>
      </w:r>
      <w:r w:rsidDel="00000000" w:rsidR="00000000" w:rsidRPr="00000000">
        <w:rPr>
          <w:rFonts w:ascii="Times New Roman" w:cs="Times New Roman" w:eastAsia="Times New Roman" w:hAnsi="Times New Roman"/>
          <w:sz w:val="24"/>
          <w:szCs w:val="24"/>
          <w:highlight w:val="white"/>
          <w:rtl w:val="0"/>
        </w:rPr>
        <w:t xml:space="preserve"> prichádzajúcich zo zahraničia.</w:t>
      </w:r>
    </w:p>
    <w:p w:rsidR="00000000" w:rsidDel="00000000" w:rsidP="00000000" w:rsidRDefault="00000000" w:rsidRPr="00000000" w14:paraId="00000014">
      <w:pPr>
        <w:spacing w:line="276" w:lineRule="auto"/>
        <w:ind w:left="0"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Predložená novela zároveň reaguje na podanie verejnej ochrankyne práv Márie Patakyovej z 28. marca 2022, ktorým namieta nesúlad § 48 ods. 2 písm. e) zákona č. 404/2011 Z. z. o pobyte cudzincov a o zmene a doplnení niektorých zákonov v znení neskorších predpisov; a § 45 ods. 5 prvej vety v časti „matričným“ zákona č. 404/2011 Z. z. o pobyte cudzincov a o zmene a doplnení niektorých zákonov v znení neskorších predpisov s Ústavou SR práve z dôvodu, že právna úprava v zákone o pobyte cudzincov porušuje základné právo na ochranu pred neoprávneným zasahovaním do súkromného a rodinného života podľa Čl. 19 ods. 2 ústavy v spojení so zákazom diskriminácie podľa čl. 12 ods. 2 ústavy, ako aj právo na rešpektovanie súkromného a rodinného života podľa čl 8 dohovoru v spojení so zákazom diskriminácie podľa čl. 14 dohovoru v prípade párov rovnakého pohlavia. </w:t>
      </w:r>
    </w:p>
    <w:p w:rsidR="00000000" w:rsidDel="00000000" w:rsidP="00000000" w:rsidRDefault="00000000" w:rsidRPr="00000000" w14:paraId="00000015">
      <w:pPr>
        <w:spacing w:line="276" w:lineRule="auto"/>
        <w:ind w:left="0"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Prijatím navrhovanej právnej úpravy sa tak odstráni porušovanie základných práv, ktoré verejná ochrankyňa práv pred ústavným súdom namietla. </w:t>
      </w:r>
      <w:r w:rsidDel="00000000" w:rsidR="00000000" w:rsidRPr="00000000">
        <w:rPr>
          <w:rtl w:val="0"/>
        </w:rPr>
      </w:r>
    </w:p>
    <w:p w:rsidR="00000000" w:rsidDel="00000000" w:rsidP="00000000" w:rsidRDefault="00000000" w:rsidRPr="00000000" w14:paraId="00000016">
      <w:pPr>
        <w:spacing w:line="276" w:lineRule="auto"/>
        <w:ind w:firstLine="720"/>
        <w:jc w:val="both"/>
        <w:rPr>
          <w:rFonts w:ascii="Times New Roman" w:cs="Times New Roman" w:eastAsia="Times New Roman" w:hAnsi="Times New Roman"/>
          <w:sz w:val="24"/>
          <w:szCs w:val="24"/>
        </w:rPr>
      </w:pPr>
      <w:bookmarkStart w:colFirst="0" w:colLast="0" w:name="_heading=h.30j0zll" w:id="0"/>
      <w:bookmarkEnd w:id="0"/>
      <w:r w:rsidDel="00000000" w:rsidR="00000000" w:rsidRPr="00000000">
        <w:rPr>
          <w:rFonts w:ascii="Times New Roman" w:cs="Times New Roman" w:eastAsia="Times New Roman" w:hAnsi="Times New Roman"/>
          <w:sz w:val="24"/>
          <w:szCs w:val="24"/>
          <w:rtl w:val="0"/>
        </w:rPr>
        <w:t xml:space="preserve">Návrh zákona je v súlade s Ústavou Slovenskej republiky, ústavnými zákonmi a inými zákonmi, medzinárodnými zmluvami a inými medzinárodnými dokumentami, ktorými je Slovenská republika viazaná.</w:t>
      </w:r>
    </w:p>
    <w:p w:rsidR="00000000" w:rsidDel="00000000" w:rsidP="00000000" w:rsidRDefault="00000000" w:rsidRPr="00000000" w14:paraId="00000017">
      <w:pPr>
        <w:spacing w:line="276" w:lineRule="auto"/>
        <w:ind w:firstLine="720"/>
        <w:jc w:val="both"/>
        <w:rPr>
          <w:rFonts w:ascii="Times New Roman" w:cs="Times New Roman" w:eastAsia="Times New Roman" w:hAnsi="Times New Roman"/>
          <w:sz w:val="24"/>
          <w:szCs w:val="24"/>
        </w:rPr>
      </w:pPr>
      <w:bookmarkStart w:colFirst="0" w:colLast="0" w:name="_heading=h.lcy0fpbeelpf" w:id="1"/>
      <w:bookmarkEnd w:id="1"/>
      <w:r w:rsidDel="00000000" w:rsidR="00000000" w:rsidRPr="00000000">
        <w:rPr>
          <w:rFonts w:ascii="Times New Roman" w:cs="Times New Roman" w:eastAsia="Times New Roman" w:hAnsi="Times New Roman"/>
          <w:sz w:val="24"/>
          <w:szCs w:val="24"/>
          <w:rtl w:val="0"/>
        </w:rPr>
        <w:t xml:space="preserve">Je potrebné podotknúť, že návrh zákona rieši právnu úpravu týkajúcu sa párov rovnakého pohlavia len na účely zákona o pobyte cudzincov, t.j. len v súvislosti s právnou úpravou umožňujúcou získať pobytové práva osobám, ktoré pochádzajú z krajiny mimo EÚ a žijú v zahraničí uznanom právnom vzťahu s občanom SR alebo s občanom tretej krajiny, ktorý má na Slovensku už udelený trvalý alebo prechodný pobyt. Návrh nemá žiadny dopad na inštitút manželstva tak, ako je zakotvený v právnom poriadku Slovenskej republiky, t.j. nie je v rozpore s ústavnou definíciou manželstva a so zákonom o rodine, keďže sa venuje osobitnému právnemu režimu - uznania právneho titulu, ktorým je uzavretie manželstva resp. partnerstva medzi osobami v zahraničí ako dôvodu pre podanie žiadosti o prechodný pobyt za účelom zlúčenia rodiny alebo o trvalý pobyt na päť rokov.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8">
      <w:pPr>
        <w:spacing w:line="276"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pacing w:line="276" w:lineRule="auto"/>
        <w:ind w:left="720" w:hanging="72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Osobitná časť  </w:t>
      </w:r>
    </w:p>
    <w:p w:rsidR="00000000" w:rsidDel="00000000" w:rsidP="00000000" w:rsidRDefault="00000000" w:rsidRPr="00000000" w14:paraId="0000001A">
      <w:pPr>
        <w:spacing w:line="276"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Čl. I</w:t>
      </w:r>
    </w:p>
    <w:p w:rsidR="00000000" w:rsidDel="00000000" w:rsidP="00000000" w:rsidRDefault="00000000" w:rsidRPr="00000000" w14:paraId="0000001B">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1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2 ods. 10</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Zavádza sa definícia partnera občana Slovenskej republiky a partnera štátneho príslušníka tretej krajiny, ktorým bude: </w:t>
      </w:r>
    </w:p>
    <w:p w:rsidR="00000000" w:rsidDel="00000000" w:rsidP="00000000" w:rsidRDefault="00000000" w:rsidRPr="00000000" w14:paraId="0000001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osoba označená ako manžel v prípade, ak právny poriadok krajiny, v ktorej bolo manželstvo uzavreté, označuje za manželstvo aj zväzok uzavretý medzi dvomi osobami rovnakého pohlavia a ak manželstvo bolo uzavreté v súlade s právnym poriadkom tejto krajiny, ktorá manželstvo osôb rovnakého pohlavia umožňuje a ak manželia majú najmenej 18 rokov; a </w:t>
      </w:r>
    </w:p>
    <w:p w:rsidR="00000000" w:rsidDel="00000000" w:rsidP="00000000" w:rsidRDefault="00000000" w:rsidRPr="00000000" w14:paraId="0000001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jeho partner, s ktorým má občan Slovenskej republiky alebo s ktorým má štátny príslušník tretej krajiny trvalý, riadne osvedčený vzťah uzavretý v súlade s právnym poriadkom krajiny, ktorá uzavretie trvalého partnerského vzťahu umožňuje, a to aj v prípade osôb rovnakého pohlavia, a ak partneri majú najmenej 18 rokov. </w:t>
      </w:r>
    </w:p>
    <w:p w:rsidR="00000000" w:rsidDel="00000000" w:rsidP="00000000" w:rsidRDefault="00000000" w:rsidRPr="00000000" w14:paraId="0000001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Definícia sa zavádza len na účely zákona o pobyte cudzincov. </w:t>
      </w:r>
    </w:p>
    <w:p w:rsidR="00000000" w:rsidDel="00000000" w:rsidP="00000000" w:rsidRDefault="00000000" w:rsidRPr="00000000" w14:paraId="0000002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Zavedenie takejto definície partnera občana SR a partnera štátneho príslušníka tretej krajiny umožní následne osobám, na ktoré sa vzťahuje, zaradenie medzi osoby, ktoré majú z titulu svojho právneho vzťahu k občanovi SR alebo k štátnemu príslušníkovi tretej krajiny s udeleným pobytom v SR možnosť žiadať a získať trvalý (trvalý pobyt na 5 rokov) alebo prechodný pobyt (za účelom zlúčenia rodiny) v SR. </w:t>
      </w:r>
    </w:p>
    <w:p w:rsidR="00000000" w:rsidDel="00000000" w:rsidP="00000000" w:rsidRDefault="00000000" w:rsidRPr="00000000" w14:paraId="00000021">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2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27 ods. 2</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 27 ods. 2 sa dopĺňa aj “partner” štátneho príslušníka tretej krajiny, ktorý bude mať právo podať žiadosť o prechodný pobyt za účelom zlúčenia rodiny z titulu životného zväzku medzi týmito osobami. Primerane sa tiež upravujú nadväzujúce ustanovenia. </w:t>
      </w:r>
    </w:p>
    <w:p w:rsidR="00000000" w:rsidDel="00000000" w:rsidP="00000000" w:rsidRDefault="00000000" w:rsidRPr="00000000" w14:paraId="00000023">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3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31 ods. 7</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Legislatívno-technická úprava, v ktorej sa s cieľom právnej istoty spresňuje, že vzhľadom na rozšírenú definíciu partnera v § 2 ods. 10 aj v prípade osoby, ktorá oznámi v lehote 30 dní od právoplatnosti rozhodnutia zánik právneho vzťahu, ktorý je v cudzej krajine označený ako “manželstvo” alebo “partnerstvo” a zároveň požiada o zmenu účelu pobytu, tak sa pobyt takejto osoby až do rozhodnutia o žiadosti považuje za oprávnený. </w:t>
      </w:r>
    </w:p>
    <w:p w:rsidR="00000000" w:rsidDel="00000000" w:rsidP="00000000" w:rsidRDefault="00000000" w:rsidRPr="00000000" w14:paraId="00000025">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4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32 ods. 4</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 o legislatívno-technickú úpravu.</w:t>
      </w:r>
    </w:p>
    <w:p w:rsidR="00000000" w:rsidDel="00000000" w:rsidP="00000000" w:rsidRDefault="00000000" w:rsidRPr="00000000" w14:paraId="00000027">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5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33 ods. 8 písm. f)</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 o legislatívno-technickú úpravu.</w:t>
      </w:r>
    </w:p>
    <w:p w:rsidR="00000000" w:rsidDel="00000000" w:rsidP="00000000" w:rsidRDefault="00000000" w:rsidRPr="00000000" w14:paraId="00000029">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6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34 ods. 3 písm. d) bod 4</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 o legislatívno-technickú úpravu.</w:t>
      </w:r>
    </w:p>
    <w:p w:rsidR="00000000" w:rsidDel="00000000" w:rsidP="00000000" w:rsidRDefault="00000000" w:rsidRPr="00000000" w14:paraId="0000002B">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7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43 ods. 1 písm. 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 o legislatívno-technickú úpravu.</w:t>
      </w:r>
    </w:p>
    <w:p w:rsidR="00000000" w:rsidDel="00000000" w:rsidP="00000000" w:rsidRDefault="00000000" w:rsidRPr="00000000" w14:paraId="0000002D">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8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43 ods. 1 písm. b)</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 o legislatívno-technickú úpravu.</w:t>
      </w:r>
    </w:p>
    <w:p w:rsidR="00000000" w:rsidDel="00000000" w:rsidP="00000000" w:rsidRDefault="00000000" w:rsidRPr="00000000" w14:paraId="0000002F">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9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43 ods. 2</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3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 o legislatívno-technickú úpravu.</w:t>
      </w:r>
    </w:p>
    <w:p w:rsidR="00000000" w:rsidDel="00000000" w:rsidP="00000000" w:rsidRDefault="00000000" w:rsidRPr="00000000" w14:paraId="00000031">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10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45 ods. 5</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32">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Vzhľadom na to, že slovenský zákon o rodine neumožňuje v súčasnosti uzavretie manželstva medzi osobami rovnakého pohlavia ani uzavretie iného trvalého a osvedčeného zväzku medzi takýmito osobami, prípadne medzi mužom a ženou, a teda takéto právne vzťahy uzavreté v cudzine nemôžu byť spôsobom predvídaným zákonom o matrikách a § 20a zákona č. 97/1963 Zb. o medzinárodnom práve súkromnom a procesnom v znení neskorších predpisov (ďalej len „zákon o MPSaP“), zapísané v osobitnej matrike, je potrebné odchylným spôsobom upraviť preukazovanie vzniku právneho vzťahu, na základe ktorého bude štátny príslušník tretej krajiny považovaný za partnera občana Slovenskej republiky podľa § 2 ods. 10 na účely podania žiadosti o udelenie trvalého pobytu na päť rokov. Podľa navrhovanej právnej úpravy sa takýto právny vzťah bude preukazovať príslušným dokladom vydaným v cudzine, pričom zároveň sa na predkladanie dokladov v konaní podľa tohto zákona vzťahuje § 126 ods. 4 až 6 zákona o pobyte cudzincov. </w:t>
      </w:r>
      <w:r w:rsidDel="00000000" w:rsidR="00000000" w:rsidRPr="00000000">
        <w:rPr>
          <w:rtl w:val="0"/>
        </w:rPr>
      </w:r>
    </w:p>
    <w:p w:rsidR="00000000" w:rsidDel="00000000" w:rsidP="00000000" w:rsidRDefault="00000000" w:rsidRPr="00000000" w14:paraId="00000033">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11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45 ods. 6</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3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Legislatívno - technická úprava</w:t>
      </w:r>
    </w:p>
    <w:p w:rsidR="00000000" w:rsidDel="00000000" w:rsidP="00000000" w:rsidRDefault="00000000" w:rsidRPr="00000000" w14:paraId="00000035">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12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47 ods. 6</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3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Legislatívno - technická úprava</w:t>
      </w:r>
    </w:p>
    <w:p w:rsidR="00000000" w:rsidDel="00000000" w:rsidP="00000000" w:rsidRDefault="00000000" w:rsidRPr="00000000" w14:paraId="0000003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 bodu 13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48 ods. 2</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8">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V § 48 ods. 2 sa vypúšťa písm. e) ktoré umožňovalo policajnému útvaru zamietnuť žiadosť o trvalý pobyt, ak manželstvo nebolo uzavreté podľa zákona o rodine. Vzhľadom na to, že predkladaný návrh umožňuje priznanie postavenia partnera na účely zákona o pobyte cudzincov aj osobám, ktorých životné zväzky slovenský právny poriadok nepozná a naďalej neuznáva, je potrebné toto oprávnenie policajného útvaru na zamietnutie žiadosti o trvalý pobyt vypustiť, inak by bola navrhovaná zmena nevykonateľná.</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39">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14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50 ods. 1 písm. 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3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Legislatívno - technická úprava.</w:t>
      </w:r>
    </w:p>
    <w:p w:rsidR="00000000" w:rsidDel="00000000" w:rsidP="00000000" w:rsidRDefault="00000000" w:rsidRPr="00000000" w14:paraId="0000003B">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15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53 ods. 5</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3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Legislatívno - technická úprava</w:t>
      </w:r>
    </w:p>
    <w:p w:rsidR="00000000" w:rsidDel="00000000" w:rsidP="00000000" w:rsidRDefault="00000000" w:rsidRPr="00000000" w14:paraId="0000003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276"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Čl. II</w:t>
      </w:r>
    </w:p>
    <w:p w:rsidR="00000000" w:rsidDel="00000000" w:rsidP="00000000" w:rsidRDefault="00000000" w:rsidRPr="00000000" w14:paraId="0000003F">
      <w:pPr>
        <w:spacing w:line="276"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 xml:space="preserve">S ohľadom na predpokladaný priebeh legislatívneho procesu a s ohľadom na potrebu Úradu hraničnej a cudzineckej polície MV SR pripraviť sa na novú právnu úpravu, sa navrhuje nadobudnutie účinnosti od 1. júna 2024.</w:t>
      </w:r>
      <w:r w:rsidDel="00000000" w:rsidR="00000000" w:rsidRPr="00000000">
        <w:rPr>
          <w:rtl w:val="0"/>
        </w:rPr>
      </w:r>
    </w:p>
    <w:sectPr>
      <w:footerReference r:id="rId7"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left"/>
      <w:pPr>
        <w:ind w:left="720" w:hanging="72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sk-SK"/>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IuFoDtVFkYgwoTxTwaX0BBfFIA==">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