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D2B5B8" w14:textId="77777777" w:rsidR="00C813A8" w:rsidRPr="00BB4DFF" w:rsidRDefault="00C813A8" w:rsidP="00C813A8">
      <w:pPr>
        <w:pBdr>
          <w:bottom w:val="single" w:sz="12" w:space="1" w:color="000000"/>
        </w:pBdr>
        <w:spacing w:before="120"/>
        <w:jc w:val="center"/>
        <w:rPr>
          <w:rFonts w:ascii="Book Antiqua" w:hAnsi="Book Antiqua" w:cs="Book Antiqua"/>
          <w:spacing w:val="20"/>
        </w:rPr>
      </w:pPr>
      <w:r w:rsidRPr="00BB4DFF">
        <w:rPr>
          <w:rFonts w:ascii="Book Antiqua" w:hAnsi="Book Antiqua" w:cs="Book Antiqua"/>
          <w:b/>
          <w:bCs/>
          <w:spacing w:val="20"/>
        </w:rPr>
        <w:t>NÁRODNÁ  RADA  SLOVENSKEJ  REPUBLIKY</w:t>
      </w:r>
    </w:p>
    <w:p w14:paraId="0C92455D" w14:textId="77777777" w:rsidR="00C813A8" w:rsidRPr="00BB4DFF" w:rsidRDefault="00C813A8" w:rsidP="00C813A8">
      <w:pPr>
        <w:spacing w:before="120"/>
        <w:jc w:val="center"/>
        <w:rPr>
          <w:rFonts w:ascii="Book Antiqua" w:hAnsi="Book Antiqua" w:cs="Book Antiqua"/>
          <w:spacing w:val="20"/>
        </w:rPr>
      </w:pPr>
    </w:p>
    <w:p w14:paraId="0D0F8E1E" w14:textId="4DD100B8" w:rsidR="00C813A8" w:rsidRPr="00C813A8" w:rsidRDefault="00C813A8" w:rsidP="00C813A8">
      <w:pPr>
        <w:spacing w:before="120"/>
        <w:jc w:val="center"/>
        <w:rPr>
          <w:rFonts w:ascii="Book Antiqua" w:hAnsi="Book Antiqua" w:cs="Book Antiqua"/>
          <w:b/>
          <w:bCs/>
          <w:spacing w:val="30"/>
        </w:rPr>
      </w:pPr>
      <w:r>
        <w:rPr>
          <w:rFonts w:ascii="Book Antiqua" w:hAnsi="Book Antiqua" w:cs="Book Antiqua"/>
          <w:spacing w:val="20"/>
        </w:rPr>
        <w:t>IX</w:t>
      </w:r>
      <w:r w:rsidRPr="00BB4DFF">
        <w:rPr>
          <w:rFonts w:ascii="Book Antiqua" w:hAnsi="Book Antiqua" w:cs="Book Antiqua"/>
          <w:spacing w:val="20"/>
        </w:rPr>
        <w:t>. volebné obdobie</w:t>
      </w:r>
    </w:p>
    <w:p w14:paraId="2BE8D283" w14:textId="77777777" w:rsidR="000A47F6" w:rsidRPr="0001415D" w:rsidRDefault="000A47F6" w:rsidP="00807EC2">
      <w:pPr>
        <w:spacing w:before="120" w:after="120"/>
        <w:jc w:val="center"/>
        <w:rPr>
          <w:rFonts w:ascii="Book Antiqua" w:hAnsi="Book Antiqua"/>
        </w:rPr>
      </w:pPr>
    </w:p>
    <w:p w14:paraId="1DE0B060" w14:textId="77777777" w:rsidR="00A62E94" w:rsidRPr="0001415D" w:rsidRDefault="00A62E94" w:rsidP="00807EC2">
      <w:pPr>
        <w:pStyle w:val="Nadpis2"/>
        <w:spacing w:before="120" w:beforeAutospacing="0" w:after="120" w:afterAutospacing="0"/>
        <w:jc w:val="center"/>
        <w:rPr>
          <w:rFonts w:ascii="Book Antiqua" w:hAnsi="Book Antiqua"/>
          <w:b w:val="0"/>
          <w:sz w:val="22"/>
          <w:szCs w:val="22"/>
        </w:rPr>
      </w:pPr>
    </w:p>
    <w:p w14:paraId="4FDB22F9" w14:textId="77777777" w:rsidR="000A47F6" w:rsidRPr="0001415D" w:rsidRDefault="00601469" w:rsidP="00807EC2">
      <w:pPr>
        <w:pStyle w:val="Nadpis2"/>
        <w:spacing w:before="120" w:beforeAutospacing="0" w:after="120" w:afterAutospacing="0"/>
        <w:jc w:val="center"/>
        <w:rPr>
          <w:rFonts w:ascii="Book Antiqua" w:hAnsi="Book Antiqua"/>
          <w:b w:val="0"/>
          <w:i/>
          <w:sz w:val="22"/>
          <w:szCs w:val="22"/>
        </w:rPr>
      </w:pPr>
      <w:r w:rsidRPr="0001415D">
        <w:rPr>
          <w:rFonts w:ascii="Book Antiqua" w:hAnsi="Book Antiqua"/>
          <w:b w:val="0"/>
          <w:i/>
          <w:sz w:val="22"/>
          <w:szCs w:val="22"/>
        </w:rPr>
        <w:t>Návrh</w:t>
      </w:r>
    </w:p>
    <w:p w14:paraId="3A6CF8D5" w14:textId="77777777" w:rsidR="008A5694" w:rsidRPr="0001415D" w:rsidRDefault="008A5694" w:rsidP="00807EC2">
      <w:pPr>
        <w:pStyle w:val="Nadpis2"/>
        <w:spacing w:before="120" w:beforeAutospacing="0" w:after="120" w:afterAutospacing="0"/>
        <w:jc w:val="center"/>
        <w:rPr>
          <w:rFonts w:ascii="Book Antiqua" w:hAnsi="Book Antiqua"/>
          <w:b w:val="0"/>
          <w:i/>
          <w:sz w:val="22"/>
          <w:szCs w:val="22"/>
        </w:rPr>
      </w:pPr>
    </w:p>
    <w:p w14:paraId="24D98AF7" w14:textId="77777777" w:rsidR="000A47F6" w:rsidRPr="0001415D" w:rsidRDefault="00601469" w:rsidP="00807EC2">
      <w:pPr>
        <w:pStyle w:val="Nadpis2"/>
        <w:spacing w:before="120" w:beforeAutospacing="0" w:after="120" w:afterAutospacing="0"/>
        <w:jc w:val="center"/>
        <w:rPr>
          <w:rFonts w:ascii="Book Antiqua" w:hAnsi="Book Antiqua"/>
          <w:sz w:val="22"/>
          <w:szCs w:val="22"/>
        </w:rPr>
      </w:pPr>
      <w:bookmarkStart w:id="0" w:name="_GoBack"/>
      <w:bookmarkEnd w:id="0"/>
      <w:r w:rsidRPr="0001415D">
        <w:rPr>
          <w:rFonts w:ascii="Book Antiqua" w:hAnsi="Book Antiqua"/>
          <w:sz w:val="22"/>
          <w:szCs w:val="22"/>
        </w:rPr>
        <w:t>Zákon</w:t>
      </w:r>
    </w:p>
    <w:p w14:paraId="48B4FDC5" w14:textId="77777777" w:rsidR="000A47F6" w:rsidRPr="0001415D" w:rsidRDefault="000A47F6" w:rsidP="00807EC2">
      <w:pPr>
        <w:spacing w:before="120" w:after="120"/>
        <w:jc w:val="center"/>
        <w:rPr>
          <w:rFonts w:ascii="Book Antiqua" w:hAnsi="Book Antiqua"/>
        </w:rPr>
      </w:pPr>
    </w:p>
    <w:p w14:paraId="627858D0" w14:textId="6C035EB2" w:rsidR="000A47F6" w:rsidRPr="0001415D" w:rsidRDefault="00601469" w:rsidP="00807EC2">
      <w:pPr>
        <w:spacing w:before="120" w:after="120"/>
        <w:jc w:val="center"/>
        <w:rPr>
          <w:rFonts w:ascii="Book Antiqua" w:hAnsi="Book Antiqua"/>
        </w:rPr>
      </w:pPr>
      <w:r w:rsidRPr="0001415D">
        <w:rPr>
          <w:rFonts w:ascii="Book Antiqua" w:hAnsi="Book Antiqua"/>
        </w:rPr>
        <w:t>z ....20</w:t>
      </w:r>
      <w:r w:rsidR="00D53097" w:rsidRPr="0001415D">
        <w:rPr>
          <w:rFonts w:ascii="Book Antiqua" w:hAnsi="Book Antiqua"/>
        </w:rPr>
        <w:t>2</w:t>
      </w:r>
      <w:r w:rsidR="00C813A8">
        <w:rPr>
          <w:rFonts w:ascii="Book Antiqua" w:hAnsi="Book Antiqua"/>
        </w:rPr>
        <w:t>4</w:t>
      </w:r>
      <w:r w:rsidRPr="0001415D">
        <w:rPr>
          <w:rFonts w:ascii="Book Antiqua" w:hAnsi="Book Antiqua"/>
        </w:rPr>
        <w:t>,</w:t>
      </w:r>
    </w:p>
    <w:p w14:paraId="3DF41322" w14:textId="77777777" w:rsidR="000A47F6" w:rsidRPr="0001415D" w:rsidRDefault="000A47F6" w:rsidP="00807EC2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Book Antiqua" w:hAnsi="Book Antiqua"/>
          <w:b/>
          <w:bCs/>
        </w:rPr>
      </w:pPr>
    </w:p>
    <w:p w14:paraId="3AB666DA" w14:textId="411A7379" w:rsidR="00DC47A7" w:rsidRPr="0001415D" w:rsidRDefault="00DC47A7" w:rsidP="00807EC2">
      <w:pPr>
        <w:spacing w:before="120" w:after="120"/>
        <w:jc w:val="center"/>
        <w:rPr>
          <w:rFonts w:ascii="Book Antiqua" w:hAnsi="Book Antiqua" w:cs="Times New Roman"/>
          <w:b/>
          <w:color w:val="000000" w:themeColor="text1"/>
        </w:rPr>
      </w:pPr>
      <w:bookmarkStart w:id="1" w:name="_Hlk521782063"/>
      <w:r w:rsidRPr="0001415D">
        <w:rPr>
          <w:rFonts w:ascii="Book Antiqua" w:hAnsi="Book Antiqua" w:cs="Times New Roman"/>
          <w:b/>
          <w:color w:val="000000" w:themeColor="text1"/>
          <w:lang w:eastAsia="cs-CZ"/>
        </w:rPr>
        <w:t xml:space="preserve">ktorým sa mení zákon </w:t>
      </w:r>
      <w:r w:rsidR="009F1C9A" w:rsidRPr="009F1C9A">
        <w:rPr>
          <w:rFonts w:ascii="Book Antiqua" w:hAnsi="Book Antiqua" w:cs="Times New Roman"/>
          <w:b/>
          <w:color w:val="000000" w:themeColor="text1"/>
          <w:lang w:eastAsia="cs-CZ"/>
        </w:rPr>
        <w:t xml:space="preserve">č. 300/2005 Z. z. Trestný zákon </w:t>
      </w:r>
      <w:r w:rsidRPr="0001415D">
        <w:rPr>
          <w:rFonts w:ascii="Book Antiqua" w:hAnsi="Book Antiqua" w:cs="Times New Roman"/>
          <w:b/>
          <w:color w:val="000000" w:themeColor="text1"/>
          <w:lang w:eastAsia="cs-CZ"/>
        </w:rPr>
        <w:t>v znení neskorších predpisov</w:t>
      </w:r>
    </w:p>
    <w:p w14:paraId="4F7E10FC" w14:textId="77777777" w:rsidR="00C72CD3" w:rsidRPr="0001415D" w:rsidRDefault="00C72CD3" w:rsidP="00807EC2">
      <w:pPr>
        <w:pStyle w:val="Nadpis1"/>
        <w:spacing w:before="120" w:beforeAutospacing="0" w:after="120" w:afterAutospacing="0" w:line="270" w:lineRule="auto"/>
        <w:ind w:left="388" w:right="185"/>
        <w:jc w:val="center"/>
        <w:rPr>
          <w:rFonts w:ascii="Book Antiqua" w:hAnsi="Book Antiqua"/>
          <w:sz w:val="22"/>
          <w:szCs w:val="22"/>
        </w:rPr>
      </w:pPr>
    </w:p>
    <w:bookmarkEnd w:id="1"/>
    <w:p w14:paraId="1B18820A" w14:textId="77777777" w:rsidR="000659D6" w:rsidRPr="0001415D" w:rsidRDefault="00601469" w:rsidP="00807EC2">
      <w:pPr>
        <w:spacing w:before="120" w:after="120" w:line="259" w:lineRule="auto"/>
        <w:ind w:left="360"/>
        <w:rPr>
          <w:rFonts w:ascii="Book Antiqua" w:hAnsi="Book Antiqua"/>
        </w:rPr>
      </w:pPr>
      <w:r w:rsidRPr="0001415D">
        <w:rPr>
          <w:rFonts w:ascii="Book Antiqua" w:hAnsi="Book Antiqua"/>
        </w:rPr>
        <w:t xml:space="preserve"> </w:t>
      </w:r>
      <w:r w:rsidRPr="0001415D">
        <w:rPr>
          <w:rFonts w:ascii="Book Antiqua" w:hAnsi="Book Antiqua"/>
        </w:rPr>
        <w:tab/>
        <w:t xml:space="preserve">Národná rada Slovenskej republiky sa uzniesla na tomto zákone:  </w:t>
      </w:r>
    </w:p>
    <w:p w14:paraId="1641816B" w14:textId="77777777" w:rsidR="000659D6" w:rsidRPr="0001415D" w:rsidRDefault="00601469" w:rsidP="00807EC2">
      <w:pPr>
        <w:spacing w:before="120" w:after="120" w:line="259" w:lineRule="auto"/>
        <w:ind w:left="360"/>
        <w:rPr>
          <w:rFonts w:ascii="Book Antiqua" w:hAnsi="Book Antiqua"/>
        </w:rPr>
      </w:pPr>
      <w:r w:rsidRPr="0001415D">
        <w:rPr>
          <w:rFonts w:ascii="Book Antiqua" w:hAnsi="Book Antiqua"/>
        </w:rPr>
        <w:t xml:space="preserve"> </w:t>
      </w:r>
    </w:p>
    <w:p w14:paraId="6A0E99CB" w14:textId="77777777" w:rsidR="000659D6" w:rsidRPr="0001415D" w:rsidRDefault="00601469" w:rsidP="00807EC2">
      <w:pPr>
        <w:spacing w:before="120" w:after="120" w:line="259" w:lineRule="auto"/>
        <w:jc w:val="center"/>
        <w:rPr>
          <w:rFonts w:ascii="Book Antiqua" w:hAnsi="Book Antiqua"/>
          <w:b/>
        </w:rPr>
      </w:pPr>
      <w:r w:rsidRPr="0001415D">
        <w:rPr>
          <w:rFonts w:ascii="Book Antiqua" w:hAnsi="Book Antiqua"/>
          <w:b/>
        </w:rPr>
        <w:t>Čl. I</w:t>
      </w:r>
    </w:p>
    <w:p w14:paraId="4D2EFC3A" w14:textId="77777777" w:rsidR="000659D6" w:rsidRPr="0001415D" w:rsidRDefault="000659D6" w:rsidP="00807EC2">
      <w:pPr>
        <w:spacing w:before="120" w:after="120" w:line="259" w:lineRule="auto"/>
        <w:rPr>
          <w:rFonts w:ascii="Book Antiqua" w:hAnsi="Book Antiqua"/>
          <w:b/>
        </w:rPr>
      </w:pPr>
    </w:p>
    <w:p w14:paraId="3802D576" w14:textId="26109A07" w:rsidR="006D6442" w:rsidRPr="0001415D" w:rsidRDefault="009F1C9A" w:rsidP="00772C9F">
      <w:pPr>
        <w:spacing w:before="120" w:after="120" w:line="276" w:lineRule="auto"/>
        <w:ind w:firstLine="708"/>
        <w:jc w:val="both"/>
        <w:rPr>
          <w:rStyle w:val="awspan"/>
          <w:rFonts w:ascii="Book Antiqua" w:hAnsi="Book Antiqua" w:cs="Open Sans"/>
          <w:shd w:val="clear" w:color="auto" w:fill="FFFFFF"/>
        </w:rPr>
      </w:pPr>
      <w:r w:rsidRPr="009F1C9A">
        <w:rPr>
          <w:rFonts w:ascii="Book Antiqua" w:eastAsia="Calibri" w:hAnsi="Book Antiqua" w:cs="Times New Roman"/>
        </w:rPr>
        <w:t xml:space="preserve">Zákon </w:t>
      </w:r>
      <w:bookmarkStart w:id="2" w:name="_Hlk152582591"/>
      <w:r w:rsidRPr="009F1C9A">
        <w:rPr>
          <w:rFonts w:ascii="Book Antiqua" w:eastAsia="Calibri" w:hAnsi="Book Antiqua" w:cs="Times New Roman"/>
        </w:rPr>
        <w:t>č. 300/2005 Z. z. Trestný zákon</w:t>
      </w:r>
      <w:bookmarkEnd w:id="2"/>
      <w:r w:rsidRPr="009F1C9A">
        <w:rPr>
          <w:rFonts w:ascii="Book Antiqua" w:eastAsia="Calibri" w:hAnsi="Book Antiqua" w:cs="Times New Roman"/>
        </w:rPr>
        <w:t xml:space="preserve"> v znení zákona č. 650/2005 Z. z., zákona č. 692/2006 Z. z., zákona č. 218/2007 Z. z., zákona č. 491/2008 Z. z., zákona č. 497/2008 Z. z., zákona č. 498/2008 Z. z., zákona č. 59/2009 Z. z., zákona č. 257/2009 Z. z., zákona č. 317/2009 Z. z., zákona č. 492/2009 Z. z., zákona č. 576/2009 Z. z., zákona č. 224/2010 Z. z., zákona č. 547/2010 Z. z., zákona č. 33/2011 Z. z., zákona č. 262/2011 Z. z., zákona č. 313/2011 Z. z., zákona č. 246/2012 Z. z., zákona č. 334/2012 Z. z., nálezu Ústavného súdu Slovenskej republiky č. 428/2012 Z. z., uznesenia Ústavného súdu Slovenskej republiky č. 189/2013 Z. z., zákona č. 204/2013 Z. z., zákona č. 1/2014 Z. z., nálezu Ústavného súdu Slovenskej republiky č. 260/2014 Z. z., zákona č. 73/2015 Z. z., zákona č. 78/2015 Z. z., zákona č. 87/2015 Z. z., zákona č. 174/2015 Z. z., zákona č. 397/2015 Z. z., zákona č. 398/2015 Z. z., zákona č. 440/2015 Z. z., zákona č. 444/2015 Z. z., zákona č. 91/2016 Z. z., zákona č. 125/2016 Z. z., zákona č. 316/2016 Z. z., zákona č. 264/2017 Z. z., zákona č. 274/2017 Z. z., zákona č. 161/2018 Z. z., zákona č. 321/2018 Z. z., zákona č. 35/2019 Z. z., nálezu Ústavného súdu Slovenskej republiky č. 38/2019 Z. z., zákona č. 214/2019 Z. z., zákona č. 420/2019 Z. z., zákona č. 474/2019 Z. z., zákona č. 288/2020 Z. z., zákona č. 312/2020 Z. z., zákona č. 236/2021 Z. z., zákona č. 357/2021 Z. z., zákona č. 105/2022 Z. z.</w:t>
      </w:r>
      <w:r>
        <w:rPr>
          <w:rFonts w:ascii="Book Antiqua" w:eastAsia="Calibri" w:hAnsi="Book Antiqua" w:cs="Times New Roman"/>
        </w:rPr>
        <w:t>,</w:t>
      </w:r>
      <w:r w:rsidRPr="009F1C9A">
        <w:rPr>
          <w:rFonts w:ascii="Book Antiqua" w:eastAsia="Calibri" w:hAnsi="Book Antiqua" w:cs="Times New Roman"/>
        </w:rPr>
        <w:t xml:space="preserve"> zákona č. 111/2022 Z. z.</w:t>
      </w:r>
      <w:r>
        <w:rPr>
          <w:rFonts w:ascii="Book Antiqua" w:eastAsia="Calibri" w:hAnsi="Book Antiqua" w:cs="Times New Roman"/>
        </w:rPr>
        <w:t>, zákona č. 117/2023 Z. z. a nálezu Ústavného súdu Slovenskej republiky č. 402/2023 Z. z.</w:t>
      </w:r>
      <w:r w:rsidRPr="009F1C9A">
        <w:rPr>
          <w:rFonts w:ascii="Book Antiqua" w:eastAsia="Calibri" w:hAnsi="Book Antiqua" w:cs="Times New Roman"/>
        </w:rPr>
        <w:t xml:space="preserve"> sa mení takto:</w:t>
      </w:r>
    </w:p>
    <w:p w14:paraId="2148CFE2" w14:textId="0658AD12" w:rsidR="005A6EAB" w:rsidRPr="005A6EAB" w:rsidRDefault="009F1C9A" w:rsidP="00772C9F">
      <w:pPr>
        <w:pStyle w:val="Odsekzoznamu"/>
        <w:numPr>
          <w:ilvl w:val="0"/>
          <w:numId w:val="3"/>
        </w:numPr>
        <w:spacing w:before="120" w:after="120" w:line="276" w:lineRule="auto"/>
        <w:ind w:left="0" w:firstLine="0"/>
        <w:contextualSpacing w:val="0"/>
        <w:jc w:val="both"/>
        <w:rPr>
          <w:rFonts w:ascii="Book Antiqua" w:eastAsia="Calibri" w:hAnsi="Book Antiqua" w:cs="Times New Roman"/>
        </w:rPr>
      </w:pPr>
      <w:r>
        <w:rPr>
          <w:rFonts w:ascii="Book Antiqua" w:eastAsia="Calibri" w:hAnsi="Book Antiqua" w:cs="Times New Roman"/>
        </w:rPr>
        <w:t>V § 355 ods. 1 sa slová „jeden rok až päť rokov“ nahrádzajú slovami „tri roky až osem rokov“.</w:t>
      </w:r>
    </w:p>
    <w:p w14:paraId="5ADED691" w14:textId="1E0C74B5" w:rsidR="009F1C9A" w:rsidRPr="00F369FB" w:rsidRDefault="009F1C9A" w:rsidP="00772C9F">
      <w:pPr>
        <w:pStyle w:val="Odsekzoznamu"/>
        <w:numPr>
          <w:ilvl w:val="0"/>
          <w:numId w:val="3"/>
        </w:numPr>
        <w:spacing w:before="120" w:after="120" w:line="276" w:lineRule="auto"/>
        <w:ind w:left="0" w:firstLine="0"/>
        <w:contextualSpacing w:val="0"/>
        <w:jc w:val="both"/>
        <w:rPr>
          <w:rFonts w:ascii="Book Antiqua" w:eastAsia="Calibri" w:hAnsi="Book Antiqua" w:cs="Times New Roman"/>
        </w:rPr>
      </w:pPr>
      <w:r w:rsidRPr="00F369FB">
        <w:rPr>
          <w:rFonts w:ascii="Book Antiqua" w:eastAsia="Calibri" w:hAnsi="Book Antiqua" w:cs="Times New Roman"/>
        </w:rPr>
        <w:t>V § 355 ods. 2 sa slová „tri roky až osem rokov“ nahrádzajú slovami „sedem rokov až desať rokov“.</w:t>
      </w:r>
    </w:p>
    <w:p w14:paraId="066D3728" w14:textId="0DC061F6" w:rsidR="009F1C9A" w:rsidRDefault="009F1C9A" w:rsidP="00772C9F">
      <w:pPr>
        <w:pStyle w:val="Odsekzoznamu"/>
        <w:numPr>
          <w:ilvl w:val="0"/>
          <w:numId w:val="3"/>
        </w:numPr>
        <w:spacing w:before="120" w:after="120" w:line="276" w:lineRule="auto"/>
        <w:ind w:left="0" w:firstLine="0"/>
        <w:contextualSpacing w:val="0"/>
        <w:jc w:val="both"/>
        <w:rPr>
          <w:rFonts w:ascii="Book Antiqua" w:eastAsia="Calibri" w:hAnsi="Book Antiqua" w:cs="Times New Roman"/>
        </w:rPr>
      </w:pPr>
      <w:r>
        <w:rPr>
          <w:rFonts w:ascii="Book Antiqua" w:eastAsia="Calibri" w:hAnsi="Book Antiqua" w:cs="Times New Roman"/>
        </w:rPr>
        <w:lastRenderedPageBreak/>
        <w:t>V § 355 ods. 3</w:t>
      </w:r>
      <w:r w:rsidR="00D16826">
        <w:rPr>
          <w:rFonts w:ascii="Book Antiqua" w:eastAsia="Calibri" w:hAnsi="Book Antiqua" w:cs="Times New Roman"/>
        </w:rPr>
        <w:t xml:space="preserve"> úvodnej vete</w:t>
      </w:r>
      <w:r>
        <w:rPr>
          <w:rFonts w:ascii="Book Antiqua" w:eastAsia="Calibri" w:hAnsi="Book Antiqua" w:cs="Times New Roman"/>
        </w:rPr>
        <w:t xml:space="preserve"> sa slová „sedem rokov až desať rokov“ nahrádzajú slovami „desať rokov až pätnásť rokov“.</w:t>
      </w:r>
    </w:p>
    <w:p w14:paraId="11C4B6B5" w14:textId="7C7AC65D" w:rsidR="009F1C9A" w:rsidRDefault="009F1C9A" w:rsidP="00772C9F">
      <w:pPr>
        <w:pStyle w:val="Odsekzoznamu"/>
        <w:numPr>
          <w:ilvl w:val="0"/>
          <w:numId w:val="3"/>
        </w:numPr>
        <w:spacing w:before="120" w:after="120" w:line="276" w:lineRule="auto"/>
        <w:ind w:left="0" w:firstLine="0"/>
        <w:contextualSpacing w:val="0"/>
        <w:jc w:val="both"/>
        <w:rPr>
          <w:rFonts w:ascii="Book Antiqua" w:eastAsia="Calibri" w:hAnsi="Book Antiqua" w:cs="Times New Roman"/>
        </w:rPr>
      </w:pPr>
      <w:r>
        <w:rPr>
          <w:rFonts w:ascii="Book Antiqua" w:eastAsia="Calibri" w:hAnsi="Book Antiqua" w:cs="Times New Roman"/>
        </w:rPr>
        <w:t xml:space="preserve">V § 355 ods. 4 </w:t>
      </w:r>
      <w:r w:rsidR="00F369FB">
        <w:rPr>
          <w:rFonts w:ascii="Book Antiqua" w:eastAsia="Calibri" w:hAnsi="Book Antiqua" w:cs="Times New Roman"/>
        </w:rPr>
        <w:t xml:space="preserve">úvodnej vete </w:t>
      </w:r>
      <w:r>
        <w:rPr>
          <w:rFonts w:ascii="Book Antiqua" w:eastAsia="Calibri" w:hAnsi="Book Antiqua" w:cs="Times New Roman"/>
        </w:rPr>
        <w:t>sa slová „</w:t>
      </w:r>
      <w:r w:rsidR="00D16826">
        <w:rPr>
          <w:rFonts w:ascii="Book Antiqua" w:eastAsia="Calibri" w:hAnsi="Book Antiqua" w:cs="Times New Roman"/>
        </w:rPr>
        <w:t>desať rokov až pätnásť rokov“ nahrádzajú slovami „dvanásť rokov až dvadsať rokov“.</w:t>
      </w:r>
    </w:p>
    <w:p w14:paraId="2A915774" w14:textId="42BBEF58" w:rsidR="005A6EAB" w:rsidRPr="005A6EAB" w:rsidRDefault="00D16826" w:rsidP="00772C9F">
      <w:pPr>
        <w:pStyle w:val="Odsekzoznamu"/>
        <w:numPr>
          <w:ilvl w:val="0"/>
          <w:numId w:val="3"/>
        </w:numPr>
        <w:spacing w:before="120" w:after="120" w:line="276" w:lineRule="auto"/>
        <w:ind w:left="0" w:firstLine="0"/>
        <w:contextualSpacing w:val="0"/>
        <w:jc w:val="both"/>
        <w:rPr>
          <w:rFonts w:ascii="Book Antiqua" w:eastAsia="Calibri" w:hAnsi="Book Antiqua" w:cs="Times New Roman"/>
        </w:rPr>
      </w:pPr>
      <w:r>
        <w:rPr>
          <w:rFonts w:ascii="Book Antiqua" w:eastAsia="Calibri" w:hAnsi="Book Antiqua" w:cs="Times New Roman"/>
        </w:rPr>
        <w:t xml:space="preserve">V § 355 ods. 5 </w:t>
      </w:r>
      <w:r w:rsidR="00F369FB">
        <w:rPr>
          <w:rFonts w:ascii="Book Antiqua" w:eastAsia="Calibri" w:hAnsi="Book Antiqua" w:cs="Times New Roman"/>
        </w:rPr>
        <w:t xml:space="preserve">úvodnej vete </w:t>
      </w:r>
      <w:r>
        <w:rPr>
          <w:rFonts w:ascii="Book Antiqua" w:eastAsia="Calibri" w:hAnsi="Book Antiqua" w:cs="Times New Roman"/>
        </w:rPr>
        <w:t>sa slová „dvanásť rokov až dvadsať rokov“ nahrádzajú slovami „pätnásť rokov až dvadsaťpäť rokov“.</w:t>
      </w:r>
    </w:p>
    <w:p w14:paraId="53B7AC25" w14:textId="24D4CE24" w:rsidR="00DC47A7" w:rsidRPr="005A6EAB" w:rsidRDefault="00DC47A7" w:rsidP="00807EC2">
      <w:pPr>
        <w:spacing w:before="120" w:after="120" w:line="276" w:lineRule="auto"/>
        <w:jc w:val="center"/>
        <w:rPr>
          <w:rFonts w:ascii="Book Antiqua" w:eastAsia="Calibri" w:hAnsi="Book Antiqua" w:cs="Times New Roman"/>
          <w:b/>
        </w:rPr>
      </w:pPr>
      <w:r w:rsidRPr="0001415D">
        <w:rPr>
          <w:rFonts w:ascii="Book Antiqua" w:eastAsia="Calibri" w:hAnsi="Book Antiqua" w:cs="Times New Roman"/>
          <w:b/>
        </w:rPr>
        <w:t>Čl. II</w:t>
      </w:r>
    </w:p>
    <w:p w14:paraId="4853F5F6" w14:textId="77777777" w:rsidR="00DC47A7" w:rsidRPr="0001415D" w:rsidRDefault="00DC47A7" w:rsidP="00807EC2">
      <w:pPr>
        <w:spacing w:before="120" w:after="120" w:line="276" w:lineRule="auto"/>
        <w:jc w:val="both"/>
        <w:rPr>
          <w:rFonts w:ascii="Book Antiqua" w:eastAsia="Calibri" w:hAnsi="Book Antiqua" w:cs="Times New Roman"/>
        </w:rPr>
      </w:pPr>
      <w:r w:rsidRPr="0001415D">
        <w:rPr>
          <w:rFonts w:ascii="Book Antiqua" w:eastAsia="Calibri" w:hAnsi="Book Antiqua" w:cs="Times New Roman"/>
        </w:rPr>
        <w:t>Tento zákon nadobúda účinnosť dňom vyhlásenia.</w:t>
      </w:r>
    </w:p>
    <w:p w14:paraId="40CA8DAD" w14:textId="77777777" w:rsidR="00DC47A7" w:rsidRPr="0001415D" w:rsidRDefault="00DC47A7" w:rsidP="00807EC2">
      <w:pPr>
        <w:spacing w:before="120" w:after="120" w:line="276" w:lineRule="auto"/>
        <w:contextualSpacing/>
        <w:jc w:val="both"/>
        <w:rPr>
          <w:rFonts w:ascii="Book Antiqua" w:eastAsia="Calibri" w:hAnsi="Book Antiqua" w:cs="Times New Roman"/>
          <w:sz w:val="24"/>
        </w:rPr>
      </w:pPr>
    </w:p>
    <w:sectPr w:rsidR="00DC47A7" w:rsidRPr="0001415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FCAFB" w14:textId="77777777" w:rsidR="002E43E8" w:rsidRDefault="002E43E8">
      <w:r>
        <w:separator/>
      </w:r>
    </w:p>
  </w:endnote>
  <w:endnote w:type="continuationSeparator" w:id="0">
    <w:p w14:paraId="118DAD19" w14:textId="77777777" w:rsidR="002E43E8" w:rsidRDefault="002E4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9411087"/>
      <w:docPartObj>
        <w:docPartGallery w:val="Page Numbers (Bottom of Page)"/>
        <w:docPartUnique/>
      </w:docPartObj>
    </w:sdtPr>
    <w:sdtEndPr/>
    <w:sdtContent>
      <w:p w14:paraId="624704B4" w14:textId="253B5635" w:rsidR="00014394" w:rsidRDefault="0001439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B8F">
          <w:rPr>
            <w:noProof/>
          </w:rPr>
          <w:t>2</w:t>
        </w:r>
        <w:r>
          <w:fldChar w:fldCharType="end"/>
        </w:r>
      </w:p>
    </w:sdtContent>
  </w:sdt>
  <w:p w14:paraId="203A3C22" w14:textId="77777777" w:rsidR="006E0949" w:rsidRDefault="006E09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4F64C" w14:textId="77777777" w:rsidR="002E43E8" w:rsidRDefault="002E43E8">
      <w:r>
        <w:separator/>
      </w:r>
    </w:p>
  </w:footnote>
  <w:footnote w:type="continuationSeparator" w:id="0">
    <w:p w14:paraId="176D520D" w14:textId="77777777" w:rsidR="002E43E8" w:rsidRDefault="002E4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3B607" w14:textId="77777777" w:rsidR="00835248" w:rsidRDefault="00835248">
    <w:pPr>
      <w:pStyle w:val="Hlavika"/>
    </w:pPr>
  </w:p>
  <w:p w14:paraId="2EFADEEB" w14:textId="77777777" w:rsidR="00835248" w:rsidRDefault="00835248">
    <w:pPr>
      <w:pStyle w:val="Hlavika"/>
    </w:pPr>
  </w:p>
  <w:p w14:paraId="6946B5EF" w14:textId="77777777" w:rsidR="00835248" w:rsidRDefault="0083524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5570"/>
    <w:multiLevelType w:val="hybridMultilevel"/>
    <w:tmpl w:val="E4B6DB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E2E51"/>
    <w:multiLevelType w:val="hybridMultilevel"/>
    <w:tmpl w:val="9424A836"/>
    <w:lvl w:ilvl="0" w:tplc="65FA99C6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E6F58"/>
    <w:multiLevelType w:val="hybridMultilevel"/>
    <w:tmpl w:val="1DCC6FE8"/>
    <w:lvl w:ilvl="0" w:tplc="90884CFA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9C3"/>
    <w:rsid w:val="0000010C"/>
    <w:rsid w:val="00000294"/>
    <w:rsid w:val="00010BD2"/>
    <w:rsid w:val="00013721"/>
    <w:rsid w:val="0001415D"/>
    <w:rsid w:val="00014394"/>
    <w:rsid w:val="00014CF2"/>
    <w:rsid w:val="0001502D"/>
    <w:rsid w:val="000156F3"/>
    <w:rsid w:val="0001755D"/>
    <w:rsid w:val="00020030"/>
    <w:rsid w:val="00026DB2"/>
    <w:rsid w:val="000276D4"/>
    <w:rsid w:val="00031079"/>
    <w:rsid w:val="00033919"/>
    <w:rsid w:val="00035091"/>
    <w:rsid w:val="000364D4"/>
    <w:rsid w:val="00037A5C"/>
    <w:rsid w:val="00050008"/>
    <w:rsid w:val="00051F04"/>
    <w:rsid w:val="00057810"/>
    <w:rsid w:val="00061ACA"/>
    <w:rsid w:val="00062D48"/>
    <w:rsid w:val="00064E91"/>
    <w:rsid w:val="000659D6"/>
    <w:rsid w:val="000676E0"/>
    <w:rsid w:val="000770BF"/>
    <w:rsid w:val="00077546"/>
    <w:rsid w:val="00081585"/>
    <w:rsid w:val="00083C18"/>
    <w:rsid w:val="000857C6"/>
    <w:rsid w:val="0009031E"/>
    <w:rsid w:val="00091C12"/>
    <w:rsid w:val="000A3BFD"/>
    <w:rsid w:val="000A4116"/>
    <w:rsid w:val="000A44A4"/>
    <w:rsid w:val="000A47F6"/>
    <w:rsid w:val="000A4DB1"/>
    <w:rsid w:val="000A5001"/>
    <w:rsid w:val="000B1F42"/>
    <w:rsid w:val="000B56FC"/>
    <w:rsid w:val="000B7A3D"/>
    <w:rsid w:val="000C0728"/>
    <w:rsid w:val="000C10CE"/>
    <w:rsid w:val="000C49F0"/>
    <w:rsid w:val="000C5B6A"/>
    <w:rsid w:val="000D0172"/>
    <w:rsid w:val="000D1ED8"/>
    <w:rsid w:val="000D2947"/>
    <w:rsid w:val="000D49E1"/>
    <w:rsid w:val="000E26AC"/>
    <w:rsid w:val="000E58A2"/>
    <w:rsid w:val="000E71E5"/>
    <w:rsid w:val="000F662E"/>
    <w:rsid w:val="000F7062"/>
    <w:rsid w:val="001025B6"/>
    <w:rsid w:val="0010472B"/>
    <w:rsid w:val="00104BDF"/>
    <w:rsid w:val="001061D9"/>
    <w:rsid w:val="001159B1"/>
    <w:rsid w:val="001161AE"/>
    <w:rsid w:val="001163DE"/>
    <w:rsid w:val="00116B7E"/>
    <w:rsid w:val="00117910"/>
    <w:rsid w:val="00120112"/>
    <w:rsid w:val="00122EAD"/>
    <w:rsid w:val="00133EB9"/>
    <w:rsid w:val="0013733B"/>
    <w:rsid w:val="00142C37"/>
    <w:rsid w:val="00147090"/>
    <w:rsid w:val="001477F4"/>
    <w:rsid w:val="00151782"/>
    <w:rsid w:val="0015348A"/>
    <w:rsid w:val="00160292"/>
    <w:rsid w:val="00162C42"/>
    <w:rsid w:val="001631F7"/>
    <w:rsid w:val="00163F06"/>
    <w:rsid w:val="001674B0"/>
    <w:rsid w:val="0017381A"/>
    <w:rsid w:val="00174E8A"/>
    <w:rsid w:val="001763CF"/>
    <w:rsid w:val="00181F56"/>
    <w:rsid w:val="00182107"/>
    <w:rsid w:val="00184FCA"/>
    <w:rsid w:val="0018740A"/>
    <w:rsid w:val="0019390B"/>
    <w:rsid w:val="00194060"/>
    <w:rsid w:val="00194639"/>
    <w:rsid w:val="00196D5C"/>
    <w:rsid w:val="001A37B1"/>
    <w:rsid w:val="001A37F0"/>
    <w:rsid w:val="001A650D"/>
    <w:rsid w:val="001A79BE"/>
    <w:rsid w:val="001B06B5"/>
    <w:rsid w:val="001B0CA7"/>
    <w:rsid w:val="001B2D0A"/>
    <w:rsid w:val="001B3408"/>
    <w:rsid w:val="001B37AF"/>
    <w:rsid w:val="001B41A9"/>
    <w:rsid w:val="001B5714"/>
    <w:rsid w:val="001B6607"/>
    <w:rsid w:val="001B796A"/>
    <w:rsid w:val="001C53F7"/>
    <w:rsid w:val="001D5215"/>
    <w:rsid w:val="001E07A0"/>
    <w:rsid w:val="001E48C0"/>
    <w:rsid w:val="001F29FB"/>
    <w:rsid w:val="001F5FDE"/>
    <w:rsid w:val="001F68A2"/>
    <w:rsid w:val="001F6AAD"/>
    <w:rsid w:val="00206C4F"/>
    <w:rsid w:val="002120E9"/>
    <w:rsid w:val="002157C9"/>
    <w:rsid w:val="002164E8"/>
    <w:rsid w:val="00225315"/>
    <w:rsid w:val="002302DF"/>
    <w:rsid w:val="00233C1F"/>
    <w:rsid w:val="00237FD5"/>
    <w:rsid w:val="002446BA"/>
    <w:rsid w:val="0024731A"/>
    <w:rsid w:val="002506FF"/>
    <w:rsid w:val="00252405"/>
    <w:rsid w:val="00252C20"/>
    <w:rsid w:val="00252FC6"/>
    <w:rsid w:val="0025656B"/>
    <w:rsid w:val="0025679C"/>
    <w:rsid w:val="002635A0"/>
    <w:rsid w:val="00264A4F"/>
    <w:rsid w:val="00267B24"/>
    <w:rsid w:val="00270189"/>
    <w:rsid w:val="0027185D"/>
    <w:rsid w:val="00272E7B"/>
    <w:rsid w:val="00273E38"/>
    <w:rsid w:val="0027413A"/>
    <w:rsid w:val="0028328C"/>
    <w:rsid w:val="00286232"/>
    <w:rsid w:val="00290896"/>
    <w:rsid w:val="00293998"/>
    <w:rsid w:val="00294F53"/>
    <w:rsid w:val="0029580B"/>
    <w:rsid w:val="00295C55"/>
    <w:rsid w:val="002973F3"/>
    <w:rsid w:val="002974A0"/>
    <w:rsid w:val="002A36D9"/>
    <w:rsid w:val="002A4488"/>
    <w:rsid w:val="002B0999"/>
    <w:rsid w:val="002B3286"/>
    <w:rsid w:val="002B38D6"/>
    <w:rsid w:val="002B7550"/>
    <w:rsid w:val="002C2C15"/>
    <w:rsid w:val="002C6FCB"/>
    <w:rsid w:val="002D3B9B"/>
    <w:rsid w:val="002D58BD"/>
    <w:rsid w:val="002D6472"/>
    <w:rsid w:val="002D6F3E"/>
    <w:rsid w:val="002D72AE"/>
    <w:rsid w:val="002E43E8"/>
    <w:rsid w:val="002F34B4"/>
    <w:rsid w:val="002F46D1"/>
    <w:rsid w:val="002F525B"/>
    <w:rsid w:val="002F627A"/>
    <w:rsid w:val="002F713E"/>
    <w:rsid w:val="002F7C72"/>
    <w:rsid w:val="00300BB4"/>
    <w:rsid w:val="00302A8A"/>
    <w:rsid w:val="00302EF2"/>
    <w:rsid w:val="003038DE"/>
    <w:rsid w:val="00304D22"/>
    <w:rsid w:val="00305C9F"/>
    <w:rsid w:val="00310BBF"/>
    <w:rsid w:val="00311A20"/>
    <w:rsid w:val="0031606C"/>
    <w:rsid w:val="00322E83"/>
    <w:rsid w:val="00326108"/>
    <w:rsid w:val="003268F7"/>
    <w:rsid w:val="0032740E"/>
    <w:rsid w:val="0034202C"/>
    <w:rsid w:val="00346CCA"/>
    <w:rsid w:val="003471F7"/>
    <w:rsid w:val="00347E15"/>
    <w:rsid w:val="00352057"/>
    <w:rsid w:val="003542C1"/>
    <w:rsid w:val="00364E44"/>
    <w:rsid w:val="003661D9"/>
    <w:rsid w:val="003675C1"/>
    <w:rsid w:val="003703C4"/>
    <w:rsid w:val="00373B58"/>
    <w:rsid w:val="00375ECE"/>
    <w:rsid w:val="00376B71"/>
    <w:rsid w:val="00383144"/>
    <w:rsid w:val="00384E35"/>
    <w:rsid w:val="00384F5C"/>
    <w:rsid w:val="00386F36"/>
    <w:rsid w:val="00387151"/>
    <w:rsid w:val="0039042E"/>
    <w:rsid w:val="003A76F2"/>
    <w:rsid w:val="003B04D5"/>
    <w:rsid w:val="003B09D1"/>
    <w:rsid w:val="003B16FC"/>
    <w:rsid w:val="003B72BE"/>
    <w:rsid w:val="003C1EEC"/>
    <w:rsid w:val="003C3087"/>
    <w:rsid w:val="003C4E41"/>
    <w:rsid w:val="003D3D0F"/>
    <w:rsid w:val="003D48FA"/>
    <w:rsid w:val="003D5E5C"/>
    <w:rsid w:val="003D6D7F"/>
    <w:rsid w:val="003D6D93"/>
    <w:rsid w:val="003D7ED9"/>
    <w:rsid w:val="003F5970"/>
    <w:rsid w:val="003F5E90"/>
    <w:rsid w:val="00402806"/>
    <w:rsid w:val="004034E0"/>
    <w:rsid w:val="00404A6D"/>
    <w:rsid w:val="0041023C"/>
    <w:rsid w:val="00414174"/>
    <w:rsid w:val="00416DDF"/>
    <w:rsid w:val="0042105C"/>
    <w:rsid w:val="00422142"/>
    <w:rsid w:val="00423C66"/>
    <w:rsid w:val="004242D4"/>
    <w:rsid w:val="00443A3C"/>
    <w:rsid w:val="00445296"/>
    <w:rsid w:val="00445AC2"/>
    <w:rsid w:val="00450685"/>
    <w:rsid w:val="00453DF4"/>
    <w:rsid w:val="00456155"/>
    <w:rsid w:val="00456C2D"/>
    <w:rsid w:val="004576ED"/>
    <w:rsid w:val="0046060A"/>
    <w:rsid w:val="00462F78"/>
    <w:rsid w:val="0046395F"/>
    <w:rsid w:val="0047002D"/>
    <w:rsid w:val="004778DE"/>
    <w:rsid w:val="00482B84"/>
    <w:rsid w:val="0049467C"/>
    <w:rsid w:val="00497830"/>
    <w:rsid w:val="004A1470"/>
    <w:rsid w:val="004A2FAC"/>
    <w:rsid w:val="004A314E"/>
    <w:rsid w:val="004B0BC8"/>
    <w:rsid w:val="004B1FB8"/>
    <w:rsid w:val="004B5953"/>
    <w:rsid w:val="004C2AC8"/>
    <w:rsid w:val="004C3B45"/>
    <w:rsid w:val="004C579F"/>
    <w:rsid w:val="004C71F9"/>
    <w:rsid w:val="004C7918"/>
    <w:rsid w:val="004D25DA"/>
    <w:rsid w:val="004D2A4F"/>
    <w:rsid w:val="004D7A13"/>
    <w:rsid w:val="004D7F9F"/>
    <w:rsid w:val="004E28A9"/>
    <w:rsid w:val="004E29D2"/>
    <w:rsid w:val="004E3749"/>
    <w:rsid w:val="004F5E6A"/>
    <w:rsid w:val="004F7067"/>
    <w:rsid w:val="004F7271"/>
    <w:rsid w:val="00500B14"/>
    <w:rsid w:val="00511757"/>
    <w:rsid w:val="00512C8C"/>
    <w:rsid w:val="00513C83"/>
    <w:rsid w:val="00523300"/>
    <w:rsid w:val="00527FBD"/>
    <w:rsid w:val="005319E3"/>
    <w:rsid w:val="00533BDC"/>
    <w:rsid w:val="005348C1"/>
    <w:rsid w:val="0053761B"/>
    <w:rsid w:val="00540AD1"/>
    <w:rsid w:val="00540B98"/>
    <w:rsid w:val="005440CE"/>
    <w:rsid w:val="00544778"/>
    <w:rsid w:val="00547D3D"/>
    <w:rsid w:val="00550EB3"/>
    <w:rsid w:val="00552B5C"/>
    <w:rsid w:val="00556626"/>
    <w:rsid w:val="00556997"/>
    <w:rsid w:val="0055766C"/>
    <w:rsid w:val="00561447"/>
    <w:rsid w:val="00562F99"/>
    <w:rsid w:val="0056662B"/>
    <w:rsid w:val="00570B93"/>
    <w:rsid w:val="005734A0"/>
    <w:rsid w:val="00575440"/>
    <w:rsid w:val="00581AA6"/>
    <w:rsid w:val="005842E4"/>
    <w:rsid w:val="005844CE"/>
    <w:rsid w:val="005913FA"/>
    <w:rsid w:val="00595F4F"/>
    <w:rsid w:val="005A06B0"/>
    <w:rsid w:val="005A23D7"/>
    <w:rsid w:val="005A594F"/>
    <w:rsid w:val="005A6EAB"/>
    <w:rsid w:val="005B07C8"/>
    <w:rsid w:val="005B1728"/>
    <w:rsid w:val="005B6571"/>
    <w:rsid w:val="005B7A3E"/>
    <w:rsid w:val="005C17C6"/>
    <w:rsid w:val="005C6F01"/>
    <w:rsid w:val="005C70E8"/>
    <w:rsid w:val="005D1C1A"/>
    <w:rsid w:val="005D29DF"/>
    <w:rsid w:val="005D3635"/>
    <w:rsid w:val="005D3F90"/>
    <w:rsid w:val="005E0AEF"/>
    <w:rsid w:val="005E1B56"/>
    <w:rsid w:val="005E1E6F"/>
    <w:rsid w:val="005E3069"/>
    <w:rsid w:val="005E598F"/>
    <w:rsid w:val="005F1769"/>
    <w:rsid w:val="005F1B83"/>
    <w:rsid w:val="005F6CFC"/>
    <w:rsid w:val="00601469"/>
    <w:rsid w:val="00602E03"/>
    <w:rsid w:val="00604245"/>
    <w:rsid w:val="00606610"/>
    <w:rsid w:val="0061094A"/>
    <w:rsid w:val="00610993"/>
    <w:rsid w:val="006130BD"/>
    <w:rsid w:val="0061346C"/>
    <w:rsid w:val="00613724"/>
    <w:rsid w:val="00615B60"/>
    <w:rsid w:val="00617D8E"/>
    <w:rsid w:val="00617F84"/>
    <w:rsid w:val="00621A7A"/>
    <w:rsid w:val="00621DDE"/>
    <w:rsid w:val="00622F95"/>
    <w:rsid w:val="0062495E"/>
    <w:rsid w:val="00626AA4"/>
    <w:rsid w:val="00626CE7"/>
    <w:rsid w:val="00630DDF"/>
    <w:rsid w:val="006315B4"/>
    <w:rsid w:val="0063589E"/>
    <w:rsid w:val="00635A57"/>
    <w:rsid w:val="00635EF6"/>
    <w:rsid w:val="00637139"/>
    <w:rsid w:val="006375EB"/>
    <w:rsid w:val="006432C5"/>
    <w:rsid w:val="00644AF6"/>
    <w:rsid w:val="0065207F"/>
    <w:rsid w:val="006551D1"/>
    <w:rsid w:val="0065612B"/>
    <w:rsid w:val="0065741D"/>
    <w:rsid w:val="0066330B"/>
    <w:rsid w:val="00663A74"/>
    <w:rsid w:val="00663B38"/>
    <w:rsid w:val="0068196D"/>
    <w:rsid w:val="00683E7E"/>
    <w:rsid w:val="006876D3"/>
    <w:rsid w:val="006878D9"/>
    <w:rsid w:val="00693726"/>
    <w:rsid w:val="006939E2"/>
    <w:rsid w:val="00693C99"/>
    <w:rsid w:val="00695081"/>
    <w:rsid w:val="006A38B1"/>
    <w:rsid w:val="006A4909"/>
    <w:rsid w:val="006A4F53"/>
    <w:rsid w:val="006A664B"/>
    <w:rsid w:val="006B2371"/>
    <w:rsid w:val="006B4623"/>
    <w:rsid w:val="006B4ACD"/>
    <w:rsid w:val="006B7FC6"/>
    <w:rsid w:val="006C1E9D"/>
    <w:rsid w:val="006C2093"/>
    <w:rsid w:val="006C2AEA"/>
    <w:rsid w:val="006C5573"/>
    <w:rsid w:val="006C66E9"/>
    <w:rsid w:val="006C6D6C"/>
    <w:rsid w:val="006D0A47"/>
    <w:rsid w:val="006D3CC9"/>
    <w:rsid w:val="006D6442"/>
    <w:rsid w:val="006D7A5C"/>
    <w:rsid w:val="006D7F81"/>
    <w:rsid w:val="006E0742"/>
    <w:rsid w:val="006E0949"/>
    <w:rsid w:val="006E1239"/>
    <w:rsid w:val="006E25AA"/>
    <w:rsid w:val="006E5228"/>
    <w:rsid w:val="006E52B2"/>
    <w:rsid w:val="006F40F0"/>
    <w:rsid w:val="006F47F6"/>
    <w:rsid w:val="007030FF"/>
    <w:rsid w:val="00705540"/>
    <w:rsid w:val="00706008"/>
    <w:rsid w:val="00707421"/>
    <w:rsid w:val="00714988"/>
    <w:rsid w:val="007150C7"/>
    <w:rsid w:val="007163DC"/>
    <w:rsid w:val="0071717D"/>
    <w:rsid w:val="00722BFE"/>
    <w:rsid w:val="00723803"/>
    <w:rsid w:val="007239F1"/>
    <w:rsid w:val="00727C73"/>
    <w:rsid w:val="007300E8"/>
    <w:rsid w:val="007315B7"/>
    <w:rsid w:val="00735A18"/>
    <w:rsid w:val="0073790F"/>
    <w:rsid w:val="007519BD"/>
    <w:rsid w:val="007567BD"/>
    <w:rsid w:val="00756F66"/>
    <w:rsid w:val="00772C9F"/>
    <w:rsid w:val="00772D23"/>
    <w:rsid w:val="00773C7A"/>
    <w:rsid w:val="0077449B"/>
    <w:rsid w:val="007750FF"/>
    <w:rsid w:val="00777FA0"/>
    <w:rsid w:val="00777FD1"/>
    <w:rsid w:val="007812F7"/>
    <w:rsid w:val="00783161"/>
    <w:rsid w:val="00785726"/>
    <w:rsid w:val="00787F51"/>
    <w:rsid w:val="00790148"/>
    <w:rsid w:val="00797212"/>
    <w:rsid w:val="007972E9"/>
    <w:rsid w:val="007A0902"/>
    <w:rsid w:val="007A1D12"/>
    <w:rsid w:val="007A4337"/>
    <w:rsid w:val="007A548A"/>
    <w:rsid w:val="007A7088"/>
    <w:rsid w:val="007B1F5C"/>
    <w:rsid w:val="007B20F6"/>
    <w:rsid w:val="007B3A4D"/>
    <w:rsid w:val="007B73B8"/>
    <w:rsid w:val="007C1940"/>
    <w:rsid w:val="007C525A"/>
    <w:rsid w:val="007C71BF"/>
    <w:rsid w:val="007E101B"/>
    <w:rsid w:val="007F048E"/>
    <w:rsid w:val="008004B5"/>
    <w:rsid w:val="0080521A"/>
    <w:rsid w:val="00807EC2"/>
    <w:rsid w:val="008100CA"/>
    <w:rsid w:val="00810A13"/>
    <w:rsid w:val="00810F55"/>
    <w:rsid w:val="00822B9E"/>
    <w:rsid w:val="00824B31"/>
    <w:rsid w:val="00825868"/>
    <w:rsid w:val="0082708C"/>
    <w:rsid w:val="00831C9F"/>
    <w:rsid w:val="00835248"/>
    <w:rsid w:val="008360D3"/>
    <w:rsid w:val="008430F5"/>
    <w:rsid w:val="00845671"/>
    <w:rsid w:val="0084716A"/>
    <w:rsid w:val="00855649"/>
    <w:rsid w:val="00855DDA"/>
    <w:rsid w:val="00861578"/>
    <w:rsid w:val="00862834"/>
    <w:rsid w:val="00864861"/>
    <w:rsid w:val="00867717"/>
    <w:rsid w:val="00872C00"/>
    <w:rsid w:val="008756AD"/>
    <w:rsid w:val="00877613"/>
    <w:rsid w:val="008807E1"/>
    <w:rsid w:val="0088240C"/>
    <w:rsid w:val="00882C76"/>
    <w:rsid w:val="00884209"/>
    <w:rsid w:val="00885E3B"/>
    <w:rsid w:val="008870D4"/>
    <w:rsid w:val="008922FC"/>
    <w:rsid w:val="00895A52"/>
    <w:rsid w:val="00896A13"/>
    <w:rsid w:val="00896AFD"/>
    <w:rsid w:val="00897B21"/>
    <w:rsid w:val="008A1097"/>
    <w:rsid w:val="008A2ED0"/>
    <w:rsid w:val="008A5694"/>
    <w:rsid w:val="008A7E6A"/>
    <w:rsid w:val="008B064C"/>
    <w:rsid w:val="008C44A9"/>
    <w:rsid w:val="008D0F32"/>
    <w:rsid w:val="008D106A"/>
    <w:rsid w:val="008D1AC8"/>
    <w:rsid w:val="008D41B1"/>
    <w:rsid w:val="008D4B95"/>
    <w:rsid w:val="008E2024"/>
    <w:rsid w:val="008E56CC"/>
    <w:rsid w:val="008F02F5"/>
    <w:rsid w:val="008F0956"/>
    <w:rsid w:val="008F39AD"/>
    <w:rsid w:val="008F3B43"/>
    <w:rsid w:val="008F4698"/>
    <w:rsid w:val="00905922"/>
    <w:rsid w:val="00906499"/>
    <w:rsid w:val="009073FE"/>
    <w:rsid w:val="0091029D"/>
    <w:rsid w:val="009148C6"/>
    <w:rsid w:val="00923F31"/>
    <w:rsid w:val="0092481E"/>
    <w:rsid w:val="00924F7C"/>
    <w:rsid w:val="0092791A"/>
    <w:rsid w:val="00927B52"/>
    <w:rsid w:val="00927BE4"/>
    <w:rsid w:val="009347CF"/>
    <w:rsid w:val="00934A05"/>
    <w:rsid w:val="0093650A"/>
    <w:rsid w:val="00937A67"/>
    <w:rsid w:val="009423A9"/>
    <w:rsid w:val="00944A52"/>
    <w:rsid w:val="009507D6"/>
    <w:rsid w:val="00951335"/>
    <w:rsid w:val="00951880"/>
    <w:rsid w:val="009544AD"/>
    <w:rsid w:val="00954829"/>
    <w:rsid w:val="00954BC4"/>
    <w:rsid w:val="00954BF4"/>
    <w:rsid w:val="009557A5"/>
    <w:rsid w:val="00960BC3"/>
    <w:rsid w:val="00962E1B"/>
    <w:rsid w:val="00970818"/>
    <w:rsid w:val="00974296"/>
    <w:rsid w:val="00982C22"/>
    <w:rsid w:val="009A19EB"/>
    <w:rsid w:val="009A1FAB"/>
    <w:rsid w:val="009B0A21"/>
    <w:rsid w:val="009B13D7"/>
    <w:rsid w:val="009B5156"/>
    <w:rsid w:val="009C31B0"/>
    <w:rsid w:val="009C6026"/>
    <w:rsid w:val="009C7D07"/>
    <w:rsid w:val="009D1803"/>
    <w:rsid w:val="009D25FA"/>
    <w:rsid w:val="009D3700"/>
    <w:rsid w:val="009D4228"/>
    <w:rsid w:val="009E52B4"/>
    <w:rsid w:val="009E6779"/>
    <w:rsid w:val="009F1C9A"/>
    <w:rsid w:val="009F4826"/>
    <w:rsid w:val="009F6AFD"/>
    <w:rsid w:val="009F7FD6"/>
    <w:rsid w:val="00A023AE"/>
    <w:rsid w:val="00A05D4F"/>
    <w:rsid w:val="00A06727"/>
    <w:rsid w:val="00A11728"/>
    <w:rsid w:val="00A13B3D"/>
    <w:rsid w:val="00A14D28"/>
    <w:rsid w:val="00A16FB4"/>
    <w:rsid w:val="00A20657"/>
    <w:rsid w:val="00A2227D"/>
    <w:rsid w:val="00A23059"/>
    <w:rsid w:val="00A2700A"/>
    <w:rsid w:val="00A3176A"/>
    <w:rsid w:val="00A36233"/>
    <w:rsid w:val="00A374DD"/>
    <w:rsid w:val="00A40D93"/>
    <w:rsid w:val="00A410D5"/>
    <w:rsid w:val="00A41491"/>
    <w:rsid w:val="00A422BE"/>
    <w:rsid w:val="00A42972"/>
    <w:rsid w:val="00A46B75"/>
    <w:rsid w:val="00A54DC7"/>
    <w:rsid w:val="00A556F1"/>
    <w:rsid w:val="00A56DD8"/>
    <w:rsid w:val="00A62E94"/>
    <w:rsid w:val="00A679A3"/>
    <w:rsid w:val="00A70BC0"/>
    <w:rsid w:val="00A71996"/>
    <w:rsid w:val="00A74CDD"/>
    <w:rsid w:val="00A76599"/>
    <w:rsid w:val="00A8384D"/>
    <w:rsid w:val="00A84EAF"/>
    <w:rsid w:val="00A86C3E"/>
    <w:rsid w:val="00A87679"/>
    <w:rsid w:val="00A96688"/>
    <w:rsid w:val="00AA6269"/>
    <w:rsid w:val="00AA7A00"/>
    <w:rsid w:val="00AA7E1E"/>
    <w:rsid w:val="00AB466D"/>
    <w:rsid w:val="00AB5412"/>
    <w:rsid w:val="00AB55AA"/>
    <w:rsid w:val="00AC0292"/>
    <w:rsid w:val="00AC082F"/>
    <w:rsid w:val="00AD33E3"/>
    <w:rsid w:val="00AE100E"/>
    <w:rsid w:val="00AE1EC0"/>
    <w:rsid w:val="00AE2C03"/>
    <w:rsid w:val="00AE47B3"/>
    <w:rsid w:val="00AE71AF"/>
    <w:rsid w:val="00AE7A48"/>
    <w:rsid w:val="00AF2838"/>
    <w:rsid w:val="00B0051D"/>
    <w:rsid w:val="00B0505B"/>
    <w:rsid w:val="00B05268"/>
    <w:rsid w:val="00B10333"/>
    <w:rsid w:val="00B1452B"/>
    <w:rsid w:val="00B14F99"/>
    <w:rsid w:val="00B15A4C"/>
    <w:rsid w:val="00B165D0"/>
    <w:rsid w:val="00B1695D"/>
    <w:rsid w:val="00B208D0"/>
    <w:rsid w:val="00B20F14"/>
    <w:rsid w:val="00B27CFE"/>
    <w:rsid w:val="00B30535"/>
    <w:rsid w:val="00B31D24"/>
    <w:rsid w:val="00B327D1"/>
    <w:rsid w:val="00B329DF"/>
    <w:rsid w:val="00B34BA9"/>
    <w:rsid w:val="00B4140F"/>
    <w:rsid w:val="00B416BB"/>
    <w:rsid w:val="00B41EDD"/>
    <w:rsid w:val="00B42608"/>
    <w:rsid w:val="00B441E6"/>
    <w:rsid w:val="00B46142"/>
    <w:rsid w:val="00B50CCE"/>
    <w:rsid w:val="00B53083"/>
    <w:rsid w:val="00B56BBA"/>
    <w:rsid w:val="00B63C3C"/>
    <w:rsid w:val="00B654A6"/>
    <w:rsid w:val="00B71DC8"/>
    <w:rsid w:val="00B7490D"/>
    <w:rsid w:val="00B75A23"/>
    <w:rsid w:val="00B76536"/>
    <w:rsid w:val="00B81114"/>
    <w:rsid w:val="00B82EB1"/>
    <w:rsid w:val="00B83DB6"/>
    <w:rsid w:val="00B87479"/>
    <w:rsid w:val="00B878FC"/>
    <w:rsid w:val="00B923F9"/>
    <w:rsid w:val="00B92BF5"/>
    <w:rsid w:val="00B92C44"/>
    <w:rsid w:val="00B96448"/>
    <w:rsid w:val="00B96CB2"/>
    <w:rsid w:val="00BA45EF"/>
    <w:rsid w:val="00BA503C"/>
    <w:rsid w:val="00BA6864"/>
    <w:rsid w:val="00BB64C8"/>
    <w:rsid w:val="00BB7ABF"/>
    <w:rsid w:val="00BC0D31"/>
    <w:rsid w:val="00BC3519"/>
    <w:rsid w:val="00BC4CDF"/>
    <w:rsid w:val="00BC4E6A"/>
    <w:rsid w:val="00BD08A0"/>
    <w:rsid w:val="00BD0B6F"/>
    <w:rsid w:val="00BD112F"/>
    <w:rsid w:val="00BD5FFB"/>
    <w:rsid w:val="00BD74A1"/>
    <w:rsid w:val="00BE04B4"/>
    <w:rsid w:val="00BE71B3"/>
    <w:rsid w:val="00BF3487"/>
    <w:rsid w:val="00BF3ED2"/>
    <w:rsid w:val="00BF4948"/>
    <w:rsid w:val="00C02C05"/>
    <w:rsid w:val="00C05414"/>
    <w:rsid w:val="00C069C7"/>
    <w:rsid w:val="00C1104B"/>
    <w:rsid w:val="00C1254E"/>
    <w:rsid w:val="00C12A92"/>
    <w:rsid w:val="00C205AB"/>
    <w:rsid w:val="00C303EB"/>
    <w:rsid w:val="00C31601"/>
    <w:rsid w:val="00C321B4"/>
    <w:rsid w:val="00C33164"/>
    <w:rsid w:val="00C33C2B"/>
    <w:rsid w:val="00C37E73"/>
    <w:rsid w:val="00C41B81"/>
    <w:rsid w:val="00C45D9A"/>
    <w:rsid w:val="00C47123"/>
    <w:rsid w:val="00C47EB4"/>
    <w:rsid w:val="00C522C1"/>
    <w:rsid w:val="00C5462B"/>
    <w:rsid w:val="00C570BF"/>
    <w:rsid w:val="00C65493"/>
    <w:rsid w:val="00C70283"/>
    <w:rsid w:val="00C72CD3"/>
    <w:rsid w:val="00C73B8F"/>
    <w:rsid w:val="00C755CF"/>
    <w:rsid w:val="00C7631F"/>
    <w:rsid w:val="00C76E26"/>
    <w:rsid w:val="00C8052C"/>
    <w:rsid w:val="00C813A8"/>
    <w:rsid w:val="00C830A1"/>
    <w:rsid w:val="00C9193A"/>
    <w:rsid w:val="00C97100"/>
    <w:rsid w:val="00CA0D03"/>
    <w:rsid w:val="00CB2293"/>
    <w:rsid w:val="00CC21FC"/>
    <w:rsid w:val="00CC4C24"/>
    <w:rsid w:val="00CD1340"/>
    <w:rsid w:val="00CD44E1"/>
    <w:rsid w:val="00CD5951"/>
    <w:rsid w:val="00CD5C08"/>
    <w:rsid w:val="00CE003A"/>
    <w:rsid w:val="00CE56B4"/>
    <w:rsid w:val="00CE7236"/>
    <w:rsid w:val="00CF0F6C"/>
    <w:rsid w:val="00CF33D8"/>
    <w:rsid w:val="00CF3D24"/>
    <w:rsid w:val="00CF5456"/>
    <w:rsid w:val="00CF765C"/>
    <w:rsid w:val="00D10281"/>
    <w:rsid w:val="00D12E36"/>
    <w:rsid w:val="00D1446F"/>
    <w:rsid w:val="00D16826"/>
    <w:rsid w:val="00D17744"/>
    <w:rsid w:val="00D23A25"/>
    <w:rsid w:val="00D30E92"/>
    <w:rsid w:val="00D32581"/>
    <w:rsid w:val="00D36A21"/>
    <w:rsid w:val="00D37D33"/>
    <w:rsid w:val="00D37FFA"/>
    <w:rsid w:val="00D42986"/>
    <w:rsid w:val="00D43369"/>
    <w:rsid w:val="00D43655"/>
    <w:rsid w:val="00D43E53"/>
    <w:rsid w:val="00D43EE9"/>
    <w:rsid w:val="00D44BF9"/>
    <w:rsid w:val="00D477F1"/>
    <w:rsid w:val="00D50A5E"/>
    <w:rsid w:val="00D50E7B"/>
    <w:rsid w:val="00D52C93"/>
    <w:rsid w:val="00D52FFE"/>
    <w:rsid w:val="00D53097"/>
    <w:rsid w:val="00D620C4"/>
    <w:rsid w:val="00D64CE6"/>
    <w:rsid w:val="00D66B6C"/>
    <w:rsid w:val="00D70271"/>
    <w:rsid w:val="00D70EC2"/>
    <w:rsid w:val="00D70ED0"/>
    <w:rsid w:val="00D72EF8"/>
    <w:rsid w:val="00D75B58"/>
    <w:rsid w:val="00D77B1F"/>
    <w:rsid w:val="00D86A81"/>
    <w:rsid w:val="00DA07F7"/>
    <w:rsid w:val="00DA41BD"/>
    <w:rsid w:val="00DA5243"/>
    <w:rsid w:val="00DB271B"/>
    <w:rsid w:val="00DC340A"/>
    <w:rsid w:val="00DC384F"/>
    <w:rsid w:val="00DC3A2D"/>
    <w:rsid w:val="00DC3BB1"/>
    <w:rsid w:val="00DC47A7"/>
    <w:rsid w:val="00DC4BF0"/>
    <w:rsid w:val="00DD01D2"/>
    <w:rsid w:val="00DD4585"/>
    <w:rsid w:val="00DD4E1D"/>
    <w:rsid w:val="00DD603E"/>
    <w:rsid w:val="00DD79C3"/>
    <w:rsid w:val="00DE132C"/>
    <w:rsid w:val="00DE5F7A"/>
    <w:rsid w:val="00DF05A1"/>
    <w:rsid w:val="00DF1C1B"/>
    <w:rsid w:val="00DF5E6D"/>
    <w:rsid w:val="00E0070B"/>
    <w:rsid w:val="00E00C48"/>
    <w:rsid w:val="00E02905"/>
    <w:rsid w:val="00E116E4"/>
    <w:rsid w:val="00E11BAF"/>
    <w:rsid w:val="00E176A9"/>
    <w:rsid w:val="00E2196F"/>
    <w:rsid w:val="00E22D14"/>
    <w:rsid w:val="00E22F5A"/>
    <w:rsid w:val="00E346FB"/>
    <w:rsid w:val="00E3740C"/>
    <w:rsid w:val="00E408B2"/>
    <w:rsid w:val="00E443A7"/>
    <w:rsid w:val="00E460E1"/>
    <w:rsid w:val="00E5134E"/>
    <w:rsid w:val="00E51B1E"/>
    <w:rsid w:val="00E52343"/>
    <w:rsid w:val="00E52BED"/>
    <w:rsid w:val="00E52FC1"/>
    <w:rsid w:val="00E57250"/>
    <w:rsid w:val="00E61ACA"/>
    <w:rsid w:val="00E61D46"/>
    <w:rsid w:val="00E62279"/>
    <w:rsid w:val="00E62AC3"/>
    <w:rsid w:val="00E62EEE"/>
    <w:rsid w:val="00E63086"/>
    <w:rsid w:val="00E672E5"/>
    <w:rsid w:val="00E7268D"/>
    <w:rsid w:val="00E77BF9"/>
    <w:rsid w:val="00E77FA0"/>
    <w:rsid w:val="00E84139"/>
    <w:rsid w:val="00E8798D"/>
    <w:rsid w:val="00EA02D2"/>
    <w:rsid w:val="00EA25DB"/>
    <w:rsid w:val="00EA28F8"/>
    <w:rsid w:val="00EB2108"/>
    <w:rsid w:val="00EB5CF3"/>
    <w:rsid w:val="00EC12DC"/>
    <w:rsid w:val="00EC1701"/>
    <w:rsid w:val="00EC4964"/>
    <w:rsid w:val="00ED1FA6"/>
    <w:rsid w:val="00ED25A5"/>
    <w:rsid w:val="00ED3E30"/>
    <w:rsid w:val="00ED54B1"/>
    <w:rsid w:val="00EE28C5"/>
    <w:rsid w:val="00EE3CB1"/>
    <w:rsid w:val="00EE45DB"/>
    <w:rsid w:val="00EF3E98"/>
    <w:rsid w:val="00EF45F8"/>
    <w:rsid w:val="00F06B5E"/>
    <w:rsid w:val="00F11C4F"/>
    <w:rsid w:val="00F14C33"/>
    <w:rsid w:val="00F15A12"/>
    <w:rsid w:val="00F15E9B"/>
    <w:rsid w:val="00F161B8"/>
    <w:rsid w:val="00F24960"/>
    <w:rsid w:val="00F266D8"/>
    <w:rsid w:val="00F27507"/>
    <w:rsid w:val="00F301D6"/>
    <w:rsid w:val="00F310AC"/>
    <w:rsid w:val="00F319EF"/>
    <w:rsid w:val="00F35B43"/>
    <w:rsid w:val="00F369FB"/>
    <w:rsid w:val="00F36BDB"/>
    <w:rsid w:val="00F3735A"/>
    <w:rsid w:val="00F406DA"/>
    <w:rsid w:val="00F45D81"/>
    <w:rsid w:val="00F478B2"/>
    <w:rsid w:val="00F50D8A"/>
    <w:rsid w:val="00F50F73"/>
    <w:rsid w:val="00F51344"/>
    <w:rsid w:val="00F51449"/>
    <w:rsid w:val="00F51741"/>
    <w:rsid w:val="00F526C5"/>
    <w:rsid w:val="00F56CDF"/>
    <w:rsid w:val="00F60E59"/>
    <w:rsid w:val="00F61BA6"/>
    <w:rsid w:val="00F6386F"/>
    <w:rsid w:val="00F640D8"/>
    <w:rsid w:val="00F64504"/>
    <w:rsid w:val="00F71B4D"/>
    <w:rsid w:val="00F73531"/>
    <w:rsid w:val="00F73776"/>
    <w:rsid w:val="00F75573"/>
    <w:rsid w:val="00F759A3"/>
    <w:rsid w:val="00F75CCB"/>
    <w:rsid w:val="00F76B64"/>
    <w:rsid w:val="00F77765"/>
    <w:rsid w:val="00F857DE"/>
    <w:rsid w:val="00F872C1"/>
    <w:rsid w:val="00F87AE8"/>
    <w:rsid w:val="00F900DD"/>
    <w:rsid w:val="00F92B9D"/>
    <w:rsid w:val="00F9328E"/>
    <w:rsid w:val="00F932C3"/>
    <w:rsid w:val="00F9448E"/>
    <w:rsid w:val="00F9741F"/>
    <w:rsid w:val="00FA0381"/>
    <w:rsid w:val="00FA10F2"/>
    <w:rsid w:val="00FA387E"/>
    <w:rsid w:val="00FA63F2"/>
    <w:rsid w:val="00FB26EA"/>
    <w:rsid w:val="00FC5EB3"/>
    <w:rsid w:val="00FC74F7"/>
    <w:rsid w:val="00FC7F2C"/>
    <w:rsid w:val="00FD1F08"/>
    <w:rsid w:val="00FD3A17"/>
    <w:rsid w:val="00FD5480"/>
    <w:rsid w:val="00FE0FBF"/>
    <w:rsid w:val="00FE0FCE"/>
    <w:rsid w:val="00FE2E0B"/>
    <w:rsid w:val="00FE4D09"/>
    <w:rsid w:val="00FE5C9A"/>
    <w:rsid w:val="00FE6FAB"/>
    <w:rsid w:val="00FE7667"/>
    <w:rsid w:val="00FF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49C9A2"/>
  <w15:docId w15:val="{D01D6BF5-43D0-4AD1-BF14-7E27A803A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D6442"/>
  </w:style>
  <w:style w:type="paragraph" w:styleId="Nadpis1">
    <w:name w:val="heading 1"/>
    <w:basedOn w:val="Normlny"/>
    <w:link w:val="Nadpis1Char"/>
    <w:uiPriority w:val="9"/>
    <w:qFormat/>
    <w:rsid w:val="006A664B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6A664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6A664B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6A664B"/>
    <w:rPr>
      <w:rFonts w:ascii="Times New Roman" w:hAnsi="Times New Roman" w:cs="Times New Roman"/>
      <w:b/>
      <w:bCs/>
      <w:sz w:val="36"/>
      <w:szCs w:val="36"/>
      <w:rtl w:val="0"/>
      <w:cs w:val="0"/>
      <w:lang w:val="x-none" w:eastAsia="sk-SK"/>
    </w:rPr>
  </w:style>
  <w:style w:type="paragraph" w:customStyle="1" w:styleId="Default">
    <w:name w:val="Default"/>
    <w:uiPriority w:val="99"/>
    <w:rsid w:val="00091C12"/>
    <w:pPr>
      <w:widowControl w:val="0"/>
      <w:autoSpaceDE w:val="0"/>
      <w:autoSpaceDN w:val="0"/>
      <w:adjustRightInd w:val="0"/>
    </w:pPr>
    <w:rPr>
      <w:rFonts w:ascii="Calibri" w:hAnsi="Liberation Serif" w:cs="Calibri"/>
      <w:color w:val="000000"/>
      <w:kern w:val="1"/>
      <w:sz w:val="24"/>
      <w:szCs w:val="24"/>
      <w:lang w:eastAsia="sk-SK" w:bidi="hi-I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6330B"/>
    <w:rPr>
      <w:rFonts w:cs="Times New Roman"/>
      <w:color w:val="954F72"/>
      <w:u w:val="single"/>
      <w:rtl w:val="0"/>
      <w:cs w:val="0"/>
    </w:rPr>
  </w:style>
  <w:style w:type="paragraph" w:styleId="Hlavika">
    <w:name w:val="header"/>
    <w:basedOn w:val="Normlny"/>
    <w:link w:val="HlavikaChar"/>
    <w:uiPriority w:val="99"/>
    <w:unhideWhenUsed/>
    <w:rsid w:val="009B51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B5156"/>
    <w:rPr>
      <w:rFonts w:ascii="Calibri" w:hAnsi="Calibri" w:cs="Times New Roman"/>
      <w:rtl w:val="0"/>
      <w:cs w:val="0"/>
    </w:rPr>
  </w:style>
  <w:style w:type="paragraph" w:styleId="Odsekzoznamu">
    <w:name w:val="List Paragraph"/>
    <w:aliases w:val="Odsek,Odsek zoznamu1,Odsek zoznamu2,body"/>
    <w:basedOn w:val="Normlny"/>
    <w:link w:val="OdsekzoznamuChar"/>
    <w:uiPriority w:val="34"/>
    <w:qFormat/>
    <w:rsid w:val="00300BB4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9B51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B5156"/>
    <w:rPr>
      <w:rFonts w:ascii="Calibri" w:hAnsi="Calibri" w:cs="Times New Roman"/>
      <w:rtl w:val="0"/>
      <w:cs w:val="0"/>
    </w:rPr>
  </w:style>
  <w:style w:type="character" w:styleId="Hypertextovprepojenie">
    <w:name w:val="Hyperlink"/>
    <w:basedOn w:val="Predvolenpsmoodseku"/>
    <w:uiPriority w:val="99"/>
    <w:unhideWhenUsed/>
    <w:rsid w:val="00E5134E"/>
    <w:rPr>
      <w:rFonts w:cs="Times New Roman"/>
      <w:color w:val="0000FF"/>
      <w:u w:val="single"/>
      <w:rtl w:val="0"/>
      <w:cs w:val="0"/>
    </w:rPr>
  </w:style>
  <w:style w:type="character" w:customStyle="1" w:styleId="apple-converted-space">
    <w:name w:val="apple-converted-space"/>
    <w:basedOn w:val="Predvolenpsmoodseku"/>
    <w:rsid w:val="00E5134E"/>
    <w:rPr>
      <w:rFonts w:cs="Times New Roman"/>
      <w:rtl w:val="0"/>
      <w:cs w:val="0"/>
    </w:rPr>
  </w:style>
  <w:style w:type="paragraph" w:styleId="Normlnywebov">
    <w:name w:val="Normal (Web)"/>
    <w:basedOn w:val="Normlny"/>
    <w:uiPriority w:val="99"/>
    <w:semiHidden/>
    <w:unhideWhenUsed/>
    <w:rsid w:val="002D3B9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il">
    <w:name w:val="il"/>
    <w:basedOn w:val="Predvolenpsmoodseku"/>
    <w:rsid w:val="002D3B9B"/>
    <w:rPr>
      <w:rFonts w:cs="Times New Roman"/>
      <w:rtl w:val="0"/>
      <w:cs w:val="0"/>
    </w:rPr>
  </w:style>
  <w:style w:type="character" w:styleId="Siln">
    <w:name w:val="Strong"/>
    <w:basedOn w:val="Predvolenpsmoodseku"/>
    <w:uiPriority w:val="22"/>
    <w:qFormat/>
    <w:rsid w:val="00D36A21"/>
    <w:rPr>
      <w:rFonts w:cs="Times New Roman"/>
      <w:b/>
      <w:bCs/>
      <w:rtl w:val="0"/>
      <w:cs w:val="0"/>
    </w:rPr>
  </w:style>
  <w:style w:type="paragraph" w:customStyle="1" w:styleId="Textbody">
    <w:name w:val="Text body"/>
    <w:basedOn w:val="Normlny"/>
    <w:rsid w:val="008D1AC8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hAnsi="Liberation Serif" w:cs="FreeSans"/>
      <w:kern w:val="3"/>
      <w:sz w:val="24"/>
      <w:szCs w:val="24"/>
      <w:lang w:eastAsia="zh-CN" w:bidi="hi-IN"/>
    </w:rPr>
  </w:style>
  <w:style w:type="character" w:customStyle="1" w:styleId="OdsekzoznamuChar">
    <w:name w:val="Odsek zoznamu Char"/>
    <w:aliases w:val="Odsek Char,Odsek zoznamu1 Char,Odsek zoznamu2 Char,body Char"/>
    <w:basedOn w:val="Predvolenpsmoodseku"/>
    <w:link w:val="Odsekzoznamu"/>
    <w:uiPriority w:val="34"/>
    <w:locked/>
    <w:rsid w:val="00982C22"/>
    <w:rPr>
      <w:rFonts w:ascii="Calibri" w:hAnsi="Calibri" w:cs="Times New Roman"/>
      <w:rtl w:val="0"/>
      <w:cs w:val="0"/>
    </w:rPr>
  </w:style>
  <w:style w:type="character" w:styleId="PremennHTML">
    <w:name w:val="HTML Variable"/>
    <w:basedOn w:val="Predvolenpsmoodseku"/>
    <w:uiPriority w:val="99"/>
    <w:semiHidden/>
    <w:unhideWhenUsed/>
    <w:rsid w:val="00F319EF"/>
    <w:rPr>
      <w:rFonts w:cs="Times New Roman"/>
      <w:i/>
      <w:iCs/>
      <w:rtl w:val="0"/>
      <w:cs w:val="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6109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locked/>
    <w:rsid w:val="0061094A"/>
    <w:rPr>
      <w:rFonts w:ascii="Courier New" w:hAnsi="Courier New" w:cs="Courier New"/>
      <w:sz w:val="20"/>
      <w:szCs w:val="20"/>
      <w:rtl w:val="0"/>
      <w:cs w:val="0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67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567BD"/>
    <w:rPr>
      <w:rFonts w:ascii="Segoe UI" w:hAnsi="Segoe UI" w:cs="Segoe UI"/>
      <w:sz w:val="18"/>
      <w:szCs w:val="18"/>
      <w:rtl w:val="0"/>
      <w:cs w:val="0"/>
    </w:rPr>
  </w:style>
  <w:style w:type="paragraph" w:customStyle="1" w:styleId="titulok">
    <w:name w:val="titulok"/>
    <w:basedOn w:val="Normlny"/>
    <w:rsid w:val="00DA5243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rsid w:val="00934A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934A05"/>
    <w:rPr>
      <w:rFonts w:ascii="Calibri" w:hAnsi="Calibri" w:cs="Times New Roman"/>
      <w:sz w:val="20"/>
      <w:szCs w:val="20"/>
      <w:rtl w:val="0"/>
      <w:cs w:val="0"/>
    </w:rPr>
  </w:style>
  <w:style w:type="character" w:styleId="Odkaznakomentr">
    <w:name w:val="annotation reference"/>
    <w:basedOn w:val="Predvolenpsmoodseku"/>
    <w:uiPriority w:val="99"/>
    <w:rsid w:val="00934A05"/>
    <w:rPr>
      <w:rFonts w:cs="Times New Roman"/>
      <w:sz w:val="16"/>
      <w:szCs w:val="16"/>
      <w:rtl w:val="0"/>
      <w:cs w:val="0"/>
    </w:rPr>
  </w:style>
  <w:style w:type="paragraph" w:styleId="Textpoznmkypodiarou">
    <w:name w:val="footnote text"/>
    <w:basedOn w:val="Normlny"/>
    <w:link w:val="TextpoznmkypodiarouChar"/>
    <w:uiPriority w:val="99"/>
    <w:rsid w:val="006E0949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6E0949"/>
    <w:rPr>
      <w:rFonts w:ascii="Calibri" w:hAnsi="Calibri" w:cs="Times New Roman"/>
      <w:sz w:val="20"/>
      <w:szCs w:val="20"/>
      <w:rtl w:val="0"/>
      <w:cs w:val="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934A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934A05"/>
    <w:rPr>
      <w:rFonts w:ascii="Calibri" w:hAnsi="Calibri" w:cs="Times New Roman"/>
      <w:b/>
      <w:bCs/>
      <w:sz w:val="20"/>
      <w:szCs w:val="20"/>
      <w:rtl w:val="0"/>
      <w:cs w:val="0"/>
    </w:rPr>
  </w:style>
  <w:style w:type="character" w:styleId="Odkaznapoznmkupodiarou">
    <w:name w:val="footnote reference"/>
    <w:basedOn w:val="Predvolenpsmoodseku"/>
    <w:uiPriority w:val="99"/>
    <w:rsid w:val="006E0949"/>
    <w:rPr>
      <w:rFonts w:cs="Times New Roman"/>
      <w:vertAlign w:val="superscript"/>
      <w:rtl w:val="0"/>
      <w:cs w:val="0"/>
    </w:rPr>
  </w:style>
  <w:style w:type="paragraph" w:styleId="Revzia">
    <w:name w:val="Revision"/>
    <w:hidden/>
    <w:uiPriority w:val="99"/>
    <w:semiHidden/>
    <w:rsid w:val="000F662E"/>
    <w:rPr>
      <w:rFonts w:ascii="Calibri" w:hAnsi="Calibri" w:cs="Times New Roman"/>
    </w:rPr>
  </w:style>
  <w:style w:type="paragraph" w:styleId="Bezriadkovania">
    <w:name w:val="No Spacing"/>
    <w:uiPriority w:val="1"/>
    <w:qFormat/>
    <w:rsid w:val="00035091"/>
    <w:rPr>
      <w:rFonts w:ascii="Calibri" w:hAnsi="Calibri" w:cs="Times New Roman"/>
    </w:rPr>
  </w:style>
  <w:style w:type="character" w:customStyle="1" w:styleId="awspan">
    <w:name w:val="awspan"/>
    <w:basedOn w:val="Predvolenpsmoodseku"/>
    <w:rsid w:val="00774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717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94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5811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5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FF6502-887E-47F6-B2E5-1B116BEF2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Klub SLOVENSKO, ZA ĽUDÍ, KÚ</cp:lastModifiedBy>
  <cp:revision>2</cp:revision>
  <cp:lastPrinted>2018-08-23T15:10:00Z</cp:lastPrinted>
  <dcterms:created xsi:type="dcterms:W3CDTF">2024-01-10T08:18:00Z</dcterms:created>
  <dcterms:modified xsi:type="dcterms:W3CDTF">2024-01-10T08:18:00Z</dcterms:modified>
</cp:coreProperties>
</file>