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14:paraId="65993FA7" w14:textId="77777777" w:rsidTr="00CF073B">
        <w:trPr>
          <w:trHeight w:val="534"/>
          <w:jc w:val="center"/>
        </w:trPr>
        <w:tc>
          <w:tcPr>
            <w:tcW w:w="5000" w:type="pct"/>
            <w:gridSpan w:val="3"/>
            <w:tcBorders>
              <w:bottom w:val="single" w:sz="4" w:space="0" w:color="auto"/>
            </w:tcBorders>
            <w:shd w:val="clear" w:color="auto" w:fill="808080" w:themeFill="background1" w:themeFillShade="80"/>
          </w:tcPr>
          <w:p w14:paraId="19545DA8" w14:textId="77777777"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bookmarkStart w:id="0" w:name="_GoBack"/>
            <w:bookmarkEnd w:id="0"/>
            <w:r w:rsidRPr="002644DE">
              <w:rPr>
                <w:rFonts w:ascii="Times New Roman" w:eastAsia="Calibri" w:hAnsi="Times New Roman" w:cs="Times New Roman"/>
                <w:b/>
                <w:sz w:val="28"/>
                <w:lang w:eastAsia="sk-SK"/>
              </w:rPr>
              <w:t>Analýza sociálnych vplyvov</w:t>
            </w:r>
          </w:p>
          <w:p w14:paraId="5499B4AC" w14:textId="77777777"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27B4FEA1" w14:textId="77777777"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14:paraId="01D859D1" w14:textId="77777777" w:rsidTr="00CF073B">
        <w:trPr>
          <w:jc w:val="center"/>
        </w:trPr>
        <w:tc>
          <w:tcPr>
            <w:tcW w:w="5000" w:type="pct"/>
            <w:gridSpan w:val="3"/>
            <w:tcBorders>
              <w:bottom w:val="single" w:sz="4" w:space="0" w:color="auto"/>
            </w:tcBorders>
            <w:shd w:val="clear" w:color="auto" w:fill="A6A6A6" w:themeFill="background1" w:themeFillShade="A6"/>
          </w:tcPr>
          <w:p w14:paraId="432BC95A"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14:paraId="33404880" w14:textId="77777777" w:rsidTr="00CF073B">
        <w:trPr>
          <w:jc w:val="center"/>
        </w:trPr>
        <w:tc>
          <w:tcPr>
            <w:tcW w:w="5000" w:type="pct"/>
            <w:gridSpan w:val="3"/>
            <w:tcBorders>
              <w:bottom w:val="single" w:sz="4" w:space="0" w:color="auto"/>
            </w:tcBorders>
            <w:shd w:val="clear" w:color="auto" w:fill="F2F2F2"/>
          </w:tcPr>
          <w:p w14:paraId="63FA4B6A"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14:paraId="142C0CF6"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78F9EF9D"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276A475B" w14:textId="77777777"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14:paraId="338ED4B7" w14:textId="77777777" w:rsidTr="00CF073B">
        <w:trPr>
          <w:trHeight w:val="170"/>
          <w:jc w:val="center"/>
        </w:trPr>
        <w:tc>
          <w:tcPr>
            <w:tcW w:w="129" w:type="pct"/>
            <w:tcBorders>
              <w:top w:val="single" w:sz="4" w:space="0" w:color="auto"/>
              <w:bottom w:val="single" w:sz="4" w:space="0" w:color="auto"/>
            </w:tcBorders>
            <w:shd w:val="clear" w:color="auto" w:fill="DDDDDD"/>
            <w:vAlign w:val="center"/>
          </w:tcPr>
          <w:p w14:paraId="442A1331"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1D2F1D96" w14:textId="77777777"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14:paraId="3A6AE23A" w14:textId="77777777" w:rsidTr="00CF073B">
        <w:trPr>
          <w:trHeight w:val="759"/>
          <w:jc w:val="center"/>
        </w:trPr>
        <w:tc>
          <w:tcPr>
            <w:tcW w:w="129" w:type="pct"/>
            <w:tcBorders>
              <w:top w:val="single" w:sz="4" w:space="0" w:color="auto"/>
              <w:bottom w:val="single" w:sz="4" w:space="0" w:color="auto"/>
            </w:tcBorders>
            <w:shd w:val="clear" w:color="auto" w:fill="auto"/>
            <w:vAlign w:val="center"/>
          </w:tcPr>
          <w:p w14:paraId="0983466D"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0C318430"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377263C9" w14:textId="127B63AA" w:rsidR="000445BC" w:rsidRPr="000445BC" w:rsidRDefault="00263079" w:rsidP="00916E2C">
            <w:pPr>
              <w:spacing w:after="0" w:line="240" w:lineRule="auto"/>
              <w:rPr>
                <w:rFonts w:ascii="Times New Roman" w:eastAsia="Calibri" w:hAnsi="Times New Roman" w:cs="Times New Roman"/>
                <w:sz w:val="20"/>
                <w:szCs w:val="20"/>
                <w:lang w:eastAsia="sk-SK"/>
              </w:rPr>
            </w:pPr>
            <w:r w:rsidRPr="00C03AE2">
              <w:rPr>
                <w:rFonts w:ascii="Times New Roman" w:eastAsia="Calibri" w:hAnsi="Times New Roman" w:cs="Times New Roman"/>
                <w:sz w:val="20"/>
                <w:szCs w:val="20"/>
                <w:lang w:eastAsia="sk-SK"/>
              </w:rPr>
              <w:t>Bez vplyvu.</w:t>
            </w:r>
          </w:p>
        </w:tc>
      </w:tr>
      <w:tr w:rsidR="002644DE" w:rsidRPr="002644DE" w14:paraId="0B783DDF" w14:textId="77777777" w:rsidTr="00CF073B">
        <w:trPr>
          <w:trHeight w:val="397"/>
          <w:jc w:val="center"/>
        </w:trPr>
        <w:tc>
          <w:tcPr>
            <w:tcW w:w="129" w:type="pct"/>
            <w:vMerge w:val="restart"/>
            <w:tcBorders>
              <w:top w:val="single" w:sz="4" w:space="0" w:color="auto"/>
            </w:tcBorders>
            <w:shd w:val="clear" w:color="auto" w:fill="auto"/>
            <w:vAlign w:val="center"/>
          </w:tcPr>
          <w:p w14:paraId="31758B23"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05677CCF" w14:textId="77777777" w:rsid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p w14:paraId="6E2BC26D" w14:textId="77777777" w:rsidR="000445BC" w:rsidRPr="002644DE" w:rsidRDefault="000445BC"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c>
          <w:tcPr>
            <w:tcW w:w="3229" w:type="pct"/>
            <w:tcBorders>
              <w:top w:val="single" w:sz="4" w:space="0" w:color="auto"/>
            </w:tcBorders>
            <w:shd w:val="clear" w:color="auto" w:fill="auto"/>
          </w:tcPr>
          <w:p w14:paraId="1FCEB667" w14:textId="77777777" w:rsidR="000445BC" w:rsidRPr="00CE4851" w:rsidRDefault="000445BC" w:rsidP="000445BC">
            <w:pPr>
              <w:spacing w:after="0" w:line="240" w:lineRule="auto"/>
              <w:rPr>
                <w:rFonts w:ascii="Times New Roman" w:eastAsia="Calibri" w:hAnsi="Times New Roman" w:cs="Times New Roman"/>
                <w:i/>
                <w:sz w:val="20"/>
                <w:szCs w:val="20"/>
                <w:lang w:eastAsia="sk-SK"/>
              </w:rPr>
            </w:pPr>
          </w:p>
          <w:p w14:paraId="0254D4E6" w14:textId="77777777" w:rsidR="000445BC" w:rsidRPr="00CE4851" w:rsidRDefault="000445BC" w:rsidP="00263079">
            <w:pPr>
              <w:spacing w:after="0" w:line="240" w:lineRule="auto"/>
              <w:rPr>
                <w:rFonts w:ascii="Times New Roman" w:eastAsia="Calibri" w:hAnsi="Times New Roman" w:cs="Times New Roman"/>
                <w:i/>
                <w:sz w:val="20"/>
                <w:szCs w:val="20"/>
                <w:lang w:eastAsia="sk-SK"/>
              </w:rPr>
            </w:pPr>
          </w:p>
        </w:tc>
      </w:tr>
      <w:tr w:rsidR="002644DE" w:rsidRPr="002644DE" w14:paraId="6E949058" w14:textId="77777777" w:rsidTr="00CF073B">
        <w:trPr>
          <w:trHeight w:val="397"/>
          <w:jc w:val="center"/>
        </w:trPr>
        <w:tc>
          <w:tcPr>
            <w:tcW w:w="129" w:type="pct"/>
            <w:vMerge/>
            <w:shd w:val="clear" w:color="auto" w:fill="auto"/>
            <w:vAlign w:val="center"/>
          </w:tcPr>
          <w:p w14:paraId="1EEA3DF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1B585F81" w14:textId="77777777" w:rsidR="002644DE" w:rsidRPr="002644DE" w:rsidRDefault="000445BC"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2</w:t>
            </w:r>
          </w:p>
        </w:tc>
        <w:tc>
          <w:tcPr>
            <w:tcW w:w="3229" w:type="pct"/>
            <w:tcBorders>
              <w:top w:val="dotted" w:sz="4" w:space="0" w:color="auto"/>
            </w:tcBorders>
            <w:shd w:val="clear" w:color="auto" w:fill="auto"/>
          </w:tcPr>
          <w:p w14:paraId="4E6E0A79" w14:textId="77777777" w:rsidR="000445BC" w:rsidRPr="00CE4851" w:rsidRDefault="000445BC" w:rsidP="00263079">
            <w:pPr>
              <w:spacing w:after="0" w:line="240" w:lineRule="auto"/>
              <w:rPr>
                <w:rFonts w:ascii="Times New Roman" w:eastAsia="Calibri" w:hAnsi="Times New Roman" w:cs="Times New Roman"/>
                <w:i/>
                <w:sz w:val="20"/>
                <w:szCs w:val="20"/>
                <w:lang w:eastAsia="sk-SK"/>
              </w:rPr>
            </w:pPr>
          </w:p>
        </w:tc>
      </w:tr>
      <w:tr w:rsidR="002644DE" w:rsidRPr="002644DE" w14:paraId="725A3F3D" w14:textId="77777777" w:rsidTr="00CF073B">
        <w:trPr>
          <w:trHeight w:val="454"/>
          <w:jc w:val="center"/>
        </w:trPr>
        <w:tc>
          <w:tcPr>
            <w:tcW w:w="129" w:type="pct"/>
            <w:tcBorders>
              <w:top w:val="dotted" w:sz="4" w:space="0" w:color="auto"/>
            </w:tcBorders>
            <w:shd w:val="clear" w:color="auto" w:fill="F2F2F2"/>
            <w:vAlign w:val="center"/>
          </w:tcPr>
          <w:p w14:paraId="547273F5"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45D75EBC"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0CF9066C" w14:textId="77777777" w:rsidTr="00CF073B">
        <w:trPr>
          <w:trHeight w:val="680"/>
          <w:jc w:val="center"/>
        </w:trPr>
        <w:tc>
          <w:tcPr>
            <w:tcW w:w="129" w:type="pct"/>
            <w:vMerge w:val="restart"/>
            <w:tcBorders>
              <w:top w:val="dotted" w:sz="4" w:space="0" w:color="auto"/>
            </w:tcBorders>
            <w:shd w:val="clear" w:color="auto" w:fill="auto"/>
            <w:vAlign w:val="center"/>
          </w:tcPr>
          <w:p w14:paraId="0B390B6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2677858D"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524B33DC"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77337AC0" w14:textId="5DDDBE7B" w:rsidR="008801E5" w:rsidRPr="007804DA" w:rsidRDefault="008801E5" w:rsidP="00E346B9">
            <w:pPr>
              <w:spacing w:after="0" w:line="240" w:lineRule="auto"/>
              <w:rPr>
                <w:rFonts w:ascii="Times New Roman" w:eastAsia="Calibri" w:hAnsi="Times New Roman" w:cs="Times New Roman"/>
                <w:i/>
                <w:sz w:val="18"/>
                <w:szCs w:val="18"/>
                <w:lang w:eastAsia="sk-SK"/>
              </w:rPr>
            </w:pPr>
          </w:p>
        </w:tc>
      </w:tr>
      <w:tr w:rsidR="002644DE" w:rsidRPr="002644DE" w14:paraId="3D1B7CC2" w14:textId="77777777" w:rsidTr="00CF073B">
        <w:trPr>
          <w:trHeight w:val="680"/>
          <w:jc w:val="center"/>
        </w:trPr>
        <w:tc>
          <w:tcPr>
            <w:tcW w:w="129" w:type="pct"/>
            <w:vMerge/>
            <w:shd w:val="clear" w:color="auto" w:fill="auto"/>
            <w:vAlign w:val="center"/>
          </w:tcPr>
          <w:p w14:paraId="48781BA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42C994E8"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4A626DCF" w14:textId="77777777" w:rsidR="002644DE" w:rsidRPr="007804DA" w:rsidRDefault="00636449" w:rsidP="002644DE">
            <w:pPr>
              <w:spacing w:after="0" w:line="240" w:lineRule="auto"/>
              <w:rPr>
                <w:rFonts w:ascii="Times New Roman" w:eastAsia="Calibri" w:hAnsi="Times New Roman" w:cs="Times New Roman"/>
                <w:sz w:val="18"/>
                <w:szCs w:val="18"/>
                <w:lang w:eastAsia="sk-SK"/>
              </w:rPr>
            </w:pPr>
            <w:r w:rsidRPr="00C03AE2">
              <w:rPr>
                <w:rFonts w:ascii="Times New Roman" w:eastAsia="Calibri" w:hAnsi="Times New Roman" w:cs="Times New Roman"/>
                <w:i/>
                <w:sz w:val="20"/>
                <w:szCs w:val="18"/>
                <w:lang w:eastAsia="sk-SK"/>
              </w:rPr>
              <w:t>Ovplyvnená skupina č. 2</w:t>
            </w:r>
          </w:p>
        </w:tc>
      </w:tr>
      <w:tr w:rsidR="002644DE" w:rsidRPr="002644DE" w14:paraId="28E2552F" w14:textId="77777777" w:rsidTr="00CF073B">
        <w:trPr>
          <w:trHeight w:val="397"/>
          <w:jc w:val="center"/>
        </w:trPr>
        <w:tc>
          <w:tcPr>
            <w:tcW w:w="129" w:type="pct"/>
            <w:tcBorders>
              <w:top w:val="dotted" w:sz="4" w:space="0" w:color="auto"/>
            </w:tcBorders>
            <w:shd w:val="clear" w:color="auto" w:fill="auto"/>
            <w:vAlign w:val="center"/>
          </w:tcPr>
          <w:p w14:paraId="628E0128"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7CCF3DD5"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35842092" w14:textId="77777777" w:rsidR="002644DE" w:rsidRPr="007804DA" w:rsidRDefault="002644DE" w:rsidP="002644DE">
            <w:pPr>
              <w:spacing w:after="0" w:line="240" w:lineRule="auto"/>
              <w:rPr>
                <w:rFonts w:ascii="Times New Roman" w:eastAsia="Calibri" w:hAnsi="Times New Roman" w:cs="Times New Roman"/>
                <w:sz w:val="18"/>
                <w:szCs w:val="18"/>
                <w:lang w:eastAsia="sk-SK"/>
              </w:rPr>
            </w:pPr>
          </w:p>
        </w:tc>
      </w:tr>
      <w:tr w:rsidR="002644DE" w:rsidRPr="002644DE" w14:paraId="0091175A" w14:textId="77777777" w:rsidTr="00CF073B">
        <w:trPr>
          <w:trHeight w:val="170"/>
          <w:jc w:val="center"/>
        </w:trPr>
        <w:tc>
          <w:tcPr>
            <w:tcW w:w="129" w:type="pct"/>
            <w:tcBorders>
              <w:top w:val="nil"/>
              <w:bottom w:val="single" w:sz="4" w:space="0" w:color="auto"/>
            </w:tcBorders>
            <w:shd w:val="clear" w:color="auto" w:fill="F2F2F2"/>
            <w:vAlign w:val="center"/>
          </w:tcPr>
          <w:p w14:paraId="0DEAC53E"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029D94D9" w14:textId="77777777" w:rsidR="002644DE" w:rsidRPr="007804DA" w:rsidRDefault="002644DE" w:rsidP="002644DE">
            <w:pPr>
              <w:spacing w:after="0" w:line="240" w:lineRule="auto"/>
              <w:rPr>
                <w:rFonts w:ascii="Times New Roman" w:eastAsia="Calibri" w:hAnsi="Times New Roman" w:cs="Times New Roman"/>
                <w:b/>
                <w:i/>
                <w:sz w:val="18"/>
                <w:szCs w:val="18"/>
                <w:lang w:eastAsia="sk-SK"/>
              </w:rPr>
            </w:pPr>
            <w:r w:rsidRPr="007804DA">
              <w:rPr>
                <w:rFonts w:ascii="Times New Roman" w:eastAsia="Calibri" w:hAnsi="Times New Roman" w:cs="Times New Roman"/>
                <w:b/>
                <w:i/>
                <w:sz w:val="18"/>
                <w:szCs w:val="18"/>
                <w:lang w:eastAsia="sk-SK"/>
              </w:rPr>
              <w:t>4.1.1.1</w:t>
            </w:r>
            <w:r w:rsidRPr="007804DA">
              <w:rPr>
                <w:rFonts w:ascii="Times New Roman" w:eastAsia="Calibri" w:hAnsi="Times New Roman" w:cs="Times New Roman"/>
                <w:i/>
                <w:sz w:val="18"/>
                <w:szCs w:val="18"/>
                <w:lang w:eastAsia="sk-SK"/>
              </w:rPr>
              <w:t xml:space="preserve"> </w:t>
            </w:r>
            <w:r w:rsidRPr="007804DA">
              <w:rPr>
                <w:rFonts w:ascii="Times New Roman" w:eastAsia="Calibri" w:hAnsi="Times New Roman" w:cs="Times New Roman"/>
                <w:b/>
                <w:i/>
                <w:sz w:val="18"/>
                <w:szCs w:val="18"/>
                <w:lang w:eastAsia="sk-SK"/>
              </w:rPr>
              <w:t>Z toho pozitívny vplyv na skupiny v riziku chudoby alebo sociálneho vylúčenia</w:t>
            </w:r>
          </w:p>
          <w:p w14:paraId="7263FA95" w14:textId="77777777" w:rsidR="002644DE" w:rsidRPr="007804DA" w:rsidRDefault="002644DE" w:rsidP="002644DE">
            <w:pPr>
              <w:spacing w:after="0" w:line="240" w:lineRule="auto"/>
              <w:rPr>
                <w:rFonts w:ascii="Times New Roman" w:eastAsia="Calibri" w:hAnsi="Times New Roman" w:cs="Times New Roman"/>
                <w:b/>
                <w:sz w:val="18"/>
                <w:szCs w:val="18"/>
                <w:lang w:eastAsia="sk-SK"/>
              </w:rPr>
            </w:pPr>
            <w:r w:rsidRPr="007804DA">
              <w:rPr>
                <w:rFonts w:ascii="Times New Roman" w:eastAsia="Calibri" w:hAnsi="Times New Roman" w:cs="Times New Roman"/>
                <w:i/>
                <w:sz w:val="18"/>
                <w:szCs w:val="18"/>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14:paraId="32F485C2" w14:textId="77777777" w:rsidTr="00CF073B">
        <w:trPr>
          <w:trHeight w:val="759"/>
          <w:jc w:val="center"/>
        </w:trPr>
        <w:tc>
          <w:tcPr>
            <w:tcW w:w="129" w:type="pct"/>
            <w:tcBorders>
              <w:top w:val="single" w:sz="4" w:space="0" w:color="auto"/>
              <w:bottom w:val="single" w:sz="4" w:space="0" w:color="auto"/>
            </w:tcBorders>
            <w:shd w:val="clear" w:color="auto" w:fill="auto"/>
            <w:vAlign w:val="center"/>
          </w:tcPr>
          <w:p w14:paraId="59398D6B"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0FF324C8"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7DD6C29A" w14:textId="6E51BB28" w:rsidR="002644DE" w:rsidRPr="007804DA" w:rsidRDefault="002644DE" w:rsidP="00297EB0">
            <w:pPr>
              <w:spacing w:after="0" w:line="240" w:lineRule="auto"/>
              <w:rPr>
                <w:rFonts w:ascii="Times New Roman" w:eastAsia="Calibri" w:hAnsi="Times New Roman" w:cs="Times New Roman"/>
                <w:i/>
                <w:sz w:val="18"/>
                <w:szCs w:val="18"/>
                <w:lang w:eastAsia="sk-SK"/>
              </w:rPr>
            </w:pPr>
          </w:p>
        </w:tc>
      </w:tr>
      <w:tr w:rsidR="002644DE" w:rsidRPr="002644DE" w14:paraId="23DBBCAC" w14:textId="77777777" w:rsidTr="00CF073B">
        <w:trPr>
          <w:trHeight w:val="397"/>
          <w:jc w:val="center"/>
        </w:trPr>
        <w:tc>
          <w:tcPr>
            <w:tcW w:w="129" w:type="pct"/>
            <w:vMerge w:val="restart"/>
            <w:tcBorders>
              <w:top w:val="single" w:sz="4" w:space="0" w:color="auto"/>
            </w:tcBorders>
            <w:shd w:val="clear" w:color="auto" w:fill="auto"/>
            <w:vAlign w:val="center"/>
          </w:tcPr>
          <w:p w14:paraId="69BC280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7258C2D3"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52370586" w14:textId="77777777" w:rsidR="002644DE" w:rsidRPr="007804DA" w:rsidRDefault="00297EB0" w:rsidP="002644DE">
            <w:pPr>
              <w:spacing w:after="0" w:line="240" w:lineRule="auto"/>
              <w:rPr>
                <w:rFonts w:ascii="Times New Roman" w:eastAsia="Calibri" w:hAnsi="Times New Roman" w:cs="Times New Roman"/>
                <w:i/>
                <w:sz w:val="18"/>
                <w:szCs w:val="18"/>
                <w:lang w:eastAsia="sk-SK"/>
              </w:rPr>
            </w:pPr>
            <w:r w:rsidRPr="007804DA">
              <w:rPr>
                <w:rFonts w:ascii="Times New Roman" w:eastAsia="Calibri" w:hAnsi="Times New Roman" w:cs="Times New Roman"/>
                <w:i/>
                <w:sz w:val="18"/>
                <w:szCs w:val="18"/>
                <w:lang w:eastAsia="sk-SK"/>
              </w:rPr>
              <w:t>Dlhodobo nezamestnaní a seniori</w:t>
            </w:r>
          </w:p>
        </w:tc>
      </w:tr>
      <w:tr w:rsidR="002644DE" w:rsidRPr="002644DE" w14:paraId="000A3543" w14:textId="77777777" w:rsidTr="00CF073B">
        <w:trPr>
          <w:trHeight w:val="397"/>
          <w:jc w:val="center"/>
        </w:trPr>
        <w:tc>
          <w:tcPr>
            <w:tcW w:w="129" w:type="pct"/>
            <w:vMerge/>
            <w:shd w:val="clear" w:color="auto" w:fill="auto"/>
            <w:vAlign w:val="center"/>
          </w:tcPr>
          <w:p w14:paraId="3FE1E7E7"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588A6574"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5062F97E" w14:textId="77777777" w:rsidR="002644DE" w:rsidRPr="007804DA" w:rsidRDefault="00636449" w:rsidP="002644DE">
            <w:pPr>
              <w:spacing w:after="0" w:line="240" w:lineRule="auto"/>
              <w:rPr>
                <w:rFonts w:ascii="Times New Roman" w:eastAsia="Calibri" w:hAnsi="Times New Roman" w:cs="Times New Roman"/>
                <w:sz w:val="18"/>
                <w:szCs w:val="18"/>
                <w:lang w:eastAsia="sk-SK"/>
              </w:rPr>
            </w:pPr>
            <w:r w:rsidRPr="007804DA">
              <w:rPr>
                <w:rFonts w:ascii="Times New Roman" w:eastAsia="Calibri" w:hAnsi="Times New Roman" w:cs="Times New Roman"/>
                <w:i/>
                <w:sz w:val="18"/>
                <w:szCs w:val="18"/>
                <w:lang w:eastAsia="sk-SK"/>
              </w:rPr>
              <w:t>Ovplyvnená skupina č. 2</w:t>
            </w:r>
          </w:p>
        </w:tc>
      </w:tr>
      <w:tr w:rsidR="002644DE" w:rsidRPr="002644DE" w14:paraId="063D50E1" w14:textId="77777777" w:rsidTr="00CF073B">
        <w:trPr>
          <w:trHeight w:val="397"/>
          <w:jc w:val="center"/>
        </w:trPr>
        <w:tc>
          <w:tcPr>
            <w:tcW w:w="129" w:type="pct"/>
            <w:tcBorders>
              <w:top w:val="dotted" w:sz="4" w:space="0" w:color="auto"/>
            </w:tcBorders>
            <w:shd w:val="clear" w:color="auto" w:fill="F2F2F2"/>
            <w:vAlign w:val="center"/>
          </w:tcPr>
          <w:p w14:paraId="22AA00B1"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6EE9465D" w14:textId="77777777" w:rsidR="002644DE" w:rsidRPr="007804DA" w:rsidRDefault="002644DE" w:rsidP="002644DE">
            <w:pPr>
              <w:spacing w:after="0" w:line="240" w:lineRule="auto"/>
              <w:rPr>
                <w:rFonts w:ascii="Times New Roman" w:eastAsia="Calibri" w:hAnsi="Times New Roman" w:cs="Times New Roman"/>
                <w:i/>
                <w:sz w:val="18"/>
                <w:szCs w:val="18"/>
                <w:lang w:eastAsia="sk-SK"/>
              </w:rPr>
            </w:pPr>
            <w:r w:rsidRPr="007804DA">
              <w:rPr>
                <w:rFonts w:ascii="Times New Roman" w:eastAsia="Calibri" w:hAnsi="Times New Roman" w:cs="Times New Roman"/>
                <w:b/>
                <w:i/>
                <w:sz w:val="18"/>
                <w:szCs w:val="18"/>
                <w:lang w:eastAsia="sk-SK"/>
              </w:rPr>
              <w:t xml:space="preserve">Kvantifikujte </w:t>
            </w:r>
            <w:r w:rsidRPr="007804DA">
              <w:rPr>
                <w:rFonts w:ascii="Times New Roman" w:eastAsia="Calibri" w:hAnsi="Times New Roman" w:cs="Times New Roman"/>
                <w:i/>
                <w:sz w:val="18"/>
                <w:szCs w:val="18"/>
                <w:lang w:eastAsia="sk-SK"/>
              </w:rPr>
              <w:t xml:space="preserve">rast príjmov alebo pokles výdavkov </w:t>
            </w:r>
            <w:r w:rsidRPr="007804DA">
              <w:rPr>
                <w:rFonts w:ascii="Times New Roman" w:eastAsia="Calibri" w:hAnsi="Times New Roman" w:cs="Times New Roman"/>
                <w:b/>
                <w:i/>
                <w:sz w:val="18"/>
                <w:szCs w:val="18"/>
                <w:lang w:eastAsia="sk-SK"/>
              </w:rPr>
              <w:t>za jednotlivé ovplyvnené skupiny</w:t>
            </w:r>
            <w:r w:rsidRPr="007804DA">
              <w:rPr>
                <w:rFonts w:ascii="Times New Roman" w:eastAsia="Calibri" w:hAnsi="Times New Roman" w:cs="Times New Roman"/>
                <w:i/>
                <w:sz w:val="18"/>
                <w:szCs w:val="18"/>
                <w:lang w:eastAsia="sk-SK"/>
              </w:rPr>
              <w:t xml:space="preserve"> domácností / skupiny jednotlivcov a počet obyvateľstva/domácností ovplyvnených predkladaným návrhom.</w:t>
            </w:r>
          </w:p>
        </w:tc>
      </w:tr>
      <w:tr w:rsidR="002644DE" w:rsidRPr="002644DE" w14:paraId="32CCDB88" w14:textId="77777777" w:rsidTr="00CF073B">
        <w:trPr>
          <w:trHeight w:val="680"/>
          <w:jc w:val="center"/>
        </w:trPr>
        <w:tc>
          <w:tcPr>
            <w:tcW w:w="129" w:type="pct"/>
            <w:vMerge w:val="restart"/>
            <w:tcBorders>
              <w:top w:val="dotted" w:sz="4" w:space="0" w:color="auto"/>
            </w:tcBorders>
            <w:shd w:val="clear" w:color="auto" w:fill="auto"/>
            <w:vAlign w:val="center"/>
          </w:tcPr>
          <w:p w14:paraId="79547B3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3907BEA7"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7929E634"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57715B6A" w14:textId="77777777" w:rsidR="002644DE" w:rsidRPr="00C03AE2" w:rsidRDefault="00636449" w:rsidP="002644DE">
            <w:pPr>
              <w:spacing w:after="0" w:line="240" w:lineRule="auto"/>
              <w:rPr>
                <w:rFonts w:ascii="Times New Roman" w:eastAsia="Calibri" w:hAnsi="Times New Roman" w:cs="Times New Roman"/>
                <w:sz w:val="20"/>
                <w:szCs w:val="18"/>
                <w:lang w:eastAsia="sk-SK"/>
              </w:rPr>
            </w:pPr>
            <w:r w:rsidRPr="00C03AE2">
              <w:rPr>
                <w:rFonts w:ascii="Times New Roman" w:eastAsia="Calibri" w:hAnsi="Times New Roman" w:cs="Times New Roman"/>
                <w:i/>
                <w:sz w:val="20"/>
                <w:szCs w:val="18"/>
                <w:lang w:eastAsia="sk-SK"/>
              </w:rPr>
              <w:t>Ovplyvnená skupina č. 1</w:t>
            </w:r>
          </w:p>
        </w:tc>
      </w:tr>
      <w:tr w:rsidR="002644DE" w:rsidRPr="002644DE" w14:paraId="06AFB8EF" w14:textId="77777777" w:rsidTr="00CF073B">
        <w:trPr>
          <w:trHeight w:val="680"/>
          <w:jc w:val="center"/>
        </w:trPr>
        <w:tc>
          <w:tcPr>
            <w:tcW w:w="129" w:type="pct"/>
            <w:vMerge/>
            <w:shd w:val="clear" w:color="auto" w:fill="auto"/>
            <w:vAlign w:val="center"/>
          </w:tcPr>
          <w:p w14:paraId="780ECB11"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6A914322"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61C96836" w14:textId="77777777" w:rsidR="002644DE" w:rsidRPr="00C03AE2" w:rsidRDefault="00636449" w:rsidP="002644DE">
            <w:pPr>
              <w:spacing w:after="0" w:line="240" w:lineRule="auto"/>
              <w:rPr>
                <w:rFonts w:ascii="Times New Roman" w:eastAsia="Calibri" w:hAnsi="Times New Roman" w:cs="Times New Roman"/>
                <w:sz w:val="20"/>
                <w:szCs w:val="18"/>
                <w:lang w:eastAsia="sk-SK"/>
              </w:rPr>
            </w:pPr>
            <w:r w:rsidRPr="00C03AE2">
              <w:rPr>
                <w:rFonts w:ascii="Times New Roman" w:eastAsia="Calibri" w:hAnsi="Times New Roman" w:cs="Times New Roman"/>
                <w:i/>
                <w:sz w:val="20"/>
                <w:szCs w:val="18"/>
                <w:lang w:eastAsia="sk-SK"/>
              </w:rPr>
              <w:t>Ovplyvnená skupina č. 2</w:t>
            </w:r>
          </w:p>
        </w:tc>
      </w:tr>
      <w:tr w:rsidR="002644DE" w:rsidRPr="002644DE" w14:paraId="7C22E6B5" w14:textId="77777777" w:rsidTr="00CF073B">
        <w:trPr>
          <w:trHeight w:val="350"/>
          <w:jc w:val="center"/>
        </w:trPr>
        <w:tc>
          <w:tcPr>
            <w:tcW w:w="129" w:type="pct"/>
            <w:tcBorders>
              <w:top w:val="dotted" w:sz="4" w:space="0" w:color="auto"/>
              <w:bottom w:val="single" w:sz="4" w:space="0" w:color="auto"/>
            </w:tcBorders>
            <w:shd w:val="clear" w:color="auto" w:fill="auto"/>
            <w:vAlign w:val="center"/>
          </w:tcPr>
          <w:p w14:paraId="1E567015"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7516A580"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00D81178" w14:textId="77777777" w:rsidR="002644DE" w:rsidRPr="00C03AE2" w:rsidRDefault="002644DE" w:rsidP="002644DE">
            <w:pPr>
              <w:spacing w:after="0" w:line="240" w:lineRule="auto"/>
              <w:rPr>
                <w:rFonts w:ascii="Times New Roman" w:eastAsia="Calibri" w:hAnsi="Times New Roman" w:cs="Times New Roman"/>
                <w:sz w:val="20"/>
                <w:szCs w:val="18"/>
                <w:lang w:eastAsia="sk-SK"/>
              </w:rPr>
            </w:pPr>
          </w:p>
        </w:tc>
      </w:tr>
      <w:tr w:rsidR="002644DE" w:rsidRPr="002644DE" w14:paraId="0FAEC0D5" w14:textId="77777777" w:rsidTr="00CF073B">
        <w:trPr>
          <w:trHeight w:val="170"/>
          <w:jc w:val="center"/>
        </w:trPr>
        <w:tc>
          <w:tcPr>
            <w:tcW w:w="129" w:type="pct"/>
            <w:tcBorders>
              <w:top w:val="single" w:sz="4" w:space="0" w:color="auto"/>
              <w:bottom w:val="single" w:sz="4" w:space="0" w:color="auto"/>
            </w:tcBorders>
            <w:shd w:val="clear" w:color="auto" w:fill="DDDDDD"/>
            <w:vAlign w:val="center"/>
          </w:tcPr>
          <w:p w14:paraId="61F99DD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40296905" w14:textId="77777777" w:rsidR="002644DE" w:rsidRPr="00C03AE2" w:rsidRDefault="002644DE" w:rsidP="002644DE">
            <w:pPr>
              <w:spacing w:after="0" w:line="240" w:lineRule="auto"/>
              <w:jc w:val="center"/>
              <w:rPr>
                <w:rFonts w:ascii="Times New Roman" w:eastAsia="Calibri" w:hAnsi="Times New Roman" w:cs="Times New Roman"/>
                <w:b/>
                <w:color w:val="0070C0"/>
                <w:sz w:val="20"/>
                <w:szCs w:val="18"/>
                <w:lang w:eastAsia="sk-SK"/>
              </w:rPr>
            </w:pPr>
            <w:r w:rsidRPr="00C03AE2">
              <w:rPr>
                <w:rFonts w:ascii="Times New Roman" w:eastAsia="Calibri" w:hAnsi="Times New Roman" w:cs="Times New Roman"/>
                <w:b/>
                <w:i/>
                <w:sz w:val="20"/>
                <w:szCs w:val="18"/>
                <w:lang w:eastAsia="sk-SK"/>
              </w:rPr>
              <w:t>4.1.2 Negatívny vplyv</w:t>
            </w:r>
          </w:p>
        </w:tc>
      </w:tr>
      <w:tr w:rsidR="002644DE" w:rsidRPr="002644DE" w14:paraId="27EB6AD3" w14:textId="77777777" w:rsidTr="00CF073B">
        <w:trPr>
          <w:trHeight w:val="759"/>
          <w:jc w:val="center"/>
        </w:trPr>
        <w:tc>
          <w:tcPr>
            <w:tcW w:w="129" w:type="pct"/>
            <w:tcBorders>
              <w:top w:val="single" w:sz="4" w:space="0" w:color="auto"/>
              <w:bottom w:val="single" w:sz="4" w:space="0" w:color="auto"/>
            </w:tcBorders>
            <w:shd w:val="clear" w:color="auto" w:fill="auto"/>
            <w:vAlign w:val="center"/>
          </w:tcPr>
          <w:p w14:paraId="3E2860F4"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2E1C459C" w14:textId="77777777"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0DA74AC4"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65EBF38E" w14:textId="77777777" w:rsidR="002644DE" w:rsidRPr="00C03AE2" w:rsidRDefault="00E84FC5" w:rsidP="00E84FC5">
            <w:pPr>
              <w:spacing w:after="0" w:line="240" w:lineRule="auto"/>
              <w:jc w:val="both"/>
              <w:rPr>
                <w:rFonts w:ascii="Times New Roman" w:eastAsia="Calibri" w:hAnsi="Times New Roman" w:cs="Times New Roman"/>
                <w:sz w:val="20"/>
                <w:szCs w:val="18"/>
                <w:lang w:eastAsia="sk-SK"/>
              </w:rPr>
            </w:pPr>
            <w:r w:rsidRPr="00C03AE2">
              <w:rPr>
                <w:rFonts w:ascii="Times New Roman" w:eastAsia="Calibri" w:hAnsi="Times New Roman" w:cs="Times New Roman"/>
                <w:sz w:val="20"/>
                <w:szCs w:val="18"/>
                <w:lang w:eastAsia="sk-SK"/>
              </w:rPr>
              <w:t xml:space="preserve">Bez vplyvu. </w:t>
            </w:r>
          </w:p>
        </w:tc>
      </w:tr>
      <w:tr w:rsidR="002644DE" w:rsidRPr="002644DE" w14:paraId="3EC3567F" w14:textId="77777777" w:rsidTr="00CF073B">
        <w:trPr>
          <w:trHeight w:val="397"/>
          <w:jc w:val="center"/>
        </w:trPr>
        <w:tc>
          <w:tcPr>
            <w:tcW w:w="129" w:type="pct"/>
            <w:vMerge w:val="restart"/>
            <w:tcBorders>
              <w:top w:val="single" w:sz="4" w:space="0" w:color="auto"/>
            </w:tcBorders>
            <w:shd w:val="clear" w:color="auto" w:fill="auto"/>
            <w:vAlign w:val="center"/>
          </w:tcPr>
          <w:p w14:paraId="0D6DEB2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4CE23FF5"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14:paraId="1EBC7438" w14:textId="77777777" w:rsidR="002644DE" w:rsidRPr="00CF073B" w:rsidRDefault="002644DE" w:rsidP="002644DE">
            <w:pPr>
              <w:spacing w:after="0" w:line="240" w:lineRule="auto"/>
              <w:rPr>
                <w:rFonts w:ascii="Times New Roman" w:eastAsia="Calibri" w:hAnsi="Times New Roman" w:cs="Times New Roman"/>
                <w:i/>
                <w:sz w:val="20"/>
                <w:szCs w:val="20"/>
                <w:lang w:eastAsia="sk-SK"/>
              </w:rPr>
            </w:pPr>
          </w:p>
        </w:tc>
      </w:tr>
      <w:tr w:rsidR="008801E5" w:rsidRPr="002644DE" w14:paraId="35B52282" w14:textId="77777777" w:rsidTr="00CF073B">
        <w:trPr>
          <w:trHeight w:val="397"/>
          <w:jc w:val="center"/>
        </w:trPr>
        <w:tc>
          <w:tcPr>
            <w:tcW w:w="129" w:type="pct"/>
            <w:vMerge/>
            <w:tcBorders>
              <w:bottom w:val="single" w:sz="4" w:space="0" w:color="auto"/>
            </w:tcBorders>
            <w:shd w:val="clear" w:color="auto" w:fill="auto"/>
            <w:vAlign w:val="center"/>
          </w:tcPr>
          <w:p w14:paraId="66DA0AEB" w14:textId="77777777" w:rsidR="008801E5" w:rsidRPr="002644DE" w:rsidRDefault="008801E5" w:rsidP="008801E5">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55E1CFD5" w14:textId="77777777" w:rsidR="008801E5" w:rsidRPr="002644DE" w:rsidRDefault="008801E5" w:rsidP="008801E5">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2</w:t>
            </w:r>
          </w:p>
        </w:tc>
        <w:tc>
          <w:tcPr>
            <w:tcW w:w="3229" w:type="pct"/>
            <w:tcBorders>
              <w:top w:val="dotted" w:sz="4" w:space="0" w:color="auto"/>
              <w:bottom w:val="single" w:sz="4" w:space="0" w:color="auto"/>
            </w:tcBorders>
            <w:shd w:val="clear" w:color="auto" w:fill="auto"/>
          </w:tcPr>
          <w:p w14:paraId="52EEFEE3" w14:textId="77777777" w:rsidR="008801E5" w:rsidRPr="00CF073B" w:rsidRDefault="008801E5" w:rsidP="008801E5">
            <w:pPr>
              <w:spacing w:after="0" w:line="240" w:lineRule="auto"/>
              <w:rPr>
                <w:rFonts w:ascii="Times New Roman" w:eastAsia="Calibri" w:hAnsi="Times New Roman" w:cs="Times New Roman"/>
                <w:i/>
                <w:sz w:val="20"/>
                <w:szCs w:val="20"/>
                <w:lang w:eastAsia="sk-SK"/>
              </w:rPr>
            </w:pPr>
          </w:p>
        </w:tc>
      </w:tr>
      <w:tr w:rsidR="008801E5" w:rsidRPr="002644DE" w14:paraId="2C365C43" w14:textId="77777777" w:rsidTr="00CF073B">
        <w:trPr>
          <w:trHeight w:val="397"/>
          <w:jc w:val="center"/>
        </w:trPr>
        <w:tc>
          <w:tcPr>
            <w:tcW w:w="129" w:type="pct"/>
            <w:tcBorders>
              <w:top w:val="single" w:sz="4" w:space="0" w:color="auto"/>
            </w:tcBorders>
            <w:shd w:val="clear" w:color="auto" w:fill="F2F2F2"/>
            <w:vAlign w:val="center"/>
          </w:tcPr>
          <w:p w14:paraId="00F9991E" w14:textId="77777777" w:rsidR="008801E5" w:rsidRPr="002644DE" w:rsidRDefault="008801E5" w:rsidP="008801E5">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0273B6BF" w14:textId="77777777" w:rsidR="008801E5" w:rsidRPr="002644DE" w:rsidRDefault="008801E5" w:rsidP="008801E5">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8801E5" w:rsidRPr="002644DE" w14:paraId="1011082C" w14:textId="77777777" w:rsidTr="00CF073B">
        <w:trPr>
          <w:trHeight w:val="680"/>
          <w:jc w:val="center"/>
        </w:trPr>
        <w:tc>
          <w:tcPr>
            <w:tcW w:w="129" w:type="pct"/>
            <w:vMerge w:val="restart"/>
            <w:tcBorders>
              <w:top w:val="dotted" w:sz="4" w:space="0" w:color="auto"/>
            </w:tcBorders>
            <w:shd w:val="clear" w:color="auto" w:fill="auto"/>
            <w:vAlign w:val="center"/>
          </w:tcPr>
          <w:p w14:paraId="3C7E2F05" w14:textId="77777777" w:rsidR="008801E5" w:rsidRPr="002644DE" w:rsidRDefault="008801E5" w:rsidP="008801E5">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4FDEB89B" w14:textId="77777777" w:rsidR="008801E5" w:rsidRPr="002644DE" w:rsidRDefault="008801E5" w:rsidP="008801E5">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2E5CF61D" w14:textId="77777777" w:rsidR="008801E5" w:rsidRPr="002644DE" w:rsidRDefault="008801E5" w:rsidP="008801E5">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3F5A8E47" w14:textId="0A935111" w:rsidR="008801E5" w:rsidRPr="002644DE" w:rsidRDefault="008801E5" w:rsidP="008801E5">
            <w:pPr>
              <w:spacing w:after="0" w:line="240" w:lineRule="auto"/>
              <w:rPr>
                <w:rFonts w:ascii="Times New Roman" w:eastAsia="Calibri" w:hAnsi="Times New Roman" w:cs="Times New Roman"/>
                <w:sz w:val="20"/>
                <w:szCs w:val="20"/>
                <w:lang w:eastAsia="sk-SK"/>
              </w:rPr>
            </w:pPr>
          </w:p>
        </w:tc>
      </w:tr>
      <w:tr w:rsidR="008801E5" w:rsidRPr="002644DE" w14:paraId="1C4ACC94" w14:textId="77777777" w:rsidTr="00CF073B">
        <w:trPr>
          <w:trHeight w:val="680"/>
          <w:jc w:val="center"/>
        </w:trPr>
        <w:tc>
          <w:tcPr>
            <w:tcW w:w="129" w:type="pct"/>
            <w:vMerge/>
            <w:shd w:val="clear" w:color="auto" w:fill="auto"/>
            <w:vAlign w:val="center"/>
          </w:tcPr>
          <w:p w14:paraId="7873334F" w14:textId="77777777" w:rsidR="008801E5" w:rsidRPr="002644DE" w:rsidRDefault="008801E5" w:rsidP="008801E5">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768447CB" w14:textId="77777777" w:rsidR="008801E5" w:rsidRPr="002644DE" w:rsidRDefault="008801E5" w:rsidP="008801E5">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4BC33EBE" w14:textId="77777777" w:rsidR="008801E5" w:rsidRPr="002644DE" w:rsidRDefault="008801E5" w:rsidP="008801E5">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8801E5" w:rsidRPr="002644DE" w14:paraId="59C92D7A" w14:textId="77777777" w:rsidTr="00CF073B">
        <w:trPr>
          <w:trHeight w:val="397"/>
          <w:jc w:val="center"/>
        </w:trPr>
        <w:tc>
          <w:tcPr>
            <w:tcW w:w="129" w:type="pct"/>
            <w:tcBorders>
              <w:top w:val="dotted" w:sz="4" w:space="0" w:color="auto"/>
            </w:tcBorders>
            <w:shd w:val="clear" w:color="auto" w:fill="auto"/>
            <w:vAlign w:val="center"/>
          </w:tcPr>
          <w:p w14:paraId="7C96FD2A" w14:textId="77777777" w:rsidR="008801E5" w:rsidRPr="002644DE" w:rsidRDefault="008801E5" w:rsidP="008801E5">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477B2553" w14:textId="77777777" w:rsidR="008801E5" w:rsidRPr="002644DE" w:rsidRDefault="008801E5" w:rsidP="008801E5">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5A53BEBD" w14:textId="77777777" w:rsidR="008801E5" w:rsidRPr="002644DE" w:rsidRDefault="008801E5" w:rsidP="008801E5">
            <w:pPr>
              <w:spacing w:after="0" w:line="240" w:lineRule="auto"/>
              <w:rPr>
                <w:rFonts w:ascii="Times New Roman" w:eastAsia="Calibri" w:hAnsi="Times New Roman" w:cs="Times New Roman"/>
                <w:sz w:val="20"/>
                <w:szCs w:val="20"/>
                <w:lang w:eastAsia="sk-SK"/>
              </w:rPr>
            </w:pPr>
          </w:p>
        </w:tc>
      </w:tr>
      <w:tr w:rsidR="008801E5" w:rsidRPr="002644DE" w14:paraId="34CFAB7A" w14:textId="77777777" w:rsidTr="00CF073B">
        <w:trPr>
          <w:trHeight w:val="227"/>
          <w:jc w:val="center"/>
        </w:trPr>
        <w:tc>
          <w:tcPr>
            <w:tcW w:w="129" w:type="pct"/>
            <w:tcBorders>
              <w:top w:val="nil"/>
              <w:bottom w:val="single" w:sz="4" w:space="0" w:color="auto"/>
            </w:tcBorders>
            <w:shd w:val="clear" w:color="auto" w:fill="F2F2F2"/>
            <w:vAlign w:val="center"/>
          </w:tcPr>
          <w:p w14:paraId="15E292D7" w14:textId="77777777" w:rsidR="008801E5" w:rsidRPr="002644DE" w:rsidRDefault="008801E5" w:rsidP="008801E5">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3027FCB3" w14:textId="77777777" w:rsidR="008801E5" w:rsidRPr="002644DE" w:rsidRDefault="008801E5" w:rsidP="008801E5">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09163A85" w14:textId="77777777" w:rsidR="008801E5" w:rsidRPr="002644DE" w:rsidRDefault="008801E5" w:rsidP="008801E5">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8801E5" w:rsidRPr="002644DE" w14:paraId="565F628B" w14:textId="77777777" w:rsidTr="00CF073B">
        <w:trPr>
          <w:trHeight w:val="759"/>
          <w:jc w:val="center"/>
        </w:trPr>
        <w:tc>
          <w:tcPr>
            <w:tcW w:w="129" w:type="pct"/>
            <w:tcBorders>
              <w:top w:val="single" w:sz="4" w:space="0" w:color="auto"/>
              <w:bottom w:val="single" w:sz="4" w:space="0" w:color="auto"/>
            </w:tcBorders>
            <w:shd w:val="clear" w:color="auto" w:fill="auto"/>
            <w:vAlign w:val="center"/>
          </w:tcPr>
          <w:p w14:paraId="1DF232C7" w14:textId="77777777" w:rsidR="008801E5" w:rsidRPr="002644DE" w:rsidRDefault="008801E5" w:rsidP="008801E5">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6F92AC65" w14:textId="77777777" w:rsidR="008801E5" w:rsidRPr="002644DE" w:rsidRDefault="008801E5" w:rsidP="008801E5">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68EC900E" w14:textId="77777777" w:rsidR="008801E5" w:rsidRPr="002644DE" w:rsidRDefault="008801E5" w:rsidP="008801E5">
            <w:pPr>
              <w:spacing w:after="0" w:line="240" w:lineRule="auto"/>
              <w:rPr>
                <w:rFonts w:ascii="Times New Roman" w:eastAsia="Calibri" w:hAnsi="Times New Roman" w:cs="Times New Roman"/>
                <w:sz w:val="20"/>
                <w:szCs w:val="20"/>
                <w:lang w:eastAsia="sk-SK"/>
              </w:rPr>
            </w:pPr>
          </w:p>
        </w:tc>
      </w:tr>
      <w:tr w:rsidR="008801E5" w:rsidRPr="002644DE" w14:paraId="714A52E6" w14:textId="77777777" w:rsidTr="00CF073B">
        <w:trPr>
          <w:trHeight w:val="397"/>
          <w:jc w:val="center"/>
        </w:trPr>
        <w:tc>
          <w:tcPr>
            <w:tcW w:w="129" w:type="pct"/>
            <w:vMerge w:val="restart"/>
            <w:tcBorders>
              <w:top w:val="single" w:sz="4" w:space="0" w:color="auto"/>
            </w:tcBorders>
            <w:shd w:val="clear" w:color="auto" w:fill="auto"/>
            <w:vAlign w:val="center"/>
          </w:tcPr>
          <w:p w14:paraId="24545932" w14:textId="77777777" w:rsidR="008801E5" w:rsidRPr="002644DE" w:rsidRDefault="008801E5" w:rsidP="008801E5">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52EE9FD1" w14:textId="77777777" w:rsidR="008801E5" w:rsidRPr="002644DE" w:rsidRDefault="008801E5" w:rsidP="008801E5">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2775E7CC" w14:textId="77777777" w:rsidR="008801E5" w:rsidRPr="00C03AE2" w:rsidRDefault="008801E5" w:rsidP="008801E5">
            <w:pPr>
              <w:spacing w:after="0" w:line="240" w:lineRule="auto"/>
              <w:rPr>
                <w:rFonts w:ascii="Times New Roman" w:eastAsia="Calibri" w:hAnsi="Times New Roman" w:cs="Times New Roman"/>
                <w:i/>
                <w:sz w:val="20"/>
                <w:szCs w:val="20"/>
                <w:lang w:eastAsia="sk-SK"/>
              </w:rPr>
            </w:pPr>
            <w:r w:rsidRPr="00C03AE2">
              <w:rPr>
                <w:rFonts w:ascii="Times New Roman" w:eastAsia="Calibri" w:hAnsi="Times New Roman" w:cs="Times New Roman"/>
                <w:i/>
                <w:sz w:val="20"/>
                <w:szCs w:val="20"/>
                <w:lang w:eastAsia="sk-SK"/>
              </w:rPr>
              <w:t>Ovplyvnená skupina č. 1</w:t>
            </w:r>
          </w:p>
        </w:tc>
      </w:tr>
      <w:tr w:rsidR="008801E5" w:rsidRPr="002644DE" w14:paraId="40F3A229" w14:textId="77777777" w:rsidTr="00CF073B">
        <w:trPr>
          <w:trHeight w:val="397"/>
          <w:jc w:val="center"/>
        </w:trPr>
        <w:tc>
          <w:tcPr>
            <w:tcW w:w="129" w:type="pct"/>
            <w:vMerge/>
            <w:shd w:val="clear" w:color="auto" w:fill="auto"/>
            <w:vAlign w:val="center"/>
          </w:tcPr>
          <w:p w14:paraId="4B5B40EF" w14:textId="77777777" w:rsidR="008801E5" w:rsidRPr="002644DE" w:rsidRDefault="008801E5" w:rsidP="008801E5">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06D6E293" w14:textId="77777777" w:rsidR="008801E5" w:rsidRPr="002644DE" w:rsidRDefault="008801E5" w:rsidP="008801E5">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7CBEDB65" w14:textId="77777777" w:rsidR="008801E5" w:rsidRPr="00C03AE2" w:rsidRDefault="008801E5" w:rsidP="008801E5">
            <w:pPr>
              <w:spacing w:after="0" w:line="240" w:lineRule="auto"/>
              <w:rPr>
                <w:rFonts w:ascii="Times New Roman" w:eastAsia="Calibri" w:hAnsi="Times New Roman" w:cs="Times New Roman"/>
                <w:sz w:val="20"/>
                <w:szCs w:val="20"/>
                <w:lang w:eastAsia="sk-SK"/>
              </w:rPr>
            </w:pPr>
            <w:r w:rsidRPr="00C03AE2">
              <w:rPr>
                <w:rFonts w:ascii="Times New Roman" w:eastAsia="Calibri" w:hAnsi="Times New Roman" w:cs="Times New Roman"/>
                <w:i/>
                <w:sz w:val="20"/>
                <w:szCs w:val="20"/>
                <w:lang w:eastAsia="sk-SK"/>
              </w:rPr>
              <w:t>Ovplyvnená skupina č. 2</w:t>
            </w:r>
          </w:p>
        </w:tc>
      </w:tr>
      <w:tr w:rsidR="008801E5" w:rsidRPr="002644DE" w14:paraId="13563C63" w14:textId="77777777" w:rsidTr="00CF073B">
        <w:trPr>
          <w:trHeight w:val="454"/>
          <w:jc w:val="center"/>
        </w:trPr>
        <w:tc>
          <w:tcPr>
            <w:tcW w:w="129" w:type="pct"/>
            <w:tcBorders>
              <w:top w:val="dotted" w:sz="4" w:space="0" w:color="auto"/>
            </w:tcBorders>
            <w:shd w:val="clear" w:color="auto" w:fill="F2F2F2"/>
            <w:vAlign w:val="center"/>
          </w:tcPr>
          <w:p w14:paraId="5DA0CB18" w14:textId="77777777" w:rsidR="008801E5" w:rsidRPr="002644DE" w:rsidRDefault="008801E5" w:rsidP="008801E5">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7C9C4D81" w14:textId="77777777" w:rsidR="008801E5" w:rsidRPr="00C03AE2" w:rsidRDefault="008801E5" w:rsidP="008801E5">
            <w:pPr>
              <w:spacing w:after="0" w:line="240" w:lineRule="auto"/>
              <w:rPr>
                <w:rFonts w:ascii="Times New Roman" w:eastAsia="Calibri" w:hAnsi="Times New Roman" w:cs="Times New Roman"/>
                <w:i/>
                <w:sz w:val="20"/>
                <w:szCs w:val="20"/>
                <w:lang w:eastAsia="sk-SK"/>
              </w:rPr>
            </w:pPr>
            <w:r w:rsidRPr="00C03AE2">
              <w:rPr>
                <w:rFonts w:ascii="Times New Roman" w:eastAsia="Calibri" w:hAnsi="Times New Roman" w:cs="Times New Roman"/>
                <w:b/>
                <w:i/>
                <w:sz w:val="18"/>
                <w:szCs w:val="20"/>
                <w:lang w:eastAsia="sk-SK"/>
              </w:rPr>
              <w:t>Kvantifikujte</w:t>
            </w:r>
            <w:r w:rsidRPr="00C03AE2">
              <w:rPr>
                <w:rFonts w:ascii="Times New Roman" w:eastAsia="Calibri" w:hAnsi="Times New Roman" w:cs="Times New Roman"/>
                <w:i/>
                <w:sz w:val="18"/>
                <w:szCs w:val="20"/>
                <w:lang w:eastAsia="sk-SK"/>
              </w:rPr>
              <w:t xml:space="preserve"> pokles príjmov alebo rast výdavkov </w:t>
            </w:r>
            <w:r w:rsidRPr="00C03AE2">
              <w:rPr>
                <w:rFonts w:ascii="Times New Roman" w:eastAsia="Calibri" w:hAnsi="Times New Roman" w:cs="Times New Roman"/>
                <w:b/>
                <w:i/>
                <w:sz w:val="18"/>
                <w:szCs w:val="20"/>
                <w:lang w:eastAsia="sk-SK"/>
              </w:rPr>
              <w:t>za jednotlivé ovplyvnené skupiny</w:t>
            </w:r>
            <w:r w:rsidRPr="00C03AE2">
              <w:rPr>
                <w:rFonts w:ascii="Times New Roman" w:eastAsia="Calibri" w:hAnsi="Times New Roman" w:cs="Times New Roman"/>
                <w:i/>
                <w:sz w:val="18"/>
                <w:szCs w:val="20"/>
                <w:lang w:eastAsia="sk-SK"/>
              </w:rPr>
              <w:t xml:space="preserve"> domácností / skupiny jednotlivcov a počet obyvateľstva/domácností ovplyvnených predkladaným návrhom.</w:t>
            </w:r>
          </w:p>
        </w:tc>
      </w:tr>
      <w:tr w:rsidR="008801E5" w:rsidRPr="002644DE" w14:paraId="2B0CB3FA" w14:textId="77777777" w:rsidTr="00CF073B">
        <w:trPr>
          <w:trHeight w:val="680"/>
          <w:jc w:val="center"/>
        </w:trPr>
        <w:tc>
          <w:tcPr>
            <w:tcW w:w="129" w:type="pct"/>
            <w:vMerge w:val="restart"/>
            <w:tcBorders>
              <w:top w:val="dotted" w:sz="4" w:space="0" w:color="auto"/>
            </w:tcBorders>
            <w:shd w:val="clear" w:color="auto" w:fill="auto"/>
            <w:vAlign w:val="center"/>
          </w:tcPr>
          <w:p w14:paraId="6E575271" w14:textId="77777777" w:rsidR="008801E5" w:rsidRPr="002644DE" w:rsidRDefault="008801E5" w:rsidP="008801E5">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2702A6E6" w14:textId="77777777" w:rsidR="008801E5" w:rsidRPr="002644DE" w:rsidRDefault="008801E5" w:rsidP="008801E5">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2BC9841F" w14:textId="77777777" w:rsidR="008801E5" w:rsidRPr="002644DE" w:rsidRDefault="008801E5" w:rsidP="008801E5">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6CDE666F" w14:textId="77777777" w:rsidR="008801E5" w:rsidRPr="00C03AE2" w:rsidRDefault="008801E5" w:rsidP="008801E5">
            <w:pPr>
              <w:spacing w:after="0" w:line="240" w:lineRule="auto"/>
              <w:rPr>
                <w:rFonts w:ascii="Times New Roman" w:eastAsia="Calibri" w:hAnsi="Times New Roman" w:cs="Times New Roman"/>
                <w:sz w:val="20"/>
                <w:szCs w:val="20"/>
                <w:lang w:eastAsia="sk-SK"/>
              </w:rPr>
            </w:pPr>
            <w:r w:rsidRPr="00C03AE2">
              <w:rPr>
                <w:rFonts w:ascii="Times New Roman" w:eastAsia="Calibri" w:hAnsi="Times New Roman" w:cs="Times New Roman"/>
                <w:i/>
                <w:sz w:val="20"/>
                <w:szCs w:val="20"/>
                <w:lang w:eastAsia="sk-SK"/>
              </w:rPr>
              <w:t>Ovplyvnená skupina č. 1</w:t>
            </w:r>
          </w:p>
        </w:tc>
      </w:tr>
      <w:tr w:rsidR="008801E5" w:rsidRPr="002644DE" w14:paraId="1149C118" w14:textId="77777777" w:rsidTr="00CF073B">
        <w:trPr>
          <w:trHeight w:val="680"/>
          <w:jc w:val="center"/>
        </w:trPr>
        <w:tc>
          <w:tcPr>
            <w:tcW w:w="129" w:type="pct"/>
            <w:vMerge/>
            <w:shd w:val="clear" w:color="auto" w:fill="auto"/>
            <w:vAlign w:val="center"/>
          </w:tcPr>
          <w:p w14:paraId="216136D8" w14:textId="77777777" w:rsidR="008801E5" w:rsidRPr="002644DE" w:rsidRDefault="008801E5" w:rsidP="008801E5">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2981B8B6" w14:textId="77777777" w:rsidR="008801E5" w:rsidRPr="002644DE" w:rsidRDefault="008801E5" w:rsidP="008801E5">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7097F974" w14:textId="77777777" w:rsidR="008801E5" w:rsidRPr="00C03AE2" w:rsidRDefault="008801E5" w:rsidP="008801E5">
            <w:pPr>
              <w:spacing w:after="0" w:line="240" w:lineRule="auto"/>
              <w:rPr>
                <w:rFonts w:ascii="Times New Roman" w:eastAsia="Calibri" w:hAnsi="Times New Roman" w:cs="Times New Roman"/>
                <w:sz w:val="20"/>
                <w:szCs w:val="20"/>
                <w:lang w:eastAsia="sk-SK"/>
              </w:rPr>
            </w:pPr>
            <w:r w:rsidRPr="00C03AE2">
              <w:rPr>
                <w:rFonts w:ascii="Times New Roman" w:eastAsia="Calibri" w:hAnsi="Times New Roman" w:cs="Times New Roman"/>
                <w:i/>
                <w:sz w:val="20"/>
                <w:szCs w:val="20"/>
                <w:lang w:eastAsia="sk-SK"/>
              </w:rPr>
              <w:t>Ovplyvnená skupina č. 2</w:t>
            </w:r>
          </w:p>
        </w:tc>
      </w:tr>
      <w:tr w:rsidR="008801E5" w:rsidRPr="002644DE" w14:paraId="2040495C" w14:textId="77777777" w:rsidTr="00CF073B">
        <w:trPr>
          <w:trHeight w:val="454"/>
          <w:jc w:val="center"/>
        </w:trPr>
        <w:tc>
          <w:tcPr>
            <w:tcW w:w="129" w:type="pct"/>
            <w:tcBorders>
              <w:top w:val="dotted" w:sz="4" w:space="0" w:color="auto"/>
              <w:bottom w:val="single" w:sz="4" w:space="0" w:color="auto"/>
            </w:tcBorders>
            <w:shd w:val="clear" w:color="auto" w:fill="auto"/>
            <w:vAlign w:val="center"/>
          </w:tcPr>
          <w:p w14:paraId="55816333" w14:textId="77777777" w:rsidR="008801E5" w:rsidRPr="002644DE" w:rsidRDefault="008801E5" w:rsidP="008801E5">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l)</w:t>
            </w:r>
          </w:p>
        </w:tc>
        <w:tc>
          <w:tcPr>
            <w:tcW w:w="1642" w:type="pct"/>
            <w:tcBorders>
              <w:top w:val="dotted" w:sz="4" w:space="0" w:color="auto"/>
              <w:bottom w:val="single" w:sz="4" w:space="0" w:color="auto"/>
            </w:tcBorders>
            <w:shd w:val="clear" w:color="auto" w:fill="auto"/>
          </w:tcPr>
          <w:p w14:paraId="5FC77F2E" w14:textId="77777777" w:rsidR="008801E5" w:rsidRPr="002644DE" w:rsidRDefault="008801E5" w:rsidP="008801E5">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0366F7E2" w14:textId="77777777" w:rsidR="008801E5" w:rsidRPr="002644DE" w:rsidRDefault="008801E5" w:rsidP="008801E5">
            <w:pPr>
              <w:spacing w:after="0" w:line="240" w:lineRule="auto"/>
              <w:rPr>
                <w:rFonts w:ascii="Times New Roman" w:eastAsia="Calibri" w:hAnsi="Times New Roman" w:cs="Times New Roman"/>
                <w:sz w:val="20"/>
                <w:szCs w:val="20"/>
                <w:lang w:eastAsia="sk-SK"/>
              </w:rPr>
            </w:pPr>
          </w:p>
        </w:tc>
      </w:tr>
    </w:tbl>
    <w:p w14:paraId="5D4B00FF" w14:textId="77777777" w:rsidR="002644DE" w:rsidRPr="002644DE" w:rsidRDefault="002644DE" w:rsidP="002644DE">
      <w:r w:rsidRPr="002644DE">
        <w:br w:type="page"/>
      </w:r>
    </w:p>
    <w:p w14:paraId="217227C8" w14:textId="77777777" w:rsidR="002644DE" w:rsidRPr="002644DE" w:rsidRDefault="002644DE" w:rsidP="002644DE">
      <w:pPr>
        <w:sectPr w:rsidR="002644DE" w:rsidRPr="002644DE" w:rsidSect="00CF073B">
          <w:headerReference w:type="default" r:id="rId8"/>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14:paraId="731E32A8" w14:textId="77777777" w:rsidTr="00CF073B">
        <w:trPr>
          <w:trHeight w:val="339"/>
          <w:jc w:val="center"/>
        </w:trPr>
        <w:tc>
          <w:tcPr>
            <w:tcW w:w="4998" w:type="pct"/>
            <w:gridSpan w:val="4"/>
            <w:tcBorders>
              <w:bottom w:val="single" w:sz="4" w:space="0" w:color="auto"/>
            </w:tcBorders>
            <w:shd w:val="clear" w:color="auto" w:fill="D9D9D9"/>
          </w:tcPr>
          <w:p w14:paraId="336CE1C6" w14:textId="77777777"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14:paraId="3938F5B9" w14:textId="77777777" w:rsidTr="00CF073B">
        <w:trPr>
          <w:trHeight w:val="290"/>
          <w:jc w:val="center"/>
        </w:trPr>
        <w:tc>
          <w:tcPr>
            <w:tcW w:w="4998" w:type="pct"/>
            <w:gridSpan w:val="4"/>
            <w:tcBorders>
              <w:bottom w:val="single" w:sz="4" w:space="0" w:color="auto"/>
            </w:tcBorders>
            <w:shd w:val="clear" w:color="auto" w:fill="F2F2F2"/>
            <w:vAlign w:val="center"/>
          </w:tcPr>
          <w:p w14:paraId="688A4D0B" w14:textId="77777777"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14:paraId="1CBA7C22" w14:textId="77777777"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14:paraId="20D3B384" w14:textId="77777777" w:rsidTr="00923DA1">
        <w:tblPrEx>
          <w:tblBorders>
            <w:top w:val="none" w:sz="0" w:space="0" w:color="auto"/>
            <w:bottom w:val="none" w:sz="0" w:space="0" w:color="auto"/>
          </w:tblBorders>
        </w:tblPrEx>
        <w:trPr>
          <w:trHeight w:val="557"/>
          <w:jc w:val="center"/>
        </w:trPr>
        <w:tc>
          <w:tcPr>
            <w:tcW w:w="180" w:type="pct"/>
            <w:tcBorders>
              <w:top w:val="single" w:sz="4" w:space="0" w:color="auto"/>
              <w:bottom w:val="single" w:sz="4" w:space="0" w:color="auto"/>
            </w:tcBorders>
            <w:shd w:val="clear" w:color="auto" w:fill="auto"/>
            <w:vAlign w:val="center"/>
          </w:tcPr>
          <w:p w14:paraId="59379E1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tcBorders>
              <w:top w:val="single" w:sz="4" w:space="0" w:color="auto"/>
              <w:bottom w:val="single" w:sz="4" w:space="0" w:color="auto"/>
            </w:tcBorders>
            <w:shd w:val="clear" w:color="auto" w:fill="auto"/>
          </w:tcPr>
          <w:p w14:paraId="45B890B4"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14:paraId="549413A5"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4FC27B01"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72F5BBF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5837D993"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71A2D21D"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0E638A1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1BB5490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14BF85F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1283D25E"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662A0E01"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76681C7E"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131A0FB4" w14:textId="77777777"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tcBorders>
              <w:top w:val="single" w:sz="4" w:space="0" w:color="auto"/>
              <w:bottom w:val="single" w:sz="4" w:space="0" w:color="auto"/>
            </w:tcBorders>
            <w:shd w:val="clear" w:color="auto" w:fill="auto"/>
          </w:tcPr>
          <w:p w14:paraId="30F86253" w14:textId="65800546" w:rsidR="008801E5" w:rsidRPr="00C57742" w:rsidRDefault="00C2768D" w:rsidP="002644DE">
            <w:pPr>
              <w:spacing w:after="0" w:line="240" w:lineRule="auto"/>
              <w:rPr>
                <w:rFonts w:ascii="Times New Roman" w:eastAsia="Calibri" w:hAnsi="Times New Roman" w:cs="Times New Roman"/>
                <w:sz w:val="20"/>
                <w:szCs w:val="20"/>
                <w:lang w:eastAsia="sk-SK"/>
              </w:rPr>
            </w:pPr>
            <w:r w:rsidRPr="00C57742">
              <w:rPr>
                <w:rFonts w:ascii="Times New Roman" w:eastAsia="Calibri" w:hAnsi="Times New Roman" w:cs="Times New Roman"/>
                <w:sz w:val="20"/>
                <w:szCs w:val="20"/>
                <w:lang w:eastAsia="sk-SK"/>
              </w:rPr>
              <w:t xml:space="preserve">Opatrenie </w:t>
            </w:r>
            <w:r w:rsidR="002B4D91" w:rsidRPr="00C57742">
              <w:rPr>
                <w:rFonts w:ascii="Times New Roman" w:eastAsia="Calibri" w:hAnsi="Times New Roman" w:cs="Times New Roman"/>
                <w:sz w:val="20"/>
                <w:szCs w:val="20"/>
                <w:lang w:eastAsia="sk-SK"/>
              </w:rPr>
              <w:t xml:space="preserve">realizované </w:t>
            </w:r>
            <w:r w:rsidRPr="00C57742">
              <w:rPr>
                <w:rFonts w:ascii="Times New Roman" w:eastAsia="Calibri" w:hAnsi="Times New Roman" w:cs="Times New Roman"/>
                <w:sz w:val="20"/>
                <w:szCs w:val="20"/>
                <w:lang w:eastAsia="sk-SK"/>
              </w:rPr>
              <w:t>zmen</w:t>
            </w:r>
            <w:r w:rsidR="002B4D91" w:rsidRPr="00C57742">
              <w:rPr>
                <w:rFonts w:ascii="Times New Roman" w:eastAsia="Calibri" w:hAnsi="Times New Roman" w:cs="Times New Roman"/>
                <w:sz w:val="20"/>
                <w:szCs w:val="20"/>
                <w:lang w:eastAsia="sk-SK"/>
              </w:rPr>
              <w:t>ou</w:t>
            </w:r>
            <w:r w:rsidRPr="00C57742">
              <w:rPr>
                <w:rFonts w:ascii="Times New Roman" w:eastAsia="Calibri" w:hAnsi="Times New Roman" w:cs="Times New Roman"/>
                <w:sz w:val="20"/>
                <w:szCs w:val="20"/>
                <w:lang w:eastAsia="sk-SK"/>
              </w:rPr>
              <w:t xml:space="preserve"> zákona č. 251/2012 Z.</w:t>
            </w:r>
            <w:r w:rsidR="000E7A98">
              <w:rPr>
                <w:rFonts w:ascii="Times New Roman" w:eastAsia="Calibri" w:hAnsi="Times New Roman" w:cs="Times New Roman"/>
                <w:sz w:val="20"/>
                <w:szCs w:val="20"/>
                <w:lang w:eastAsia="sk-SK"/>
              </w:rPr>
              <w:t xml:space="preserve"> </w:t>
            </w:r>
            <w:r w:rsidRPr="00C57742">
              <w:rPr>
                <w:rFonts w:ascii="Times New Roman" w:eastAsia="Calibri" w:hAnsi="Times New Roman" w:cs="Times New Roman"/>
                <w:sz w:val="20"/>
                <w:szCs w:val="20"/>
                <w:lang w:eastAsia="sk-SK"/>
              </w:rPr>
              <w:t xml:space="preserve">z. o energetike: </w:t>
            </w:r>
          </w:p>
          <w:p w14:paraId="43E0E7BD" w14:textId="771DAD33" w:rsidR="00C2768D" w:rsidRDefault="00C2768D" w:rsidP="00E872BC">
            <w:pPr>
              <w:spacing w:after="0" w:line="240" w:lineRule="auto"/>
              <w:rPr>
                <w:rFonts w:ascii="Times New Roman" w:eastAsia="Calibri" w:hAnsi="Times New Roman" w:cs="Times New Roman"/>
                <w:sz w:val="20"/>
                <w:szCs w:val="20"/>
                <w:lang w:eastAsia="sk-SK"/>
              </w:rPr>
            </w:pPr>
            <w:r w:rsidRPr="00E872BC">
              <w:rPr>
                <w:rFonts w:ascii="Times New Roman" w:eastAsia="Calibri" w:hAnsi="Times New Roman" w:cs="Times New Roman"/>
                <w:sz w:val="20"/>
                <w:szCs w:val="20"/>
                <w:lang w:eastAsia="sk-SK"/>
              </w:rPr>
              <w:t>Umožnenie prevádzkovateľovi distribučnej siete informovať odberateľa o výmene meradla aj elektronicky alebo SMS správou</w:t>
            </w:r>
            <w:r w:rsidR="000E7A98">
              <w:rPr>
                <w:rFonts w:ascii="Times New Roman" w:eastAsia="Calibri" w:hAnsi="Times New Roman" w:cs="Times New Roman"/>
                <w:sz w:val="20"/>
                <w:szCs w:val="20"/>
                <w:lang w:eastAsia="sk-SK"/>
              </w:rPr>
              <w:t>.</w:t>
            </w:r>
          </w:p>
          <w:p w14:paraId="34E0F869" w14:textId="77777777" w:rsidR="00E872BC" w:rsidRPr="00E872BC" w:rsidRDefault="00E872BC" w:rsidP="00E872BC">
            <w:pPr>
              <w:spacing w:after="0" w:line="240" w:lineRule="auto"/>
              <w:rPr>
                <w:rFonts w:ascii="Times New Roman" w:eastAsia="Calibri" w:hAnsi="Times New Roman" w:cs="Times New Roman"/>
                <w:sz w:val="20"/>
                <w:szCs w:val="20"/>
                <w:lang w:eastAsia="sk-SK"/>
              </w:rPr>
            </w:pPr>
          </w:p>
          <w:p w14:paraId="2627127B" w14:textId="77777777" w:rsidR="00C2768D" w:rsidRPr="00C57742" w:rsidRDefault="00C2768D" w:rsidP="00C2768D">
            <w:pPr>
              <w:spacing w:after="0" w:line="240" w:lineRule="auto"/>
              <w:rPr>
                <w:rFonts w:ascii="Times New Roman" w:eastAsia="Calibri" w:hAnsi="Times New Roman" w:cs="Times New Roman"/>
                <w:sz w:val="20"/>
                <w:szCs w:val="20"/>
                <w:lang w:eastAsia="sk-SK"/>
              </w:rPr>
            </w:pPr>
            <w:r w:rsidRPr="00C57742">
              <w:rPr>
                <w:rFonts w:ascii="Times New Roman" w:eastAsia="Calibri" w:hAnsi="Times New Roman" w:cs="Times New Roman"/>
                <w:sz w:val="20"/>
                <w:szCs w:val="20"/>
                <w:lang w:eastAsia="sk-SK"/>
              </w:rPr>
              <w:t>Uvedené opatrenie</w:t>
            </w:r>
            <w:r w:rsidR="004424B3" w:rsidRPr="00C57742">
              <w:rPr>
                <w:rFonts w:ascii="Times New Roman" w:eastAsia="Calibri" w:hAnsi="Times New Roman" w:cs="Times New Roman"/>
                <w:sz w:val="20"/>
                <w:szCs w:val="20"/>
                <w:lang w:eastAsia="sk-SK"/>
              </w:rPr>
              <w:t xml:space="preserve"> môže mať v prípade informovania spotrebiteľov SMS formou</w:t>
            </w:r>
            <w:r w:rsidRPr="00C57742">
              <w:rPr>
                <w:rFonts w:ascii="Times New Roman" w:eastAsia="Calibri" w:hAnsi="Times New Roman" w:cs="Times New Roman"/>
                <w:sz w:val="20"/>
                <w:szCs w:val="20"/>
                <w:lang w:eastAsia="sk-SK"/>
              </w:rPr>
              <w:t xml:space="preserve"> negatívny sociálny vplyv </w:t>
            </w:r>
          </w:p>
          <w:p w14:paraId="52F1C9B3" w14:textId="3E4B1708" w:rsidR="002644DE" w:rsidRPr="007804DA" w:rsidRDefault="00C2768D" w:rsidP="00203AE0">
            <w:pPr>
              <w:spacing w:after="0" w:line="240" w:lineRule="auto"/>
              <w:rPr>
                <w:rFonts w:ascii="Times New Roman" w:eastAsia="Calibri" w:hAnsi="Times New Roman" w:cs="Times New Roman"/>
                <w:sz w:val="18"/>
                <w:szCs w:val="20"/>
                <w:lang w:eastAsia="sk-SK"/>
              </w:rPr>
            </w:pPr>
            <w:r w:rsidRPr="00C57742">
              <w:rPr>
                <w:rFonts w:ascii="Times New Roman" w:eastAsia="Calibri" w:hAnsi="Times New Roman" w:cs="Times New Roman"/>
                <w:sz w:val="20"/>
                <w:szCs w:val="20"/>
                <w:lang w:eastAsia="sk-SK"/>
              </w:rPr>
              <w:t>v súvislosti s prístupom k právam dotknutých spotrebiteľov</w:t>
            </w:r>
            <w:r w:rsidR="004424B3" w:rsidRPr="00C57742">
              <w:rPr>
                <w:rFonts w:ascii="Times New Roman" w:eastAsia="Calibri" w:hAnsi="Times New Roman" w:cs="Times New Roman"/>
                <w:sz w:val="20"/>
                <w:szCs w:val="20"/>
                <w:lang w:eastAsia="sk-SK"/>
              </w:rPr>
              <w:t>.</w:t>
            </w:r>
            <w:r w:rsidR="00811742" w:rsidRPr="00C57742">
              <w:rPr>
                <w:rFonts w:ascii="Times New Roman" w:eastAsia="Calibri" w:hAnsi="Times New Roman" w:cs="Times New Roman"/>
                <w:sz w:val="20"/>
                <w:szCs w:val="20"/>
                <w:lang w:eastAsia="sk-SK"/>
              </w:rPr>
              <w:t xml:space="preserve"> </w:t>
            </w:r>
            <w:r w:rsidR="006E2432" w:rsidRPr="00C57742">
              <w:rPr>
                <w:rFonts w:ascii="Times New Roman" w:eastAsia="Calibri" w:hAnsi="Times New Roman" w:cs="Times New Roman"/>
                <w:sz w:val="20"/>
                <w:szCs w:val="20"/>
                <w:lang w:eastAsia="sk-SK"/>
              </w:rPr>
              <w:t>Momentálne</w:t>
            </w:r>
            <w:r w:rsidR="00811742" w:rsidRPr="00C57742">
              <w:rPr>
                <w:rFonts w:ascii="Times New Roman" w:eastAsia="Calibri" w:hAnsi="Times New Roman" w:cs="Times New Roman"/>
                <w:sz w:val="20"/>
                <w:szCs w:val="20"/>
                <w:lang w:eastAsia="sk-SK"/>
              </w:rPr>
              <w:t xml:space="preserve"> sa nedá presne určiť, koľko </w:t>
            </w:r>
            <w:r w:rsidR="00203AE0">
              <w:rPr>
                <w:rFonts w:ascii="Times New Roman" w:eastAsia="Calibri" w:hAnsi="Times New Roman" w:cs="Times New Roman"/>
                <w:sz w:val="20"/>
                <w:szCs w:val="20"/>
                <w:lang w:eastAsia="sk-SK"/>
              </w:rPr>
              <w:t>domácností z celkového počtu odberateľov</w:t>
            </w:r>
            <w:r w:rsidR="00811742" w:rsidRPr="00C57742">
              <w:rPr>
                <w:rFonts w:ascii="Times New Roman" w:eastAsia="Calibri" w:hAnsi="Times New Roman" w:cs="Times New Roman"/>
                <w:sz w:val="20"/>
                <w:szCs w:val="20"/>
                <w:lang w:eastAsia="sk-SK"/>
              </w:rPr>
              <w:t xml:space="preserve"> si vyberie oznamovanie len formou SMS správy, </w:t>
            </w:r>
            <w:r w:rsidR="00203AE0">
              <w:rPr>
                <w:rFonts w:ascii="Times New Roman" w:eastAsia="Calibri" w:hAnsi="Times New Roman" w:cs="Times New Roman"/>
                <w:sz w:val="20"/>
                <w:szCs w:val="20"/>
                <w:lang w:eastAsia="sk-SK"/>
              </w:rPr>
              <w:t>keďže mnoho z nich</w:t>
            </w:r>
            <w:r w:rsidR="00811742" w:rsidRPr="00C57742">
              <w:rPr>
                <w:rFonts w:ascii="Times New Roman" w:eastAsia="Calibri" w:hAnsi="Times New Roman" w:cs="Times New Roman"/>
                <w:sz w:val="20"/>
                <w:szCs w:val="20"/>
                <w:lang w:eastAsia="sk-SK"/>
              </w:rPr>
              <w:t xml:space="preserve"> môže zo zvyku</w:t>
            </w:r>
            <w:r w:rsidR="00203AE0">
              <w:rPr>
                <w:rFonts w:ascii="Times New Roman" w:eastAsia="Calibri" w:hAnsi="Times New Roman" w:cs="Times New Roman"/>
                <w:sz w:val="20"/>
                <w:szCs w:val="20"/>
                <w:lang w:eastAsia="sk-SK"/>
              </w:rPr>
              <w:t xml:space="preserve"> zostať</w:t>
            </w:r>
            <w:r w:rsidR="00811742" w:rsidRPr="00C57742">
              <w:rPr>
                <w:rFonts w:ascii="Times New Roman" w:eastAsia="Calibri" w:hAnsi="Times New Roman" w:cs="Times New Roman"/>
                <w:sz w:val="20"/>
                <w:szCs w:val="20"/>
                <w:lang w:eastAsia="sk-SK"/>
              </w:rPr>
              <w:t xml:space="preserve"> pri klasickom oznamovaní, resp. si vyberie </w:t>
            </w:r>
            <w:r w:rsidR="008B0DCF" w:rsidRPr="00C57742">
              <w:rPr>
                <w:rFonts w:ascii="Times New Roman" w:eastAsia="Calibri" w:hAnsi="Times New Roman" w:cs="Times New Roman"/>
                <w:sz w:val="20"/>
                <w:szCs w:val="20"/>
                <w:lang w:eastAsia="sk-SK"/>
              </w:rPr>
              <w:t>formu emailovej notifikácie</w:t>
            </w:r>
            <w:r w:rsidR="006E2432" w:rsidRPr="00C57742">
              <w:rPr>
                <w:rFonts w:ascii="Times New Roman" w:eastAsia="Calibri" w:hAnsi="Times New Roman" w:cs="Times New Roman"/>
                <w:sz w:val="20"/>
                <w:szCs w:val="20"/>
                <w:lang w:eastAsia="sk-SK"/>
              </w:rPr>
              <w:t xml:space="preserve">. </w:t>
            </w:r>
          </w:p>
        </w:tc>
      </w:tr>
      <w:tr w:rsidR="002644DE" w:rsidRPr="002644DE" w14:paraId="264E3901" w14:textId="77777777" w:rsidTr="00923DA1">
        <w:trPr>
          <w:jc w:val="center"/>
        </w:trPr>
        <w:tc>
          <w:tcPr>
            <w:tcW w:w="180" w:type="pct"/>
            <w:tcBorders>
              <w:top w:val="single" w:sz="4" w:space="0" w:color="auto"/>
              <w:bottom w:val="single" w:sz="4" w:space="0" w:color="auto"/>
            </w:tcBorders>
            <w:shd w:val="clear" w:color="auto" w:fill="F2F2F2"/>
            <w:vAlign w:val="center"/>
          </w:tcPr>
          <w:p w14:paraId="749AA079" w14:textId="77777777"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14:paraId="6B0B33C5"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27CE0979" w14:textId="77777777"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2644DE" w:rsidRPr="002644DE" w14:paraId="34AC4DC0" w14:textId="77777777" w:rsidTr="00CF073B">
        <w:tblPrEx>
          <w:tblBorders>
            <w:top w:val="none" w:sz="0" w:space="0" w:color="auto"/>
          </w:tblBorders>
        </w:tblPrEx>
        <w:trPr>
          <w:trHeight w:val="677"/>
          <w:jc w:val="center"/>
        </w:trPr>
        <w:tc>
          <w:tcPr>
            <w:tcW w:w="179" w:type="pct"/>
            <w:shd w:val="clear" w:color="auto" w:fill="auto"/>
            <w:vAlign w:val="center"/>
          </w:tcPr>
          <w:p w14:paraId="21EDB13C"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14:paraId="36B5046B"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59774A7F"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5071CADE"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14:paraId="3880939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14:paraId="37AB0C1B"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14:paraId="37FC3223"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14:paraId="611C49BF"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154606D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3A8159DF"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14:paraId="0F618BD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14:paraId="2C3E8A0D"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14:paraId="7642F17B"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14:paraId="6B31F8B3" w14:textId="157D100C" w:rsidR="000F166E" w:rsidRPr="00951FC7" w:rsidRDefault="000F166E" w:rsidP="000F166E">
            <w:pPr>
              <w:spacing w:after="0" w:line="240" w:lineRule="auto"/>
              <w:rPr>
                <w:rFonts w:ascii="Times New Roman" w:eastAsia="Calibri" w:hAnsi="Times New Roman" w:cs="Times New Roman"/>
                <w:sz w:val="20"/>
                <w:szCs w:val="20"/>
                <w:lang w:eastAsia="sk-SK"/>
              </w:rPr>
            </w:pPr>
            <w:r w:rsidRPr="00951FC7">
              <w:rPr>
                <w:rFonts w:ascii="Times New Roman" w:eastAsia="Calibri" w:hAnsi="Times New Roman" w:cs="Times New Roman"/>
                <w:sz w:val="20"/>
                <w:szCs w:val="20"/>
                <w:lang w:eastAsia="sk-SK"/>
              </w:rPr>
              <w:t>Opatrenie</w:t>
            </w:r>
            <w:r w:rsidR="002B4D91" w:rsidRPr="00951FC7">
              <w:rPr>
                <w:rFonts w:ascii="Times New Roman" w:eastAsia="Calibri" w:hAnsi="Times New Roman" w:cs="Times New Roman"/>
                <w:sz w:val="20"/>
                <w:szCs w:val="20"/>
                <w:lang w:eastAsia="sk-SK"/>
              </w:rPr>
              <w:t xml:space="preserve"> realizované</w:t>
            </w:r>
            <w:r w:rsidRPr="00951FC7">
              <w:rPr>
                <w:rFonts w:ascii="Times New Roman" w:eastAsia="Calibri" w:hAnsi="Times New Roman" w:cs="Times New Roman"/>
                <w:sz w:val="20"/>
                <w:szCs w:val="20"/>
                <w:lang w:eastAsia="sk-SK"/>
              </w:rPr>
              <w:t xml:space="preserve"> zmen</w:t>
            </w:r>
            <w:r w:rsidR="002B4D91" w:rsidRPr="00951FC7">
              <w:rPr>
                <w:rFonts w:ascii="Times New Roman" w:eastAsia="Calibri" w:hAnsi="Times New Roman" w:cs="Times New Roman"/>
                <w:sz w:val="20"/>
                <w:szCs w:val="20"/>
                <w:lang w:eastAsia="sk-SK"/>
              </w:rPr>
              <w:t>ou</w:t>
            </w:r>
            <w:r w:rsidR="006209D1" w:rsidRPr="00951FC7">
              <w:rPr>
                <w:rFonts w:ascii="Times New Roman" w:eastAsia="Calibri" w:hAnsi="Times New Roman" w:cs="Times New Roman"/>
                <w:sz w:val="20"/>
                <w:szCs w:val="20"/>
                <w:lang w:eastAsia="sk-SK"/>
              </w:rPr>
              <w:t xml:space="preserve"> </w:t>
            </w:r>
            <w:r w:rsidRPr="00951FC7">
              <w:rPr>
                <w:rFonts w:ascii="Times New Roman" w:eastAsia="Calibri" w:hAnsi="Times New Roman" w:cs="Times New Roman"/>
                <w:sz w:val="20"/>
                <w:szCs w:val="20"/>
                <w:lang w:eastAsia="sk-SK"/>
              </w:rPr>
              <w:t>zákona č. 251/2012 Z.</w:t>
            </w:r>
            <w:r w:rsidR="000E7A98">
              <w:rPr>
                <w:rFonts w:ascii="Times New Roman" w:eastAsia="Calibri" w:hAnsi="Times New Roman" w:cs="Times New Roman"/>
                <w:sz w:val="20"/>
                <w:szCs w:val="20"/>
                <w:lang w:eastAsia="sk-SK"/>
              </w:rPr>
              <w:t xml:space="preserve"> </w:t>
            </w:r>
            <w:r w:rsidRPr="00951FC7">
              <w:rPr>
                <w:rFonts w:ascii="Times New Roman" w:eastAsia="Calibri" w:hAnsi="Times New Roman" w:cs="Times New Roman"/>
                <w:sz w:val="20"/>
                <w:szCs w:val="20"/>
                <w:lang w:eastAsia="sk-SK"/>
              </w:rPr>
              <w:t xml:space="preserve">z. o energetike: </w:t>
            </w:r>
          </w:p>
          <w:p w14:paraId="771EE7B4" w14:textId="096E05D5" w:rsidR="000F166E" w:rsidRPr="00951FC7" w:rsidRDefault="000F166E" w:rsidP="00E872BC">
            <w:pPr>
              <w:spacing w:after="0" w:line="240" w:lineRule="auto"/>
              <w:rPr>
                <w:rFonts w:ascii="Times New Roman" w:eastAsia="Calibri" w:hAnsi="Times New Roman" w:cs="Times New Roman"/>
                <w:sz w:val="20"/>
                <w:szCs w:val="20"/>
                <w:lang w:eastAsia="sk-SK"/>
              </w:rPr>
            </w:pPr>
            <w:r w:rsidRPr="00951FC7">
              <w:rPr>
                <w:rFonts w:ascii="Times New Roman" w:eastAsia="Calibri" w:hAnsi="Times New Roman" w:cs="Times New Roman"/>
                <w:sz w:val="20"/>
                <w:szCs w:val="20"/>
                <w:lang w:eastAsia="sk-SK"/>
              </w:rPr>
              <w:t>Umožnenie prevádzkovateľovi distribučnej siete informovať odberateľa o výmene meradla aj elektronicky alebo</w:t>
            </w:r>
            <w:r w:rsidR="00E872BC">
              <w:rPr>
                <w:rFonts w:ascii="Times New Roman" w:eastAsia="Calibri" w:hAnsi="Times New Roman" w:cs="Times New Roman"/>
                <w:sz w:val="20"/>
                <w:szCs w:val="20"/>
                <w:lang w:eastAsia="sk-SK"/>
              </w:rPr>
              <w:t xml:space="preserve"> SMS </w:t>
            </w:r>
            <w:r w:rsidRPr="00951FC7">
              <w:rPr>
                <w:rFonts w:ascii="Times New Roman" w:eastAsia="Calibri" w:hAnsi="Times New Roman" w:cs="Times New Roman"/>
                <w:sz w:val="20"/>
                <w:szCs w:val="20"/>
                <w:lang w:eastAsia="sk-SK"/>
              </w:rPr>
              <w:t>správou</w:t>
            </w:r>
            <w:r w:rsidR="000E7A98">
              <w:rPr>
                <w:rFonts w:ascii="Times New Roman" w:eastAsia="Calibri" w:hAnsi="Times New Roman" w:cs="Times New Roman"/>
                <w:sz w:val="20"/>
                <w:szCs w:val="20"/>
                <w:lang w:eastAsia="sk-SK"/>
              </w:rPr>
              <w:t>.</w:t>
            </w:r>
          </w:p>
          <w:p w14:paraId="0136F6F2" w14:textId="79346146" w:rsidR="002644DE" w:rsidRPr="007804DA" w:rsidRDefault="004424B3" w:rsidP="00F423A9">
            <w:pPr>
              <w:spacing w:after="0" w:line="240" w:lineRule="auto"/>
              <w:rPr>
                <w:rFonts w:ascii="Times New Roman" w:eastAsia="Calibri" w:hAnsi="Times New Roman" w:cs="Times New Roman"/>
                <w:sz w:val="18"/>
                <w:lang w:eastAsia="sk-SK"/>
              </w:rPr>
            </w:pPr>
            <w:r w:rsidRPr="00951FC7">
              <w:rPr>
                <w:rFonts w:ascii="Times New Roman" w:eastAsia="Calibri" w:hAnsi="Times New Roman" w:cs="Times New Roman"/>
                <w:sz w:val="20"/>
                <w:lang w:eastAsia="sk-SK"/>
              </w:rPr>
              <w:t xml:space="preserve"> </w:t>
            </w:r>
            <w:r w:rsidR="000F166E" w:rsidRPr="00951FC7">
              <w:rPr>
                <w:rFonts w:ascii="Times New Roman" w:eastAsia="Calibri" w:hAnsi="Times New Roman" w:cs="Times New Roman"/>
                <w:sz w:val="20"/>
                <w:lang w:eastAsia="sk-SK"/>
              </w:rPr>
              <w:br/>
              <w:t xml:space="preserve">Zmena vo forme informovania </w:t>
            </w:r>
            <w:r w:rsidR="006209D1" w:rsidRPr="00951FC7">
              <w:rPr>
                <w:rFonts w:ascii="Times New Roman" w:eastAsia="Calibri" w:hAnsi="Times New Roman" w:cs="Times New Roman"/>
                <w:sz w:val="20"/>
                <w:lang w:eastAsia="sk-SK"/>
              </w:rPr>
              <w:t>odberateľov</w:t>
            </w:r>
            <w:r w:rsidR="000F166E" w:rsidRPr="00951FC7">
              <w:rPr>
                <w:rFonts w:ascii="Times New Roman" w:eastAsia="Calibri" w:hAnsi="Times New Roman" w:cs="Times New Roman"/>
                <w:sz w:val="20"/>
                <w:lang w:eastAsia="sk-SK"/>
              </w:rPr>
              <w:t xml:space="preserve"> prevádzkovateľ</w:t>
            </w:r>
            <w:r w:rsidR="002B4D91" w:rsidRPr="00951FC7">
              <w:rPr>
                <w:rFonts w:ascii="Times New Roman" w:eastAsia="Calibri" w:hAnsi="Times New Roman" w:cs="Times New Roman"/>
                <w:sz w:val="20"/>
                <w:lang w:eastAsia="sk-SK"/>
              </w:rPr>
              <w:t>om</w:t>
            </w:r>
            <w:r w:rsidR="000F166E" w:rsidRPr="00951FC7">
              <w:rPr>
                <w:rFonts w:ascii="Times New Roman" w:eastAsia="Calibri" w:hAnsi="Times New Roman" w:cs="Times New Roman"/>
                <w:sz w:val="20"/>
                <w:lang w:eastAsia="sk-SK"/>
              </w:rPr>
              <w:t xml:space="preserve"> distribučnej siete o sprístupnení miesta pre výmenu mera</w:t>
            </w:r>
            <w:r w:rsidR="002B4D91" w:rsidRPr="00951FC7">
              <w:rPr>
                <w:rFonts w:ascii="Times New Roman" w:eastAsia="Calibri" w:hAnsi="Times New Roman" w:cs="Times New Roman"/>
                <w:sz w:val="20"/>
                <w:lang w:eastAsia="sk-SK"/>
              </w:rPr>
              <w:t>dla</w:t>
            </w:r>
            <w:r w:rsidR="000F166E" w:rsidRPr="00951FC7">
              <w:rPr>
                <w:rFonts w:ascii="Times New Roman" w:eastAsia="Calibri" w:hAnsi="Times New Roman" w:cs="Times New Roman"/>
                <w:sz w:val="20"/>
                <w:lang w:eastAsia="sk-SK"/>
              </w:rPr>
              <w:t xml:space="preserve"> je dobrovoľná. V prípade</w:t>
            </w:r>
            <w:r w:rsidR="002B4D91" w:rsidRPr="00951FC7">
              <w:rPr>
                <w:rFonts w:ascii="Times New Roman" w:eastAsia="Calibri" w:hAnsi="Times New Roman" w:cs="Times New Roman"/>
                <w:sz w:val="20"/>
                <w:lang w:eastAsia="sk-SK"/>
              </w:rPr>
              <w:t xml:space="preserve"> </w:t>
            </w:r>
            <w:r w:rsidR="00F423A9">
              <w:rPr>
                <w:rFonts w:ascii="Times New Roman" w:eastAsia="Calibri" w:hAnsi="Times New Roman" w:cs="Times New Roman"/>
                <w:sz w:val="20"/>
                <w:lang w:eastAsia="sk-SK"/>
              </w:rPr>
              <w:t>informovania formou SMS správy</w:t>
            </w:r>
            <w:r w:rsidR="000F166E" w:rsidRPr="00951FC7">
              <w:rPr>
                <w:rFonts w:ascii="Times New Roman" w:eastAsia="Calibri" w:hAnsi="Times New Roman" w:cs="Times New Roman"/>
                <w:sz w:val="20"/>
                <w:lang w:eastAsia="sk-SK"/>
              </w:rPr>
              <w:t xml:space="preserve"> môže mať opatrenie</w:t>
            </w:r>
            <w:r w:rsidR="00F423A9">
              <w:rPr>
                <w:rFonts w:ascii="Times New Roman" w:eastAsia="Calibri" w:hAnsi="Times New Roman" w:cs="Times New Roman"/>
                <w:sz w:val="20"/>
                <w:lang w:eastAsia="sk-SK"/>
              </w:rPr>
              <w:t xml:space="preserve"> </w:t>
            </w:r>
            <w:r w:rsidR="00F423A9" w:rsidRPr="00951FC7">
              <w:rPr>
                <w:rFonts w:ascii="Times New Roman" w:eastAsia="Calibri" w:hAnsi="Times New Roman" w:cs="Times New Roman"/>
                <w:sz w:val="20"/>
                <w:szCs w:val="20"/>
                <w:lang w:eastAsia="sk-SK"/>
              </w:rPr>
              <w:t>v súvislosti s prístupom k právam dotknutých spotrebiteľov</w:t>
            </w:r>
            <w:r w:rsidR="000F166E" w:rsidRPr="00951FC7">
              <w:rPr>
                <w:rFonts w:ascii="Times New Roman" w:eastAsia="Calibri" w:hAnsi="Times New Roman" w:cs="Times New Roman"/>
                <w:sz w:val="20"/>
                <w:lang w:eastAsia="sk-SK"/>
              </w:rPr>
              <w:t xml:space="preserve"> marginálny negatívny vplyv na zraniteľné skupiny obyvateľstva</w:t>
            </w:r>
            <w:r w:rsidR="006209D1" w:rsidRPr="00951FC7">
              <w:rPr>
                <w:rFonts w:ascii="Times New Roman" w:eastAsia="Calibri" w:hAnsi="Times New Roman" w:cs="Times New Roman"/>
                <w:sz w:val="20"/>
                <w:szCs w:val="20"/>
                <w:lang w:eastAsia="sk-SK"/>
              </w:rPr>
              <w:t xml:space="preserve">. </w:t>
            </w:r>
          </w:p>
        </w:tc>
      </w:tr>
    </w:tbl>
    <w:p w14:paraId="512F7C31" w14:textId="77777777" w:rsidR="002644DE" w:rsidRPr="002644DE" w:rsidRDefault="002644DE" w:rsidP="002644DE">
      <w:pPr>
        <w:sectPr w:rsidR="002644DE" w:rsidRPr="002644DE" w:rsidSect="00CF073B">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7"/>
        <w:gridCol w:w="5514"/>
      </w:tblGrid>
      <w:tr w:rsidR="002644DE" w:rsidRPr="002644DE" w14:paraId="31055FDB" w14:textId="77777777" w:rsidTr="00CF073B">
        <w:trPr>
          <w:jc w:val="center"/>
        </w:trPr>
        <w:tc>
          <w:tcPr>
            <w:tcW w:w="5000" w:type="pct"/>
            <w:gridSpan w:val="3"/>
            <w:shd w:val="clear" w:color="auto" w:fill="D9D9D9"/>
          </w:tcPr>
          <w:p w14:paraId="25BC470C" w14:textId="77777777"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14:paraId="42FE4E0F" w14:textId="77777777"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14:paraId="14CFAE47" w14:textId="77777777" w:rsidTr="00D40C5D">
        <w:trPr>
          <w:jc w:val="center"/>
        </w:trPr>
        <w:tc>
          <w:tcPr>
            <w:tcW w:w="143" w:type="pct"/>
            <w:tcBorders>
              <w:bottom w:val="single" w:sz="4" w:space="0" w:color="auto"/>
            </w:tcBorders>
            <w:shd w:val="clear" w:color="auto" w:fill="F2F2F2"/>
            <w:vAlign w:val="center"/>
          </w:tcPr>
          <w:p w14:paraId="363B1632" w14:textId="77777777"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57" w:type="pct"/>
            <w:gridSpan w:val="2"/>
            <w:tcBorders>
              <w:bottom w:val="single" w:sz="4" w:space="0" w:color="auto"/>
            </w:tcBorders>
            <w:shd w:val="clear" w:color="auto" w:fill="F2F2F2"/>
          </w:tcPr>
          <w:p w14:paraId="13CF5A80" w14:textId="77777777"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D40C5D" w:rsidRPr="002644DE" w14:paraId="41145388" w14:textId="77777777" w:rsidTr="00D40C5D">
        <w:trPr>
          <w:trHeight w:val="928"/>
          <w:jc w:val="center"/>
        </w:trPr>
        <w:tc>
          <w:tcPr>
            <w:tcW w:w="143" w:type="pct"/>
            <w:tcBorders>
              <w:top w:val="nil"/>
              <w:bottom w:val="nil"/>
            </w:tcBorders>
            <w:shd w:val="clear" w:color="auto" w:fill="auto"/>
          </w:tcPr>
          <w:p w14:paraId="7E5DA218" w14:textId="77777777" w:rsidR="00D40C5D" w:rsidRPr="002644DE" w:rsidRDefault="00D40C5D" w:rsidP="00D40C5D">
            <w:pPr>
              <w:spacing w:after="0" w:line="240" w:lineRule="auto"/>
              <w:rPr>
                <w:rFonts w:ascii="Times New Roman" w:eastAsia="Calibri" w:hAnsi="Times New Roman" w:cs="Times New Roman"/>
                <w:sz w:val="20"/>
              </w:rPr>
            </w:pPr>
          </w:p>
          <w:p w14:paraId="69207DC9" w14:textId="77777777" w:rsidR="00D40C5D" w:rsidRPr="002644DE" w:rsidRDefault="00D40C5D" w:rsidP="00D40C5D">
            <w:pPr>
              <w:spacing w:after="0" w:line="240" w:lineRule="auto"/>
              <w:rPr>
                <w:rFonts w:ascii="Times New Roman" w:eastAsia="Calibri" w:hAnsi="Times New Roman" w:cs="Times New Roman"/>
                <w:i/>
                <w:sz w:val="20"/>
              </w:rPr>
            </w:pPr>
          </w:p>
          <w:p w14:paraId="1E8666A8" w14:textId="77777777" w:rsidR="00D40C5D" w:rsidRPr="002644DE" w:rsidRDefault="00D40C5D" w:rsidP="00D40C5D">
            <w:pPr>
              <w:spacing w:after="0" w:line="240" w:lineRule="auto"/>
              <w:rPr>
                <w:rFonts w:ascii="Times New Roman" w:eastAsia="Calibri" w:hAnsi="Times New Roman" w:cs="Times New Roman"/>
                <w:i/>
                <w:sz w:val="20"/>
              </w:rPr>
            </w:pPr>
          </w:p>
          <w:p w14:paraId="251CFE52" w14:textId="77777777" w:rsidR="00D40C5D" w:rsidRPr="002644DE" w:rsidRDefault="00D40C5D" w:rsidP="00D40C5D">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14:paraId="6455479C" w14:textId="77777777" w:rsidR="00D40C5D" w:rsidRPr="002644DE" w:rsidRDefault="00D40C5D" w:rsidP="00D40C5D">
            <w:pPr>
              <w:spacing w:after="0" w:line="240" w:lineRule="auto"/>
              <w:rPr>
                <w:rFonts w:ascii="Times New Roman" w:eastAsia="Calibri" w:hAnsi="Times New Roman" w:cs="Times New Roman"/>
                <w:i/>
                <w:sz w:val="20"/>
              </w:rPr>
            </w:pPr>
          </w:p>
          <w:p w14:paraId="36A911E0" w14:textId="77777777" w:rsidR="00D40C5D" w:rsidRPr="002644DE" w:rsidRDefault="00D40C5D" w:rsidP="00D40C5D">
            <w:pPr>
              <w:spacing w:after="0" w:line="240" w:lineRule="auto"/>
              <w:rPr>
                <w:rFonts w:ascii="Times New Roman" w:eastAsia="Calibri" w:hAnsi="Times New Roman" w:cs="Times New Roman"/>
                <w:i/>
                <w:sz w:val="20"/>
              </w:rPr>
            </w:pPr>
          </w:p>
          <w:p w14:paraId="0F1F8EED" w14:textId="77777777" w:rsidR="00D40C5D" w:rsidRPr="002644DE" w:rsidRDefault="00D40C5D" w:rsidP="00D40C5D">
            <w:pPr>
              <w:spacing w:after="0" w:line="240" w:lineRule="auto"/>
              <w:rPr>
                <w:rFonts w:ascii="Times New Roman" w:eastAsia="Calibri" w:hAnsi="Times New Roman" w:cs="Times New Roman"/>
                <w:i/>
                <w:sz w:val="20"/>
              </w:rPr>
            </w:pPr>
          </w:p>
        </w:tc>
        <w:tc>
          <w:tcPr>
            <w:tcW w:w="4857" w:type="pct"/>
            <w:gridSpan w:val="2"/>
            <w:tcBorders>
              <w:top w:val="nil"/>
              <w:bottom w:val="nil"/>
            </w:tcBorders>
            <w:shd w:val="clear" w:color="auto" w:fill="auto"/>
          </w:tcPr>
          <w:p w14:paraId="7AE12D36" w14:textId="77777777" w:rsidR="00D40C5D" w:rsidRPr="00263079" w:rsidRDefault="00D40C5D" w:rsidP="00D40C5D">
            <w:pPr>
              <w:jc w:val="both"/>
              <w:rPr>
                <w:rFonts w:ascii="Times New Roman" w:eastAsia="Calibri" w:hAnsi="Times New Roman" w:cs="Times New Roman"/>
                <w:sz w:val="20"/>
                <w:szCs w:val="20"/>
              </w:rPr>
            </w:pPr>
            <w:r w:rsidRPr="00263079">
              <w:rPr>
                <w:rFonts w:ascii="Times New Roman" w:eastAsia="Calibri" w:hAnsi="Times New Roman" w:cs="Times New Roman"/>
                <w:sz w:val="20"/>
                <w:szCs w:val="20"/>
              </w:rPr>
              <w:t>Návrh dodržuje povinnosť rovnakého zaobchádzania so skupinami alebo jednotlivcami na základe pohlavia, rasy, etnicity, náboženstva alebo viery, zdravotného postihnutia, veku, sexuálnej orientácia alebo iného statusu.</w:t>
            </w:r>
          </w:p>
          <w:p w14:paraId="42F1609E" w14:textId="77777777" w:rsidR="00D40C5D" w:rsidRPr="002644DE" w:rsidRDefault="00D40C5D" w:rsidP="00D40C5D">
            <w:pPr>
              <w:spacing w:after="0" w:line="240" w:lineRule="auto"/>
              <w:rPr>
                <w:rFonts w:ascii="Times New Roman" w:eastAsia="Calibri" w:hAnsi="Times New Roman" w:cs="Times New Roman"/>
                <w:i/>
                <w:sz w:val="20"/>
              </w:rPr>
            </w:pPr>
          </w:p>
        </w:tc>
      </w:tr>
      <w:tr w:rsidR="00D40C5D" w:rsidRPr="002644DE" w14:paraId="1C1B8277" w14:textId="77777777" w:rsidTr="00D40C5D">
        <w:trPr>
          <w:trHeight w:val="345"/>
          <w:jc w:val="center"/>
        </w:trPr>
        <w:tc>
          <w:tcPr>
            <w:tcW w:w="143" w:type="pct"/>
            <w:tcBorders>
              <w:bottom w:val="single" w:sz="4" w:space="0" w:color="auto"/>
            </w:tcBorders>
            <w:shd w:val="clear" w:color="auto" w:fill="F2F2F2"/>
            <w:vAlign w:val="center"/>
          </w:tcPr>
          <w:p w14:paraId="43D562D8" w14:textId="77777777" w:rsidR="00D40C5D" w:rsidRPr="002644DE" w:rsidRDefault="00D40C5D" w:rsidP="00D40C5D">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57" w:type="pct"/>
            <w:gridSpan w:val="2"/>
            <w:tcBorders>
              <w:bottom w:val="single" w:sz="4" w:space="0" w:color="auto"/>
            </w:tcBorders>
            <w:shd w:val="clear" w:color="auto" w:fill="F2F2F2"/>
            <w:vAlign w:val="center"/>
          </w:tcPr>
          <w:p w14:paraId="6C3DDB86" w14:textId="77777777" w:rsidR="00D40C5D" w:rsidRPr="002644DE" w:rsidRDefault="00D40C5D" w:rsidP="00D40C5D">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D40C5D" w:rsidRPr="002644DE" w14:paraId="462A21D6" w14:textId="77777777" w:rsidTr="00D40C5D">
        <w:tblPrEx>
          <w:tblBorders>
            <w:top w:val="none" w:sz="0" w:space="0" w:color="auto"/>
            <w:bottom w:val="none" w:sz="0" w:space="0" w:color="auto"/>
          </w:tblBorders>
        </w:tblPrEx>
        <w:trPr>
          <w:trHeight w:val="372"/>
          <w:jc w:val="center"/>
        </w:trPr>
        <w:tc>
          <w:tcPr>
            <w:tcW w:w="143" w:type="pct"/>
            <w:shd w:val="clear" w:color="auto" w:fill="auto"/>
            <w:vAlign w:val="center"/>
          </w:tcPr>
          <w:p w14:paraId="6668E087" w14:textId="77777777" w:rsidR="00D40C5D" w:rsidRPr="002644DE" w:rsidRDefault="00D40C5D" w:rsidP="00D40C5D">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75" w:type="pct"/>
            <w:shd w:val="clear" w:color="auto" w:fill="auto"/>
          </w:tcPr>
          <w:p w14:paraId="607A77F4" w14:textId="77777777" w:rsidR="00D40C5D" w:rsidRPr="002644DE" w:rsidRDefault="00D40C5D" w:rsidP="00D40C5D">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3" w:type="pct"/>
            <w:shd w:val="clear" w:color="auto" w:fill="auto"/>
          </w:tcPr>
          <w:p w14:paraId="5558AE78" w14:textId="5B887B5C" w:rsidR="00D40C5D" w:rsidRPr="00C57742" w:rsidRDefault="00D40C5D" w:rsidP="00D40C5D">
            <w:pPr>
              <w:rPr>
                <w:rFonts w:ascii="Times New Roman" w:eastAsia="Calibri" w:hAnsi="Times New Roman" w:cs="Times New Roman"/>
                <w:sz w:val="20"/>
              </w:rPr>
            </w:pPr>
            <w:r w:rsidRPr="00C57742">
              <w:rPr>
                <w:rFonts w:ascii="Times New Roman" w:eastAsia="Calibri" w:hAnsi="Times New Roman" w:cs="Times New Roman"/>
                <w:sz w:val="20"/>
              </w:rPr>
              <w:t xml:space="preserve">Bez vplyvu. </w:t>
            </w:r>
          </w:p>
        </w:tc>
      </w:tr>
      <w:tr w:rsidR="00D40C5D" w:rsidRPr="002644DE" w14:paraId="369313AA" w14:textId="77777777" w:rsidTr="00D40C5D">
        <w:tblPrEx>
          <w:tblBorders>
            <w:top w:val="none" w:sz="0" w:space="0" w:color="auto"/>
            <w:bottom w:val="none" w:sz="0" w:space="0" w:color="auto"/>
          </w:tblBorders>
        </w:tblPrEx>
        <w:trPr>
          <w:trHeight w:val="371"/>
          <w:jc w:val="center"/>
        </w:trPr>
        <w:tc>
          <w:tcPr>
            <w:tcW w:w="143" w:type="pct"/>
            <w:shd w:val="clear" w:color="auto" w:fill="auto"/>
            <w:vAlign w:val="center"/>
          </w:tcPr>
          <w:p w14:paraId="5960EC54" w14:textId="77777777" w:rsidR="00D40C5D" w:rsidRPr="002644DE" w:rsidRDefault="00D40C5D" w:rsidP="00D40C5D">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75" w:type="pct"/>
            <w:shd w:val="clear" w:color="auto" w:fill="auto"/>
          </w:tcPr>
          <w:p w14:paraId="76572755" w14:textId="77777777" w:rsidR="00D40C5D" w:rsidRPr="002644DE" w:rsidRDefault="00D40C5D" w:rsidP="00D40C5D">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3" w:type="pct"/>
            <w:shd w:val="clear" w:color="auto" w:fill="auto"/>
          </w:tcPr>
          <w:p w14:paraId="088CD966" w14:textId="77777777" w:rsidR="00D40C5D" w:rsidRPr="00C57742" w:rsidRDefault="00D40C5D" w:rsidP="00D40C5D">
            <w:pPr>
              <w:rPr>
                <w:rFonts w:ascii="Times New Roman" w:eastAsia="Calibri" w:hAnsi="Times New Roman" w:cs="Times New Roman"/>
                <w:sz w:val="20"/>
              </w:rPr>
            </w:pPr>
            <w:r w:rsidRPr="00C57742">
              <w:rPr>
                <w:rFonts w:ascii="Times New Roman" w:eastAsia="Calibri" w:hAnsi="Times New Roman" w:cs="Times New Roman"/>
                <w:sz w:val="20"/>
              </w:rPr>
              <w:t xml:space="preserve">Bez vplyvu. </w:t>
            </w:r>
          </w:p>
          <w:p w14:paraId="1E7CD8BA" w14:textId="77777777" w:rsidR="00D40C5D" w:rsidRPr="00C57742" w:rsidRDefault="00D40C5D" w:rsidP="00D40C5D">
            <w:pPr>
              <w:spacing w:after="0" w:line="240" w:lineRule="auto"/>
              <w:jc w:val="both"/>
              <w:rPr>
                <w:rFonts w:ascii="Times New Roman" w:eastAsia="Calibri" w:hAnsi="Times New Roman" w:cs="Times New Roman"/>
                <w:i/>
                <w:sz w:val="20"/>
                <w:szCs w:val="18"/>
              </w:rPr>
            </w:pPr>
          </w:p>
        </w:tc>
      </w:tr>
      <w:tr w:rsidR="00D40C5D" w:rsidRPr="002644DE" w14:paraId="73B20D80" w14:textId="77777777" w:rsidTr="00D40C5D">
        <w:tblPrEx>
          <w:tblBorders>
            <w:top w:val="none" w:sz="0" w:space="0" w:color="auto"/>
            <w:bottom w:val="none" w:sz="0" w:space="0" w:color="auto"/>
          </w:tblBorders>
        </w:tblPrEx>
        <w:trPr>
          <w:trHeight w:val="371"/>
          <w:jc w:val="center"/>
        </w:trPr>
        <w:tc>
          <w:tcPr>
            <w:tcW w:w="143" w:type="pct"/>
            <w:tcBorders>
              <w:bottom w:val="single" w:sz="4" w:space="0" w:color="auto"/>
            </w:tcBorders>
            <w:shd w:val="clear" w:color="auto" w:fill="auto"/>
            <w:vAlign w:val="center"/>
          </w:tcPr>
          <w:p w14:paraId="43662E29" w14:textId="77777777" w:rsidR="00D40C5D" w:rsidRPr="002644DE" w:rsidRDefault="00D40C5D" w:rsidP="00D40C5D">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75" w:type="pct"/>
            <w:tcBorders>
              <w:bottom w:val="single" w:sz="4" w:space="0" w:color="auto"/>
            </w:tcBorders>
            <w:shd w:val="clear" w:color="auto" w:fill="auto"/>
          </w:tcPr>
          <w:p w14:paraId="4205A6B9" w14:textId="77777777" w:rsidR="00D40C5D" w:rsidRPr="002644DE" w:rsidRDefault="00D40C5D" w:rsidP="00D40C5D">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3" w:type="pct"/>
            <w:tcBorders>
              <w:bottom w:val="single" w:sz="4" w:space="0" w:color="auto"/>
            </w:tcBorders>
            <w:shd w:val="clear" w:color="auto" w:fill="auto"/>
          </w:tcPr>
          <w:p w14:paraId="6DD9DA26" w14:textId="77777777" w:rsidR="00D40C5D" w:rsidRPr="00C57742" w:rsidRDefault="00D40C5D" w:rsidP="00D40C5D">
            <w:pPr>
              <w:rPr>
                <w:rFonts w:ascii="Times New Roman" w:eastAsia="Calibri" w:hAnsi="Times New Roman" w:cs="Times New Roman"/>
                <w:sz w:val="20"/>
              </w:rPr>
            </w:pPr>
            <w:r w:rsidRPr="00C57742">
              <w:rPr>
                <w:rFonts w:ascii="Times New Roman" w:eastAsia="Calibri" w:hAnsi="Times New Roman" w:cs="Times New Roman"/>
                <w:sz w:val="20"/>
              </w:rPr>
              <w:t xml:space="preserve">Bez vplyvu. </w:t>
            </w:r>
          </w:p>
          <w:p w14:paraId="5992E6EE" w14:textId="77777777" w:rsidR="00D40C5D" w:rsidRPr="00C57742" w:rsidRDefault="00D40C5D" w:rsidP="00D40C5D">
            <w:pPr>
              <w:spacing w:after="0" w:line="240" w:lineRule="auto"/>
              <w:jc w:val="both"/>
              <w:rPr>
                <w:rFonts w:ascii="Times New Roman" w:eastAsia="Calibri" w:hAnsi="Times New Roman" w:cs="Times New Roman"/>
                <w:i/>
                <w:sz w:val="20"/>
                <w:szCs w:val="18"/>
              </w:rPr>
            </w:pPr>
          </w:p>
        </w:tc>
      </w:tr>
      <w:tr w:rsidR="00D40C5D" w:rsidRPr="002644DE" w14:paraId="74D39805" w14:textId="77777777" w:rsidTr="00D40C5D">
        <w:tblPrEx>
          <w:tblBorders>
            <w:top w:val="none" w:sz="0" w:space="0" w:color="auto"/>
            <w:bottom w:val="none" w:sz="0" w:space="0" w:color="auto"/>
          </w:tblBorders>
        </w:tblPrEx>
        <w:trPr>
          <w:trHeight w:val="1235"/>
          <w:jc w:val="center"/>
        </w:trPr>
        <w:tc>
          <w:tcPr>
            <w:tcW w:w="143" w:type="pct"/>
            <w:tcBorders>
              <w:top w:val="single" w:sz="4" w:space="0" w:color="auto"/>
              <w:bottom w:val="single" w:sz="4" w:space="0" w:color="auto"/>
            </w:tcBorders>
            <w:shd w:val="clear" w:color="auto" w:fill="auto"/>
            <w:vAlign w:val="center"/>
          </w:tcPr>
          <w:p w14:paraId="10BCEDED" w14:textId="77777777" w:rsidR="00D40C5D" w:rsidRPr="002644DE" w:rsidRDefault="00D40C5D" w:rsidP="00D40C5D">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75" w:type="pct"/>
            <w:tcBorders>
              <w:top w:val="single" w:sz="4" w:space="0" w:color="auto"/>
              <w:bottom w:val="single" w:sz="4" w:space="0" w:color="auto"/>
            </w:tcBorders>
            <w:shd w:val="clear" w:color="auto" w:fill="auto"/>
          </w:tcPr>
          <w:p w14:paraId="3B004B7B" w14:textId="77777777" w:rsidR="00D40C5D" w:rsidRPr="002644DE" w:rsidRDefault="00D40C5D" w:rsidP="00D40C5D">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155C71DF" w14:textId="77777777" w:rsidR="00D40C5D" w:rsidRPr="002644DE" w:rsidRDefault="00D40C5D" w:rsidP="00D40C5D">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168936BB" w14:textId="77777777" w:rsidR="00D40C5D" w:rsidRPr="002644DE" w:rsidRDefault="00D40C5D" w:rsidP="00D40C5D">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14:paraId="290558AF" w14:textId="77777777" w:rsidR="00D40C5D" w:rsidRPr="002644DE" w:rsidRDefault="00D40C5D" w:rsidP="00D40C5D">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4D28069E" w14:textId="77777777" w:rsidR="00D40C5D" w:rsidRPr="002644DE" w:rsidRDefault="00D40C5D" w:rsidP="00D40C5D">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1392BB76" w14:textId="77777777" w:rsidR="00D40C5D" w:rsidRPr="002644DE" w:rsidRDefault="00D40C5D" w:rsidP="00D40C5D">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7F2E4C18" w14:textId="77777777" w:rsidR="00D40C5D" w:rsidRPr="002644DE" w:rsidRDefault="00D40C5D" w:rsidP="00D40C5D">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14:paraId="2E2A37B2" w14:textId="77777777" w:rsidR="00D40C5D" w:rsidRPr="002644DE" w:rsidRDefault="00D40C5D" w:rsidP="00D40C5D">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24A76EA0" w14:textId="77777777" w:rsidR="00D40C5D" w:rsidRPr="002644DE" w:rsidRDefault="00D40C5D" w:rsidP="00D40C5D">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3" w:type="pct"/>
            <w:tcBorders>
              <w:top w:val="single" w:sz="4" w:space="0" w:color="auto"/>
              <w:bottom w:val="single" w:sz="4" w:space="0" w:color="auto"/>
            </w:tcBorders>
            <w:shd w:val="clear" w:color="auto" w:fill="auto"/>
          </w:tcPr>
          <w:p w14:paraId="464BA420" w14:textId="77777777" w:rsidR="00D40C5D" w:rsidRPr="00C57742" w:rsidRDefault="00D40C5D" w:rsidP="00D40C5D">
            <w:pPr>
              <w:rPr>
                <w:rFonts w:ascii="Times New Roman" w:eastAsia="Calibri" w:hAnsi="Times New Roman" w:cs="Times New Roman"/>
                <w:sz w:val="20"/>
              </w:rPr>
            </w:pPr>
            <w:r w:rsidRPr="00C57742">
              <w:rPr>
                <w:rFonts w:ascii="Times New Roman" w:eastAsia="Calibri" w:hAnsi="Times New Roman" w:cs="Times New Roman"/>
                <w:sz w:val="20"/>
              </w:rPr>
              <w:t xml:space="preserve">Bez vplyvu. </w:t>
            </w:r>
          </w:p>
          <w:p w14:paraId="5EE43BB6" w14:textId="77777777" w:rsidR="00D40C5D" w:rsidRPr="00C57742" w:rsidRDefault="00D40C5D" w:rsidP="00D40C5D">
            <w:pPr>
              <w:spacing w:after="0" w:line="240" w:lineRule="auto"/>
              <w:rPr>
                <w:rFonts w:ascii="Times New Roman" w:eastAsia="Calibri" w:hAnsi="Times New Roman" w:cs="Times New Roman"/>
                <w:sz w:val="20"/>
              </w:rPr>
            </w:pPr>
          </w:p>
        </w:tc>
      </w:tr>
    </w:tbl>
    <w:p w14:paraId="747BEF06" w14:textId="77777777"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CF073B">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644DE" w:rsidRPr="002644DE" w14:paraId="00FFAD22" w14:textId="77777777" w:rsidTr="00CF073B">
        <w:trPr>
          <w:jc w:val="center"/>
        </w:trPr>
        <w:tc>
          <w:tcPr>
            <w:tcW w:w="5000" w:type="pct"/>
            <w:gridSpan w:val="3"/>
            <w:shd w:val="clear" w:color="auto" w:fill="D9D9D9"/>
          </w:tcPr>
          <w:p w14:paraId="518DB915"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14:paraId="450236DE" w14:textId="77777777"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14:paraId="39586404" w14:textId="77777777" w:rsidTr="00CF073B">
        <w:trPr>
          <w:trHeight w:val="287"/>
          <w:jc w:val="center"/>
        </w:trPr>
        <w:tc>
          <w:tcPr>
            <w:tcW w:w="129" w:type="pct"/>
            <w:tcBorders>
              <w:top w:val="nil"/>
              <w:bottom w:val="single" w:sz="4" w:space="0" w:color="auto"/>
            </w:tcBorders>
            <w:shd w:val="clear" w:color="auto" w:fill="F2F2F2"/>
            <w:vAlign w:val="center"/>
          </w:tcPr>
          <w:p w14:paraId="6BA19397"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30A8086F"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14:paraId="116F592D" w14:textId="77777777" w:rsidTr="00CF073B">
        <w:trPr>
          <w:trHeight w:val="567"/>
          <w:jc w:val="center"/>
        </w:trPr>
        <w:tc>
          <w:tcPr>
            <w:tcW w:w="129" w:type="pct"/>
            <w:tcBorders>
              <w:top w:val="nil"/>
              <w:bottom w:val="single" w:sz="4" w:space="0" w:color="auto"/>
            </w:tcBorders>
            <w:shd w:val="clear" w:color="auto" w:fill="FFFFFF"/>
            <w:vAlign w:val="center"/>
          </w:tcPr>
          <w:p w14:paraId="0F01B131"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4EF76012"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227F871E" w14:textId="0898523C" w:rsidR="00396A40" w:rsidRPr="00C57742" w:rsidRDefault="00962715" w:rsidP="009C5384">
            <w:pPr>
              <w:spacing w:after="0" w:line="240" w:lineRule="auto"/>
              <w:rPr>
                <w:rFonts w:ascii="Times New Roman" w:eastAsia="Calibri" w:hAnsi="Times New Roman" w:cs="Times New Roman"/>
                <w:sz w:val="20"/>
                <w:szCs w:val="18"/>
              </w:rPr>
            </w:pPr>
            <w:r w:rsidRPr="00C57742">
              <w:rPr>
                <w:rFonts w:ascii="Times New Roman" w:eastAsia="Calibri" w:hAnsi="Times New Roman" w:cs="Times New Roman"/>
                <w:sz w:val="20"/>
                <w:szCs w:val="20"/>
                <w:lang w:eastAsia="sk-SK"/>
              </w:rPr>
              <w:t xml:space="preserve"> </w:t>
            </w:r>
            <w:r w:rsidR="009C5384" w:rsidRPr="00C57742">
              <w:rPr>
                <w:rFonts w:ascii="Times New Roman" w:eastAsia="Calibri" w:hAnsi="Times New Roman" w:cs="Times New Roman"/>
                <w:sz w:val="20"/>
                <w:szCs w:val="20"/>
                <w:lang w:eastAsia="sk-SK"/>
              </w:rPr>
              <w:t>Bez vplyvu.</w:t>
            </w:r>
          </w:p>
        </w:tc>
      </w:tr>
      <w:tr w:rsidR="002644DE" w:rsidRPr="002644DE" w14:paraId="7304A9B3" w14:textId="77777777" w:rsidTr="00CF073B">
        <w:trPr>
          <w:trHeight w:val="270"/>
          <w:jc w:val="center"/>
        </w:trPr>
        <w:tc>
          <w:tcPr>
            <w:tcW w:w="129" w:type="pct"/>
            <w:tcBorders>
              <w:bottom w:val="single" w:sz="4" w:space="0" w:color="auto"/>
            </w:tcBorders>
            <w:shd w:val="clear" w:color="auto" w:fill="F2F2F2"/>
            <w:vAlign w:val="center"/>
          </w:tcPr>
          <w:p w14:paraId="77BCCD9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212712B0" w14:textId="77777777" w:rsidR="002644DE" w:rsidRPr="00C57742" w:rsidRDefault="002644DE" w:rsidP="002644DE">
            <w:pPr>
              <w:spacing w:after="0" w:line="240" w:lineRule="auto"/>
              <w:rPr>
                <w:rFonts w:ascii="Times New Roman" w:eastAsia="Calibri" w:hAnsi="Times New Roman" w:cs="Times New Roman"/>
                <w:i/>
                <w:sz w:val="20"/>
                <w:szCs w:val="20"/>
              </w:rPr>
            </w:pPr>
            <w:r w:rsidRPr="00C57742">
              <w:rPr>
                <w:rFonts w:ascii="Times New Roman" w:eastAsia="Calibri" w:hAnsi="Times New Roman" w:cs="Times New Roman"/>
                <w:i/>
                <w:sz w:val="20"/>
                <w:szCs w:val="20"/>
              </w:rPr>
              <w:t>Vedie návrh k zániku pracovných miest?</w:t>
            </w:r>
            <w:r w:rsidRPr="00C57742">
              <w:rPr>
                <w:rFonts w:ascii="Times New Roman" w:eastAsia="Calibri" w:hAnsi="Times New Roman" w:cs="Times New Roman"/>
                <w:sz w:val="20"/>
                <w:szCs w:val="20"/>
              </w:rPr>
              <w:t xml:space="preserve"> </w:t>
            </w:r>
            <w:r w:rsidRPr="00C57742">
              <w:rPr>
                <w:rFonts w:ascii="Times New Roman" w:eastAsia="Calibri" w:hAnsi="Times New Roman" w:cs="Times New Roman"/>
                <w:i/>
                <w:sz w:val="20"/>
                <w:szCs w:val="20"/>
              </w:rPr>
              <w:t>Ak áno, ako a akých? Ak je to možné, doplňte kvantifikáciu</w:t>
            </w:r>
          </w:p>
        </w:tc>
      </w:tr>
      <w:tr w:rsidR="002644DE" w:rsidRPr="002644DE" w14:paraId="50454488" w14:textId="77777777" w:rsidTr="00CF073B">
        <w:trPr>
          <w:trHeight w:val="454"/>
          <w:jc w:val="center"/>
        </w:trPr>
        <w:tc>
          <w:tcPr>
            <w:tcW w:w="129" w:type="pct"/>
            <w:tcBorders>
              <w:bottom w:val="single" w:sz="4" w:space="0" w:color="auto"/>
            </w:tcBorders>
            <w:shd w:val="clear" w:color="auto" w:fill="FFFFFF"/>
            <w:vAlign w:val="center"/>
          </w:tcPr>
          <w:p w14:paraId="14EF27F9"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35DD3D52"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03863FAB" w14:textId="77777777" w:rsidR="002644DE" w:rsidRPr="00C57742" w:rsidRDefault="000A7078" w:rsidP="002644DE">
            <w:pPr>
              <w:spacing w:after="0" w:line="240" w:lineRule="auto"/>
              <w:rPr>
                <w:rFonts w:ascii="Times New Roman" w:eastAsia="Calibri" w:hAnsi="Times New Roman" w:cs="Times New Roman"/>
                <w:sz w:val="20"/>
                <w:szCs w:val="18"/>
              </w:rPr>
            </w:pPr>
            <w:r w:rsidRPr="00C57742">
              <w:rPr>
                <w:rFonts w:ascii="Times New Roman" w:eastAsia="Calibri" w:hAnsi="Times New Roman" w:cs="Times New Roman"/>
                <w:sz w:val="20"/>
                <w:szCs w:val="18"/>
              </w:rPr>
              <w:t>Nie</w:t>
            </w:r>
          </w:p>
        </w:tc>
      </w:tr>
      <w:tr w:rsidR="002644DE" w:rsidRPr="002644DE" w14:paraId="0BBC1A4E" w14:textId="77777777" w:rsidTr="00CF073B">
        <w:trPr>
          <w:trHeight w:val="248"/>
          <w:jc w:val="center"/>
        </w:trPr>
        <w:tc>
          <w:tcPr>
            <w:tcW w:w="129" w:type="pct"/>
            <w:tcBorders>
              <w:bottom w:val="single" w:sz="4" w:space="0" w:color="auto"/>
            </w:tcBorders>
            <w:shd w:val="clear" w:color="auto" w:fill="F2F2F2"/>
            <w:vAlign w:val="center"/>
          </w:tcPr>
          <w:p w14:paraId="0C630534"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4DCB4FAA" w14:textId="77777777" w:rsidR="002644DE" w:rsidRPr="00C57742" w:rsidRDefault="002644DE" w:rsidP="002644DE">
            <w:pPr>
              <w:spacing w:after="0" w:line="240" w:lineRule="auto"/>
              <w:rPr>
                <w:rFonts w:ascii="Times New Roman" w:eastAsia="Calibri" w:hAnsi="Times New Roman" w:cs="Times New Roman"/>
                <w:sz w:val="20"/>
                <w:szCs w:val="20"/>
              </w:rPr>
            </w:pPr>
            <w:r w:rsidRPr="00C57742">
              <w:rPr>
                <w:rFonts w:ascii="Times New Roman" w:eastAsia="Calibri" w:hAnsi="Times New Roman" w:cs="Times New Roman"/>
                <w:i/>
                <w:sz w:val="20"/>
                <w:szCs w:val="20"/>
              </w:rPr>
              <w:t>Ovplyvňuje návrh dopyt po práci? Ak áno, ako?</w:t>
            </w:r>
          </w:p>
        </w:tc>
      </w:tr>
      <w:tr w:rsidR="002644DE" w:rsidRPr="002644DE" w14:paraId="225A82A8" w14:textId="77777777" w:rsidTr="00CF073B">
        <w:trPr>
          <w:trHeight w:val="209"/>
          <w:jc w:val="center"/>
        </w:trPr>
        <w:tc>
          <w:tcPr>
            <w:tcW w:w="129" w:type="pct"/>
            <w:tcBorders>
              <w:bottom w:val="single" w:sz="4" w:space="0" w:color="auto"/>
            </w:tcBorders>
            <w:shd w:val="clear" w:color="auto" w:fill="FFFFFF"/>
            <w:vAlign w:val="center"/>
          </w:tcPr>
          <w:p w14:paraId="4A49EB3E"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10D27940"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758249EA" w14:textId="03EEB841" w:rsidR="002644DE" w:rsidRPr="00C57742" w:rsidRDefault="009C5384" w:rsidP="00855761">
            <w:pPr>
              <w:spacing w:after="0" w:line="240" w:lineRule="auto"/>
              <w:rPr>
                <w:rFonts w:ascii="Times New Roman" w:eastAsia="Calibri" w:hAnsi="Times New Roman" w:cs="Times New Roman"/>
                <w:sz w:val="20"/>
                <w:szCs w:val="18"/>
              </w:rPr>
            </w:pPr>
            <w:r w:rsidRPr="00C57742">
              <w:rPr>
                <w:rFonts w:ascii="Times New Roman" w:eastAsia="Calibri" w:hAnsi="Times New Roman" w:cs="Times New Roman"/>
                <w:sz w:val="20"/>
                <w:szCs w:val="18"/>
              </w:rPr>
              <w:t>Nie</w:t>
            </w:r>
          </w:p>
        </w:tc>
      </w:tr>
      <w:tr w:rsidR="002644DE" w:rsidRPr="002644DE" w14:paraId="1D8D6984" w14:textId="77777777" w:rsidTr="00CF073B">
        <w:trPr>
          <w:trHeight w:val="208"/>
          <w:jc w:val="center"/>
        </w:trPr>
        <w:tc>
          <w:tcPr>
            <w:tcW w:w="129" w:type="pct"/>
            <w:tcBorders>
              <w:bottom w:val="single" w:sz="4" w:space="0" w:color="auto"/>
            </w:tcBorders>
            <w:shd w:val="clear" w:color="auto" w:fill="F2F2F2"/>
            <w:vAlign w:val="center"/>
          </w:tcPr>
          <w:p w14:paraId="05532932"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6260258C" w14:textId="77777777" w:rsidR="002644DE" w:rsidRPr="00C57742" w:rsidRDefault="002644DE" w:rsidP="002644DE">
            <w:pPr>
              <w:spacing w:after="0" w:line="240" w:lineRule="auto"/>
              <w:rPr>
                <w:rFonts w:ascii="Times New Roman" w:eastAsia="Calibri" w:hAnsi="Times New Roman" w:cs="Times New Roman"/>
                <w:sz w:val="20"/>
                <w:szCs w:val="20"/>
              </w:rPr>
            </w:pPr>
            <w:r w:rsidRPr="00C57742">
              <w:rPr>
                <w:rFonts w:ascii="Times New Roman" w:eastAsia="Calibri" w:hAnsi="Times New Roman" w:cs="Times New Roman"/>
                <w:i/>
                <w:sz w:val="20"/>
                <w:szCs w:val="20"/>
              </w:rPr>
              <w:t>Má návrh dosah na fungovanie trhu práce?</w:t>
            </w:r>
            <w:r w:rsidRPr="00C57742">
              <w:rPr>
                <w:rFonts w:ascii="Times New Roman" w:eastAsia="Calibri" w:hAnsi="Times New Roman" w:cs="Times New Roman"/>
                <w:sz w:val="20"/>
                <w:szCs w:val="20"/>
              </w:rPr>
              <w:t xml:space="preserve"> </w:t>
            </w:r>
            <w:r w:rsidRPr="00C57742">
              <w:rPr>
                <w:rFonts w:ascii="Times New Roman" w:eastAsia="Calibri" w:hAnsi="Times New Roman" w:cs="Times New Roman"/>
                <w:i/>
                <w:sz w:val="20"/>
                <w:szCs w:val="20"/>
              </w:rPr>
              <w:t>Ak áno, aký?</w:t>
            </w:r>
          </w:p>
        </w:tc>
      </w:tr>
      <w:tr w:rsidR="002644DE" w:rsidRPr="002644DE" w14:paraId="4FE75D37" w14:textId="77777777" w:rsidTr="00CF073B">
        <w:trPr>
          <w:trHeight w:val="794"/>
          <w:jc w:val="center"/>
        </w:trPr>
        <w:tc>
          <w:tcPr>
            <w:tcW w:w="129" w:type="pct"/>
            <w:tcBorders>
              <w:bottom w:val="single" w:sz="4" w:space="0" w:color="auto"/>
            </w:tcBorders>
            <w:shd w:val="clear" w:color="auto" w:fill="FFFFFF"/>
            <w:vAlign w:val="center"/>
          </w:tcPr>
          <w:p w14:paraId="5515B7E1"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3D3C2527"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476A3105" w14:textId="77777777" w:rsidR="002644DE" w:rsidRPr="00C57742" w:rsidRDefault="000A7078" w:rsidP="002644DE">
            <w:pPr>
              <w:spacing w:after="0" w:line="240" w:lineRule="auto"/>
              <w:rPr>
                <w:rFonts w:ascii="Times New Roman" w:eastAsia="Calibri" w:hAnsi="Times New Roman" w:cs="Times New Roman"/>
                <w:sz w:val="20"/>
                <w:szCs w:val="18"/>
              </w:rPr>
            </w:pPr>
            <w:r w:rsidRPr="00C57742">
              <w:rPr>
                <w:rFonts w:ascii="Times New Roman" w:eastAsia="Calibri" w:hAnsi="Times New Roman" w:cs="Times New Roman"/>
                <w:sz w:val="20"/>
                <w:szCs w:val="18"/>
              </w:rPr>
              <w:t>Nie</w:t>
            </w:r>
          </w:p>
        </w:tc>
      </w:tr>
      <w:tr w:rsidR="002644DE" w:rsidRPr="002644DE" w14:paraId="0ACE0369" w14:textId="77777777" w:rsidTr="00CF073B">
        <w:trPr>
          <w:trHeight w:val="324"/>
          <w:jc w:val="center"/>
        </w:trPr>
        <w:tc>
          <w:tcPr>
            <w:tcW w:w="129" w:type="pct"/>
            <w:tcBorders>
              <w:bottom w:val="single" w:sz="4" w:space="0" w:color="auto"/>
            </w:tcBorders>
            <w:shd w:val="clear" w:color="auto" w:fill="F2F2F2"/>
            <w:vAlign w:val="center"/>
          </w:tcPr>
          <w:p w14:paraId="79EFDCFF"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01FE1090" w14:textId="77777777" w:rsidR="002644DE" w:rsidRPr="00C57742" w:rsidRDefault="002644DE" w:rsidP="002644DE">
            <w:pPr>
              <w:spacing w:after="0" w:line="240" w:lineRule="auto"/>
              <w:rPr>
                <w:rFonts w:ascii="Times New Roman" w:eastAsia="Calibri" w:hAnsi="Times New Roman" w:cs="Times New Roman"/>
                <w:sz w:val="20"/>
                <w:szCs w:val="20"/>
              </w:rPr>
            </w:pPr>
            <w:r w:rsidRPr="00C57742">
              <w:rPr>
                <w:rFonts w:ascii="Times New Roman" w:eastAsia="Calibri" w:hAnsi="Times New Roman" w:cs="Times New Roman"/>
                <w:i/>
                <w:sz w:val="20"/>
                <w:szCs w:val="20"/>
              </w:rPr>
              <w:t>Má návrh špecifické negatívne dôsledky pre isté skupiny profesií, skupín zamestnancov či živnostníkov?</w:t>
            </w:r>
            <w:r w:rsidRPr="00C57742">
              <w:rPr>
                <w:rFonts w:ascii="Times New Roman" w:eastAsia="Calibri" w:hAnsi="Times New Roman" w:cs="Times New Roman"/>
                <w:sz w:val="20"/>
                <w:szCs w:val="20"/>
              </w:rPr>
              <w:t xml:space="preserve"> </w:t>
            </w:r>
            <w:r w:rsidRPr="00C57742">
              <w:rPr>
                <w:rFonts w:ascii="Times New Roman" w:eastAsia="Calibri" w:hAnsi="Times New Roman" w:cs="Times New Roman"/>
                <w:i/>
                <w:sz w:val="20"/>
                <w:szCs w:val="20"/>
              </w:rPr>
              <w:t>Ak áno, aké a pre ktoré skupiny?</w:t>
            </w:r>
          </w:p>
        </w:tc>
      </w:tr>
      <w:tr w:rsidR="002644DE" w:rsidRPr="002644DE" w14:paraId="522BB76D" w14:textId="77777777" w:rsidTr="00CF073B">
        <w:trPr>
          <w:trHeight w:val="216"/>
          <w:jc w:val="center"/>
        </w:trPr>
        <w:tc>
          <w:tcPr>
            <w:tcW w:w="129" w:type="pct"/>
            <w:tcBorders>
              <w:bottom w:val="single" w:sz="4" w:space="0" w:color="auto"/>
            </w:tcBorders>
            <w:shd w:val="clear" w:color="auto" w:fill="FFFFFF"/>
            <w:vAlign w:val="center"/>
          </w:tcPr>
          <w:p w14:paraId="1C65953C"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001AF136"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24A467B8" w14:textId="77777777" w:rsidR="002644DE" w:rsidRPr="00C57742" w:rsidRDefault="000A7078" w:rsidP="002644DE">
            <w:pPr>
              <w:spacing w:after="0" w:line="240" w:lineRule="auto"/>
              <w:rPr>
                <w:rFonts w:ascii="Times New Roman" w:eastAsia="Calibri" w:hAnsi="Times New Roman" w:cs="Times New Roman"/>
                <w:sz w:val="20"/>
                <w:szCs w:val="18"/>
              </w:rPr>
            </w:pPr>
            <w:r w:rsidRPr="00C57742">
              <w:rPr>
                <w:rFonts w:ascii="Times New Roman" w:eastAsia="Calibri" w:hAnsi="Times New Roman" w:cs="Times New Roman"/>
                <w:sz w:val="20"/>
                <w:szCs w:val="18"/>
              </w:rPr>
              <w:t>Nie</w:t>
            </w:r>
          </w:p>
        </w:tc>
      </w:tr>
      <w:tr w:rsidR="002644DE" w:rsidRPr="002644DE" w14:paraId="13BF45F4" w14:textId="77777777" w:rsidTr="00CF073B">
        <w:trPr>
          <w:trHeight w:val="219"/>
          <w:jc w:val="center"/>
        </w:trPr>
        <w:tc>
          <w:tcPr>
            <w:tcW w:w="129" w:type="pct"/>
            <w:tcBorders>
              <w:bottom w:val="single" w:sz="4" w:space="0" w:color="auto"/>
            </w:tcBorders>
            <w:shd w:val="clear" w:color="auto" w:fill="F2F2F2"/>
            <w:vAlign w:val="center"/>
          </w:tcPr>
          <w:p w14:paraId="7228BC4E"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1FCCED7B" w14:textId="77777777" w:rsidR="002644DE" w:rsidRPr="00C57742" w:rsidRDefault="002644DE" w:rsidP="002644DE">
            <w:pPr>
              <w:spacing w:after="0" w:line="240" w:lineRule="auto"/>
              <w:rPr>
                <w:rFonts w:ascii="Times New Roman" w:eastAsia="Calibri" w:hAnsi="Times New Roman" w:cs="Times New Roman"/>
                <w:sz w:val="20"/>
                <w:szCs w:val="20"/>
              </w:rPr>
            </w:pPr>
            <w:r w:rsidRPr="00C57742">
              <w:rPr>
                <w:rFonts w:ascii="Times New Roman" w:eastAsia="Calibri" w:hAnsi="Times New Roman" w:cs="Times New Roman"/>
                <w:i/>
                <w:sz w:val="20"/>
                <w:szCs w:val="20"/>
              </w:rPr>
              <w:t>Ovplyvňuje návrh špecifické vekové skupiny zamestnancov? Ak áno, aké? Akým spôsobom?</w:t>
            </w:r>
          </w:p>
        </w:tc>
      </w:tr>
      <w:tr w:rsidR="002644DE" w:rsidRPr="002644DE" w14:paraId="6D3B787D" w14:textId="77777777" w:rsidTr="00CF073B">
        <w:trPr>
          <w:trHeight w:val="497"/>
          <w:jc w:val="center"/>
        </w:trPr>
        <w:tc>
          <w:tcPr>
            <w:tcW w:w="129" w:type="pct"/>
            <w:tcBorders>
              <w:bottom w:val="single" w:sz="4" w:space="0" w:color="auto"/>
            </w:tcBorders>
            <w:shd w:val="clear" w:color="auto" w:fill="FFFFFF"/>
            <w:vAlign w:val="center"/>
          </w:tcPr>
          <w:p w14:paraId="2BEB52F2"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7DD9D551"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3C5A3F4E" w14:textId="1B50C12F" w:rsidR="004424B3" w:rsidRPr="00C57742" w:rsidRDefault="009C5384" w:rsidP="009C5384">
            <w:pPr>
              <w:spacing w:after="0" w:line="240" w:lineRule="auto"/>
              <w:rPr>
                <w:rFonts w:ascii="Times New Roman" w:eastAsia="Calibri" w:hAnsi="Times New Roman" w:cs="Times New Roman"/>
                <w:sz w:val="20"/>
                <w:szCs w:val="18"/>
              </w:rPr>
            </w:pPr>
            <w:r w:rsidRPr="00C57742">
              <w:rPr>
                <w:rFonts w:ascii="Times New Roman" w:eastAsia="Calibri" w:hAnsi="Times New Roman" w:cs="Times New Roman"/>
                <w:sz w:val="20"/>
                <w:szCs w:val="18"/>
              </w:rPr>
              <w:t>Nie</w:t>
            </w:r>
          </w:p>
        </w:tc>
      </w:tr>
    </w:tbl>
    <w:p w14:paraId="375F047F" w14:textId="77777777" w:rsidR="00CF073B" w:rsidRDefault="00CF073B" w:rsidP="0035098E"/>
    <w:sectPr w:rsidR="00CF07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EAC71" w14:textId="77777777" w:rsidR="00C1018E" w:rsidRDefault="00C1018E" w:rsidP="002644DE">
      <w:pPr>
        <w:spacing w:after="0" w:line="240" w:lineRule="auto"/>
      </w:pPr>
      <w:r>
        <w:separator/>
      </w:r>
    </w:p>
  </w:endnote>
  <w:endnote w:type="continuationSeparator" w:id="0">
    <w:p w14:paraId="71301600" w14:textId="77777777" w:rsidR="00C1018E" w:rsidRDefault="00C1018E"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Calibri">
    <w:altName w:val="Century Gothic"/>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14:paraId="32AB77A3" w14:textId="0EBE9A50" w:rsidR="00CF073B" w:rsidRPr="001D6749" w:rsidRDefault="00CF073B">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5D3675">
          <w:rPr>
            <w:rFonts w:ascii="Times New Roman" w:hAnsi="Times New Roman" w:cs="Times New Roman"/>
            <w:noProof/>
          </w:rPr>
          <w:t>2</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14:paraId="5C50EDEA" w14:textId="0188346D" w:rsidR="00CF073B" w:rsidRPr="001D6749" w:rsidRDefault="00CF073B">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5D3675">
          <w:rPr>
            <w:rFonts w:ascii="Times New Roman" w:hAnsi="Times New Roman" w:cs="Times New Roman"/>
            <w:noProof/>
          </w:rPr>
          <w:t>5</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8E263" w14:textId="77777777" w:rsidR="00C1018E" w:rsidRDefault="00C1018E" w:rsidP="002644DE">
      <w:pPr>
        <w:spacing w:after="0" w:line="240" w:lineRule="auto"/>
      </w:pPr>
      <w:r>
        <w:separator/>
      </w:r>
    </w:p>
  </w:footnote>
  <w:footnote w:type="continuationSeparator" w:id="0">
    <w:p w14:paraId="150CFE30" w14:textId="77777777" w:rsidR="00C1018E" w:rsidRDefault="00C1018E"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FBDDD" w14:textId="77777777" w:rsidR="00CF073B" w:rsidRPr="00CD4982" w:rsidRDefault="00CF073B" w:rsidP="00CF073B">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45791" w14:textId="77777777" w:rsidR="00CF073B" w:rsidRPr="00CD4982" w:rsidRDefault="00CF073B" w:rsidP="00433C4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p w14:paraId="6C6030B6" w14:textId="77777777" w:rsidR="00CF073B" w:rsidRPr="00433C47" w:rsidRDefault="00CF073B" w:rsidP="00433C47">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7246"/>
    <w:multiLevelType w:val="hybridMultilevel"/>
    <w:tmpl w:val="46A8F4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27243829"/>
    <w:multiLevelType w:val="hybridMultilevel"/>
    <w:tmpl w:val="EDE065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39FB19AC"/>
    <w:multiLevelType w:val="hybridMultilevel"/>
    <w:tmpl w:val="46A8F4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14"/>
  </w:num>
  <w:num w:numId="5">
    <w:abstractNumId w:val="10"/>
  </w:num>
  <w:num w:numId="6">
    <w:abstractNumId w:val="11"/>
  </w:num>
  <w:num w:numId="7">
    <w:abstractNumId w:val="6"/>
  </w:num>
  <w:num w:numId="8">
    <w:abstractNumId w:val="9"/>
  </w:num>
  <w:num w:numId="9">
    <w:abstractNumId w:val="8"/>
  </w:num>
  <w:num w:numId="10">
    <w:abstractNumId w:val="1"/>
  </w:num>
  <w:num w:numId="11">
    <w:abstractNumId w:val="12"/>
  </w:num>
  <w:num w:numId="12">
    <w:abstractNumId w:val="13"/>
  </w:num>
  <w:num w:numId="13">
    <w:abstractNumId w:val="15"/>
  </w:num>
  <w:num w:numId="14">
    <w:abstractNumId w:val="4"/>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41581"/>
    <w:rsid w:val="000445BC"/>
    <w:rsid w:val="00044EEC"/>
    <w:rsid w:val="000462B1"/>
    <w:rsid w:val="00053834"/>
    <w:rsid w:val="00060B78"/>
    <w:rsid w:val="00060EEC"/>
    <w:rsid w:val="000A7078"/>
    <w:rsid w:val="000E7A98"/>
    <w:rsid w:val="000F166E"/>
    <w:rsid w:val="000F70E6"/>
    <w:rsid w:val="001165E4"/>
    <w:rsid w:val="001C2B75"/>
    <w:rsid w:val="001E6732"/>
    <w:rsid w:val="00203AE0"/>
    <w:rsid w:val="002362EC"/>
    <w:rsid w:val="0024460B"/>
    <w:rsid w:val="0026296E"/>
    <w:rsid w:val="00263079"/>
    <w:rsid w:val="002644DE"/>
    <w:rsid w:val="00265FB4"/>
    <w:rsid w:val="00297EB0"/>
    <w:rsid w:val="002B4D91"/>
    <w:rsid w:val="002C4CAE"/>
    <w:rsid w:val="002D407A"/>
    <w:rsid w:val="00323DE7"/>
    <w:rsid w:val="0032610B"/>
    <w:rsid w:val="0033117F"/>
    <w:rsid w:val="00334D60"/>
    <w:rsid w:val="0035098E"/>
    <w:rsid w:val="00382021"/>
    <w:rsid w:val="00384A5C"/>
    <w:rsid w:val="00396A40"/>
    <w:rsid w:val="003E5E34"/>
    <w:rsid w:val="003F480B"/>
    <w:rsid w:val="00401268"/>
    <w:rsid w:val="0040256B"/>
    <w:rsid w:val="004131E5"/>
    <w:rsid w:val="00433C47"/>
    <w:rsid w:val="004424B3"/>
    <w:rsid w:val="00455735"/>
    <w:rsid w:val="004658F3"/>
    <w:rsid w:val="00481549"/>
    <w:rsid w:val="005322EF"/>
    <w:rsid w:val="005702E1"/>
    <w:rsid w:val="00587854"/>
    <w:rsid w:val="005D3675"/>
    <w:rsid w:val="005F579E"/>
    <w:rsid w:val="006209D1"/>
    <w:rsid w:val="00636449"/>
    <w:rsid w:val="00660BFD"/>
    <w:rsid w:val="006A25E7"/>
    <w:rsid w:val="006D2FF6"/>
    <w:rsid w:val="006E2432"/>
    <w:rsid w:val="006E4B67"/>
    <w:rsid w:val="006F08A4"/>
    <w:rsid w:val="007462A8"/>
    <w:rsid w:val="00766584"/>
    <w:rsid w:val="007804DA"/>
    <w:rsid w:val="0078321A"/>
    <w:rsid w:val="007B54B0"/>
    <w:rsid w:val="007C7450"/>
    <w:rsid w:val="007C7D08"/>
    <w:rsid w:val="007E57E7"/>
    <w:rsid w:val="007E6B79"/>
    <w:rsid w:val="007F58AE"/>
    <w:rsid w:val="007F6319"/>
    <w:rsid w:val="00801FE5"/>
    <w:rsid w:val="00811742"/>
    <w:rsid w:val="0083632E"/>
    <w:rsid w:val="00855761"/>
    <w:rsid w:val="00863D8F"/>
    <w:rsid w:val="008801B5"/>
    <w:rsid w:val="008801E5"/>
    <w:rsid w:val="008A628E"/>
    <w:rsid w:val="008B0DCF"/>
    <w:rsid w:val="008C3237"/>
    <w:rsid w:val="008E1061"/>
    <w:rsid w:val="008E4FC8"/>
    <w:rsid w:val="008E7748"/>
    <w:rsid w:val="008F26FE"/>
    <w:rsid w:val="008F6C40"/>
    <w:rsid w:val="009128AD"/>
    <w:rsid w:val="00916E2C"/>
    <w:rsid w:val="00923DA1"/>
    <w:rsid w:val="009240E8"/>
    <w:rsid w:val="00937357"/>
    <w:rsid w:val="009409A0"/>
    <w:rsid w:val="0095188C"/>
    <w:rsid w:val="00951FC7"/>
    <w:rsid w:val="00962715"/>
    <w:rsid w:val="00972741"/>
    <w:rsid w:val="009C5384"/>
    <w:rsid w:val="009D4CE1"/>
    <w:rsid w:val="009E09F7"/>
    <w:rsid w:val="009F639C"/>
    <w:rsid w:val="00A065CB"/>
    <w:rsid w:val="00AA353D"/>
    <w:rsid w:val="00AD3EF2"/>
    <w:rsid w:val="00B43A36"/>
    <w:rsid w:val="00B54333"/>
    <w:rsid w:val="00BC4595"/>
    <w:rsid w:val="00BD141A"/>
    <w:rsid w:val="00BF3AED"/>
    <w:rsid w:val="00BF5538"/>
    <w:rsid w:val="00C03AE2"/>
    <w:rsid w:val="00C1018E"/>
    <w:rsid w:val="00C2768D"/>
    <w:rsid w:val="00C57742"/>
    <w:rsid w:val="00C57A56"/>
    <w:rsid w:val="00CA17BA"/>
    <w:rsid w:val="00CD1AE9"/>
    <w:rsid w:val="00CD596F"/>
    <w:rsid w:val="00CE4851"/>
    <w:rsid w:val="00CF073B"/>
    <w:rsid w:val="00D40C5D"/>
    <w:rsid w:val="00D56345"/>
    <w:rsid w:val="00D75C19"/>
    <w:rsid w:val="00D85FCD"/>
    <w:rsid w:val="00D90A3D"/>
    <w:rsid w:val="00DD3CE8"/>
    <w:rsid w:val="00E346B9"/>
    <w:rsid w:val="00E41DE8"/>
    <w:rsid w:val="00E67C33"/>
    <w:rsid w:val="00E84FC5"/>
    <w:rsid w:val="00E872BC"/>
    <w:rsid w:val="00ED5AC8"/>
    <w:rsid w:val="00EE453E"/>
    <w:rsid w:val="00EF6303"/>
    <w:rsid w:val="00F31E80"/>
    <w:rsid w:val="00F423A9"/>
    <w:rsid w:val="00F978B5"/>
    <w:rsid w:val="00FA28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40996"/>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Odsekzoznamu">
    <w:name w:val="List Paragraph"/>
    <w:basedOn w:val="Normlny"/>
    <w:uiPriority w:val="34"/>
    <w:qFormat/>
    <w:rsid w:val="005322EF"/>
    <w:pPr>
      <w:ind w:left="720"/>
      <w:contextualSpacing/>
    </w:pPr>
  </w:style>
  <w:style w:type="character" w:styleId="Odkaznakomentr">
    <w:name w:val="annotation reference"/>
    <w:basedOn w:val="Predvolenpsmoodseku"/>
    <w:uiPriority w:val="99"/>
    <w:semiHidden/>
    <w:unhideWhenUsed/>
    <w:rsid w:val="00D75C19"/>
    <w:rPr>
      <w:sz w:val="16"/>
      <w:szCs w:val="16"/>
    </w:rPr>
  </w:style>
  <w:style w:type="paragraph" w:styleId="Textkomentra">
    <w:name w:val="annotation text"/>
    <w:basedOn w:val="Normlny"/>
    <w:link w:val="TextkomentraChar"/>
    <w:uiPriority w:val="99"/>
    <w:semiHidden/>
    <w:unhideWhenUsed/>
    <w:rsid w:val="00D75C19"/>
    <w:pPr>
      <w:spacing w:line="240" w:lineRule="auto"/>
    </w:pPr>
    <w:rPr>
      <w:sz w:val="20"/>
      <w:szCs w:val="20"/>
    </w:rPr>
  </w:style>
  <w:style w:type="character" w:customStyle="1" w:styleId="TextkomentraChar">
    <w:name w:val="Text komentára Char"/>
    <w:basedOn w:val="Predvolenpsmoodseku"/>
    <w:link w:val="Textkomentra"/>
    <w:uiPriority w:val="99"/>
    <w:semiHidden/>
    <w:rsid w:val="00D75C19"/>
    <w:rPr>
      <w:sz w:val="20"/>
      <w:szCs w:val="20"/>
    </w:rPr>
  </w:style>
  <w:style w:type="paragraph" w:styleId="Predmetkomentra">
    <w:name w:val="annotation subject"/>
    <w:basedOn w:val="Textkomentra"/>
    <w:next w:val="Textkomentra"/>
    <w:link w:val="PredmetkomentraChar"/>
    <w:uiPriority w:val="99"/>
    <w:semiHidden/>
    <w:unhideWhenUsed/>
    <w:rsid w:val="00D75C19"/>
    <w:rPr>
      <w:b/>
      <w:bCs/>
    </w:rPr>
  </w:style>
  <w:style w:type="character" w:customStyle="1" w:styleId="PredmetkomentraChar">
    <w:name w:val="Predmet komentára Char"/>
    <w:basedOn w:val="TextkomentraChar"/>
    <w:link w:val="Predmetkomentra"/>
    <w:uiPriority w:val="99"/>
    <w:semiHidden/>
    <w:rsid w:val="00D75C19"/>
    <w:rPr>
      <w:b/>
      <w:bCs/>
      <w:sz w:val="20"/>
      <w:szCs w:val="20"/>
    </w:rPr>
  </w:style>
  <w:style w:type="paragraph" w:styleId="Textbubliny">
    <w:name w:val="Balloon Text"/>
    <w:basedOn w:val="Normlny"/>
    <w:link w:val="TextbublinyChar"/>
    <w:uiPriority w:val="99"/>
    <w:semiHidden/>
    <w:unhideWhenUsed/>
    <w:rsid w:val="00D75C1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C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1865</Words>
  <Characters>10636</Characters>
  <Application>Microsoft Office Word</Application>
  <DocSecurity>4</DocSecurity>
  <Lines>88</Lines>
  <Paragraphs>24</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Hajdu Ladislav</cp:lastModifiedBy>
  <cp:revision>2</cp:revision>
  <cp:lastPrinted>2024-01-09T07:51:00Z</cp:lastPrinted>
  <dcterms:created xsi:type="dcterms:W3CDTF">2024-01-09T07:51:00Z</dcterms:created>
  <dcterms:modified xsi:type="dcterms:W3CDTF">2024-01-09T07:51:00Z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ies>
</file>