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0" w14:textId="77777777" w:rsidR="007B2758" w:rsidRDefault="00754D80">
      <w:pPr>
        <w:spacing w:after="16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UZNESENIE</w:t>
      </w:r>
    </w:p>
    <w:p w14:paraId="00000031" w14:textId="77777777" w:rsidR="007B2758" w:rsidRDefault="00754D80">
      <w:pPr>
        <w:spacing w:after="1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NÁRODNEJ RADY SLOVENSKEJ REPUBLIKY</w:t>
      </w:r>
    </w:p>
    <w:p w14:paraId="00000032" w14:textId="77777777" w:rsidR="007B2758" w:rsidRDefault="00754D80">
      <w:pPr>
        <w:spacing w:after="160" w:line="240" w:lineRule="auto"/>
        <w:jc w:val="center"/>
        <w:rPr>
          <w:b/>
        </w:rPr>
      </w:pPr>
      <w:r>
        <w:rPr>
          <w:b/>
        </w:rPr>
        <w:t>(návrh)</w:t>
      </w:r>
    </w:p>
    <w:p w14:paraId="00000033" w14:textId="77777777" w:rsidR="007B2758" w:rsidRDefault="00754D80">
      <w:pPr>
        <w:spacing w:after="160" w:line="240" w:lineRule="auto"/>
        <w:jc w:val="center"/>
        <w:rPr>
          <w:b/>
        </w:rPr>
      </w:pPr>
      <w:r>
        <w:rPr>
          <w:b/>
        </w:rPr>
        <w:t>týkajúce sa súdneho aktivizmu Európskeho súdu pre ľudské práva</w:t>
      </w:r>
    </w:p>
    <w:p w14:paraId="00000034" w14:textId="77777777" w:rsidR="007B2758" w:rsidRDefault="007B2758">
      <w:pPr>
        <w:spacing w:after="160" w:line="240" w:lineRule="auto"/>
        <w:rPr>
          <w:b/>
          <w:sz w:val="28"/>
          <w:szCs w:val="28"/>
        </w:rPr>
      </w:pPr>
    </w:p>
    <w:p w14:paraId="00000035" w14:textId="77777777" w:rsidR="007B2758" w:rsidRDefault="00754D80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Národná rada Slovenskej republiky</w:t>
      </w:r>
    </w:p>
    <w:p w14:paraId="00000036" w14:textId="77777777" w:rsidR="007B2758" w:rsidRDefault="007B275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so znepokojením vníma rozhodnutia Európskeho súdu pre ľudské práva vo veciach Fedotova a ostatní proti Rusku (sťažnosti č. 40792/10, 30538/14 a 43439/14), Buhuceanu a ostatní proti Rumunsku (sťažnosť č. 20081/19 a 20 ďalších), Maymulakhin a Markiv</w:t>
      </w:r>
      <w:r>
        <w:rPr>
          <w:sz w:val="24"/>
          <w:szCs w:val="24"/>
        </w:rPr>
        <w:t xml:space="preserve"> proti Ukrajine (sťažnosť č. 75135/14), Koilova a Babulkova proti Bulharsku (sťažnosť č. 40209/20) a Przybyszewska a ostatní proti Poľsku (sťažnosť č. 11454/17 a 9 ďalších), v ktorých Európsky súd pre ľudské práva konštatoval porušenie Európskeho dohovoru </w:t>
      </w:r>
      <w:r>
        <w:rPr>
          <w:sz w:val="24"/>
          <w:szCs w:val="24"/>
        </w:rPr>
        <w:t>o ľudských právach z dôvodu, že dotknuté Vysoké zmluvné strany neposkytujú právne uznanie a ochranu zväzkov osôb rovnakého pohlavia,</w:t>
      </w:r>
    </w:p>
    <w:p w14:paraId="00000038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zdôrazňuje, že Slovenská republika nepristúpila k žiadnej medzinárodnej zmluve, predmetom ktorej by bol záväzok právne u</w:t>
      </w:r>
      <w:r>
        <w:rPr>
          <w:sz w:val="24"/>
          <w:szCs w:val="24"/>
        </w:rPr>
        <w:t>znávať registrované partnerstvá alebo iné formy zväzkov osôb rovnakého pohlavia,</w:t>
      </w:r>
    </w:p>
    <w:p w14:paraId="00000039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ako reprezentant vôle ľudu cíti potrebu ohradiť sa proti súdnemu aktivizmu a akýmkoľvek pokusom súdnej moci prisvojiť si normotvornú právomoc, ktorá jej nebola zverená,</w:t>
      </w:r>
    </w:p>
    <w:p w14:paraId="0000003A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zaväzuje vládu SR a osobitne ministra zahraničných vecí a európskych záležitostí, aby aktívne oslovili iné členské štáty Rady Európy s cieľom požadovať od Európskeho súdu pre ľudské práva, aby sa zdržal výkladu Európskeho dohovoru o ľudských právach spôsob</w:t>
      </w:r>
      <w:r>
        <w:rPr>
          <w:sz w:val="24"/>
          <w:szCs w:val="24"/>
        </w:rPr>
        <w:t xml:space="preserve">om obsiahnutým vo vyššie zmienených rozhodnutiach, </w:t>
      </w:r>
    </w:p>
    <w:p w14:paraId="0000003B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zaväzuje vládu SR, ministra zahraničných vecí a európskych záležitostí, ako aj ostatných zástupcov Slovenskej republiky, aby pri zastupovaní Slovenskej republiky v Rade Európy postupovali vždy v súlade</w:t>
      </w:r>
      <w:r>
        <w:rPr>
          <w:sz w:val="24"/>
          <w:szCs w:val="24"/>
        </w:rPr>
        <w:t xml:space="preserve"> s týmto uznesením, najmä aby odporovali akýmkoľvek krokom Rady Európy, ktorých cieľom je právne uznanie a ochrana zväzkov osôb rovnakého pohlavia Vysokými zmluvnými stranami, </w:t>
      </w:r>
    </w:p>
    <w:p w14:paraId="0000003C" w14:textId="77777777" w:rsidR="007B2758" w:rsidRDefault="00754D80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24"/>
          <w:szCs w:val="24"/>
        </w:rPr>
        <w:t xml:space="preserve"> poveruje predsedu Národnej rady Slovenskej republiky, aby informoval vládu S</w:t>
      </w:r>
      <w:r>
        <w:rPr>
          <w:sz w:val="24"/>
          <w:szCs w:val="24"/>
        </w:rPr>
        <w:t>lovenskej republiky, ministra zahraničných vecí a európskych záležitostí SR, generálnu tajomníčku Rady Európy, predsedu Parlamentného zhromaždenia Rady Európy a predsedníčku Európskeho súdu pre ľudské práva o tomto uznesení.</w:t>
      </w:r>
    </w:p>
    <w:p w14:paraId="0000003D" w14:textId="77777777" w:rsidR="007B2758" w:rsidRDefault="007B2758">
      <w:pPr>
        <w:spacing w:after="160"/>
        <w:jc w:val="both"/>
        <w:rPr>
          <w:sz w:val="24"/>
          <w:szCs w:val="24"/>
        </w:rPr>
      </w:pPr>
    </w:p>
    <w:p w14:paraId="0000003E" w14:textId="77777777" w:rsidR="007B2758" w:rsidRDefault="007B2758">
      <w:pPr>
        <w:spacing w:line="360" w:lineRule="auto"/>
        <w:rPr>
          <w:sz w:val="24"/>
          <w:szCs w:val="24"/>
          <w:highlight w:val="yellow"/>
        </w:rPr>
      </w:pPr>
    </w:p>
    <w:sectPr w:rsidR="007B2758">
      <w:footerReference w:type="default" r:id="rId6"/>
      <w:pgSz w:w="11909" w:h="16834"/>
      <w:pgMar w:top="1440" w:right="1440" w:bottom="1440" w:left="1440" w:header="720" w:footer="720" w:gutter="0"/>
      <w:cols w:space="708" w:equalWidth="0">
        <w:col w:w="90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3DC9" w14:textId="77777777" w:rsidR="00810C95" w:rsidRDefault="00810C95">
      <w:pPr>
        <w:spacing w:line="240" w:lineRule="auto"/>
      </w:pPr>
      <w:r>
        <w:separator/>
      </w:r>
    </w:p>
  </w:endnote>
  <w:endnote w:type="continuationSeparator" w:id="0">
    <w:p w14:paraId="375F28F0" w14:textId="77777777" w:rsidR="00810C95" w:rsidRDefault="0081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77777777" w:rsidR="007B2758" w:rsidRDefault="00754D80">
    <w:pPr>
      <w:jc w:val="center"/>
    </w:pPr>
    <w:r>
      <w:t>Bratislava január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19932" w14:textId="77777777" w:rsidR="00810C95" w:rsidRDefault="00810C95">
      <w:pPr>
        <w:spacing w:line="240" w:lineRule="auto"/>
      </w:pPr>
      <w:r>
        <w:separator/>
      </w:r>
    </w:p>
  </w:footnote>
  <w:footnote w:type="continuationSeparator" w:id="0">
    <w:p w14:paraId="514E96C8" w14:textId="77777777" w:rsidR="00810C95" w:rsidRDefault="00810C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58"/>
    <w:rsid w:val="000B0E9C"/>
    <w:rsid w:val="00754D80"/>
    <w:rsid w:val="007B2758"/>
    <w:rsid w:val="00810C95"/>
    <w:rsid w:val="00E11AE8"/>
    <w:rsid w:val="00E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5166"/>
  <w15:docId w15:val="{7D7F6269-12A4-8A4A-BFB1-E998B488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Gašparíková, Jarmila</cp:lastModifiedBy>
  <cp:revision>3</cp:revision>
  <dcterms:created xsi:type="dcterms:W3CDTF">2024-01-11T10:44:00Z</dcterms:created>
  <dcterms:modified xsi:type="dcterms:W3CDTF">2024-01-12T10:49:00Z</dcterms:modified>
</cp:coreProperties>
</file>